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951" w:rsidRPr="00544C92" w:rsidRDefault="00577951" w:rsidP="00544C92">
      <w:pPr>
        <w:jc w:val="both"/>
        <w:rPr>
          <w:b/>
        </w:rPr>
      </w:pPr>
      <w:r w:rsidRPr="00544C92">
        <w:rPr>
          <w:b/>
        </w:rPr>
        <w:t>Незаконное приобретение, передача, сбыт, хранение, перевозка или ношение огнестрельного оружия, его основных частей и боеприпасов</w:t>
      </w:r>
    </w:p>
    <w:p w:rsidR="00577951" w:rsidRDefault="00577951" w:rsidP="00544C92">
      <w:pPr>
        <w:jc w:val="both"/>
      </w:pPr>
      <w:r>
        <w:t>Согласно статье 222 Уголовного Кодекса Российской Федерации (далее – УК РФ) предусмотрена уголовная ответственность за незаконное приобретение, передачу, сбыт, хранение, перевозку или ношение огнестрельного оружия, его основных частей и боеприпасов.</w:t>
      </w:r>
    </w:p>
    <w:p w:rsidR="00577951" w:rsidRDefault="00577951" w:rsidP="00544C92">
      <w:pPr>
        <w:jc w:val="both"/>
      </w:pPr>
      <w:r>
        <w:t>В целях обеспечения единообразного применения судами законодательства об ответственности за преступления, связанные с незаконным оборотом оружия Верховным Судом РФ даны соответствующие разъяснения об уголовной ответственности за совершение преступлений рассматриваемой категории.</w:t>
      </w:r>
    </w:p>
    <w:p w:rsidR="00577951" w:rsidRDefault="00577951" w:rsidP="00544C92">
      <w:pPr>
        <w:jc w:val="both"/>
      </w:pPr>
      <w:proofErr w:type="gramStart"/>
      <w:r>
        <w:t>В Постановлении Пленума Верховного Суда Российской Федерации от 11.06.2019 № 15 «О внесении изменений в Постановление Пленума Верховного Суда РФ от 12.03.2002 № 5 «О судебной практике по делам о хищении, вымогательстве и незаконном обороте оружия, боеприпасов, взрывчатых веществ и взрывных устройств», обращается внимание на то, что при правовой оценке действий, предусмотренных частью первой или четвертой статьи 222 УК РФ, следует исходить</w:t>
      </w:r>
      <w:proofErr w:type="gramEnd"/>
      <w:r>
        <w:t xml:space="preserve"> из положений ч. 2 ст. 14 УК РФ о том, что не является преступлением действие (бездействие), хотя формально и содержащее признаки какого-либо деяния, предусмотренного уголовным законом, но в силу малозначительности не представляющее общественной опасности.</w:t>
      </w:r>
    </w:p>
    <w:p w:rsidR="00577951" w:rsidRDefault="00577951" w:rsidP="00544C92">
      <w:pPr>
        <w:jc w:val="both"/>
      </w:pPr>
      <w:proofErr w:type="gramStart"/>
      <w:r>
        <w:t>При решении вопроса о том, является ли деяние малозначительным, необходимо учитывать, например, совокупность таких обстоятельств, как количественные характеристики (хранение нескольких патронов) и качественные показатели предмета, мотив и цель, которыми руководствовалось лицо, поведение лица, как предшествующее совершению деяния, так и непосредственно в период его совершения.</w:t>
      </w:r>
      <w:proofErr w:type="gramEnd"/>
    </w:p>
    <w:p w:rsidR="00577951" w:rsidRDefault="00577951" w:rsidP="00544C92">
      <w:pPr>
        <w:jc w:val="both"/>
      </w:pPr>
      <w:r>
        <w:t>Следовательно, хранение небольшого количества боеприпасов, неисправного старого оружия и боеприпасов, хотя формально и подпадающее под признаки состава указанного преступления не влечет за собой уголовную ответственность.  В данном случае действия виновного лица могут содержать признаки административного правонарушения, предусмотренного Кодексом Российской Федерации об административных правонарушениях.</w:t>
      </w:r>
    </w:p>
    <w:p w:rsidR="00577951" w:rsidRDefault="00577951" w:rsidP="00544C92">
      <w:pPr>
        <w:jc w:val="both"/>
      </w:pPr>
    </w:p>
    <w:p w:rsidR="00577951" w:rsidRDefault="00577951" w:rsidP="00544C92">
      <w:pPr>
        <w:ind w:firstLine="0"/>
        <w:jc w:val="both"/>
      </w:pPr>
      <w:bookmarkStart w:id="0" w:name="_GoBack"/>
      <w:bookmarkEnd w:id="0"/>
      <w:r>
        <w:t>Помощник прокурора района                                                             В.О. Карелина</w:t>
      </w:r>
    </w:p>
    <w:p w:rsidR="00577951" w:rsidRDefault="00577951" w:rsidP="00544C92">
      <w:pPr>
        <w:jc w:val="both"/>
      </w:pPr>
    </w:p>
    <w:p w:rsidR="00577951" w:rsidRDefault="00577951" w:rsidP="00544C92">
      <w:pPr>
        <w:jc w:val="both"/>
      </w:pPr>
    </w:p>
    <w:p w:rsidR="00C11221" w:rsidRDefault="00C11221" w:rsidP="00544C92">
      <w:pPr>
        <w:jc w:val="both"/>
      </w:pPr>
    </w:p>
    <w:sectPr w:rsidR="00C11221" w:rsidSect="004F4FC3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951"/>
    <w:rsid w:val="002619A3"/>
    <w:rsid w:val="004F4FC3"/>
    <w:rsid w:val="00544C92"/>
    <w:rsid w:val="00577951"/>
    <w:rsid w:val="00C1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7BD4BEF515CA54083D7EDD65009C06B" ma:contentTypeVersion="2" ma:contentTypeDescription="Создание документа." ma:contentTypeScope="" ma:versionID="97e370bcc2807d28fd9a04874b50d52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5503DACC-C619-43FC-A4D1-E453F2FB3907}"/>
</file>

<file path=customXml/itemProps2.xml><?xml version="1.0" encoding="utf-8"?>
<ds:datastoreItem xmlns:ds="http://schemas.openxmlformats.org/officeDocument/2006/customXml" ds:itemID="{2C6D6E71-EB29-4C4D-A604-98A7C5917284}"/>
</file>

<file path=customXml/itemProps3.xml><?xml version="1.0" encoding="utf-8"?>
<ds:datastoreItem xmlns:ds="http://schemas.openxmlformats.org/officeDocument/2006/customXml" ds:itemID="{E2D27F78-F501-41A7-93FE-6016E5EE16B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335</Words>
  <Characters>1913</Characters>
  <Application>Microsoft Office Word</Application>
  <DocSecurity>0</DocSecurity>
  <Lines>15</Lines>
  <Paragraphs>4</Paragraphs>
  <ScaleCrop>false</ScaleCrop>
  <Company/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Ольга Владимировна</dc:creator>
  <cp:keywords/>
  <dc:description/>
  <cp:lastModifiedBy>Сергеева Ольга Владимировна</cp:lastModifiedBy>
  <cp:revision>3</cp:revision>
  <dcterms:created xsi:type="dcterms:W3CDTF">2020-08-05T08:35:00Z</dcterms:created>
  <dcterms:modified xsi:type="dcterms:W3CDTF">2020-08-05T09:16:00Z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0x01010017BD4BEF515CA54083D7EDD65009C06B</vt:lpwstr>
  </property>
</Properties>
</file>