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02" w:rsidRPr="003F7539" w:rsidRDefault="006F1802" w:rsidP="003F7539">
      <w:pPr>
        <w:jc w:val="both"/>
        <w:rPr>
          <w:b/>
        </w:rPr>
      </w:pPr>
      <w:r w:rsidRPr="003F7539">
        <w:rPr>
          <w:b/>
        </w:rPr>
        <w:t xml:space="preserve">Меры, принимаемые к несовершеннолетним, совершившим общественно опасное деяние до достижения возраста привлечения к уголовной ответственности </w:t>
      </w:r>
    </w:p>
    <w:p w:rsidR="006F1802" w:rsidRDefault="006F1802" w:rsidP="003F7539">
      <w:pPr>
        <w:jc w:val="both"/>
      </w:pPr>
      <w:r>
        <w:t>В соответствии со статьей 20 Уголовного кодекса Российской Федерации уголовной ответственности подлежит лицо, достигшее ко времени совершения преступлений 16 лет. По ряду преступлений, таких как убийство, причинение тяжкого и средней тяжести вреда здоровью человека, изнасилование, кража, грабеж, разбой, вымогательство, угон, умышленное повреждение или уничтожение чужого имущества и др. уголовная ответственность наступает с 14 лет.</w:t>
      </w:r>
    </w:p>
    <w:p w:rsidR="006F1802" w:rsidRDefault="006F1802" w:rsidP="003F7539">
      <w:pPr>
        <w:jc w:val="both"/>
      </w:pPr>
      <w:r>
        <w:t>В случае совершения несовершеннолетним преступления до достижения возраста привлечения к уголовной ответственности, в соответствии с действующим законодательством, предусмотрены следующие меры, направленные на формирование законопослушного поведения.</w:t>
      </w:r>
    </w:p>
    <w:p w:rsidR="006F1802" w:rsidRDefault="006F1802" w:rsidP="003F7539">
      <w:pPr>
        <w:jc w:val="both"/>
      </w:pPr>
      <w:r>
        <w:t xml:space="preserve">По каждому факту совершения преступления органами предварительного расследования проводится проверка в </w:t>
      </w:r>
      <w:proofErr w:type="gramStart"/>
      <w:r>
        <w:t>соответствии</w:t>
      </w:r>
      <w:proofErr w:type="gramEnd"/>
      <w:r>
        <w:t xml:space="preserve"> с требованиями статей 144-145 Уголовно-процессуального кодекса РФ. В случае</w:t>
      </w:r>
      <w:proofErr w:type="gramStart"/>
      <w:r>
        <w:t>,</w:t>
      </w:r>
      <w:proofErr w:type="gramEnd"/>
      <w:r>
        <w:t xml:space="preserve"> если будет установлено, что </w:t>
      </w:r>
      <w:proofErr w:type="gramStart"/>
      <w:r>
        <w:t>виновное лицо не достигло</w:t>
      </w:r>
      <w:proofErr w:type="gramEnd"/>
      <w:r>
        <w:t xml:space="preserve"> возраста наступления уголовной ответственности (14 и 16 лет по указанным выше преступлениям, соответственно) выносится постановление об отказе в возбуждении уголовного дела вследствие отсутствия состава преступления.</w:t>
      </w:r>
    </w:p>
    <w:p w:rsidR="006F1802" w:rsidRDefault="006F1802" w:rsidP="003F7539">
      <w:pPr>
        <w:jc w:val="both"/>
      </w:pPr>
      <w:proofErr w:type="gramStart"/>
      <w:r>
        <w:t>Копия данного решения направляется в Комиссию по делам несовершеннолетних и защите их прав для организации профилактической работы, рассмотрения поведения подростка на заседании Комиссии, а также для решения вопроса о постановке несовершеннолетнего (а при наличии оснований и его семьи) на учет в Банк данных Иркутской области о семьях и несовершеннолетних, находящихся в социально опасном положении.</w:t>
      </w:r>
      <w:proofErr w:type="gramEnd"/>
    </w:p>
    <w:p w:rsidR="006F1802" w:rsidRDefault="006F1802" w:rsidP="003F7539">
      <w:pPr>
        <w:jc w:val="both"/>
      </w:pPr>
      <w:proofErr w:type="gramStart"/>
      <w:r>
        <w:t>После вступления постановления об отказе в возбуждении уголовного дела в законную силу сотрудники подразделения по делам несовершеннолетних органов внутренних дел РФ с согласия начальника территориального подразделения ставят несовершеннолетнего на учет для организации проведения с подростком индивидуальной профилактической работы, включающей в себя регулярное посещение ребенка по месту жительства, проведение профилактических бесед, разъяснение действующего законодательства и ответственности за совершение преступлений, оказание помощи</w:t>
      </w:r>
      <w:proofErr w:type="gramEnd"/>
      <w:r>
        <w:t xml:space="preserve"> в </w:t>
      </w:r>
      <w:proofErr w:type="gramStart"/>
      <w:r>
        <w:t>трудоустройстве</w:t>
      </w:r>
      <w:proofErr w:type="gramEnd"/>
      <w:r>
        <w:t xml:space="preserve"> (при желании), организацию досуга, выявление и устранение причин и условий, способствовавших противоправному поведению ребенка.</w:t>
      </w:r>
    </w:p>
    <w:p w:rsidR="003F7539" w:rsidRDefault="006F1802" w:rsidP="003F7539">
      <w:pPr>
        <w:jc w:val="both"/>
      </w:pPr>
      <w:r>
        <w:t>В случае, если подросток своим поведением доказал исправление, обучается, проживает дома, в поле зрения правоохранительных органов не попадает, решение о его снятии с учета может быть принято не менее чем через полгода</w:t>
      </w:r>
      <w:r w:rsidR="003F7539">
        <w:t xml:space="preserve"> </w:t>
      </w:r>
      <w:r>
        <w:t>после</w:t>
      </w:r>
      <w:r w:rsidR="003F7539">
        <w:t xml:space="preserve"> </w:t>
      </w:r>
      <w:r>
        <w:t>по</w:t>
      </w:r>
      <w:r w:rsidR="003F7539">
        <w:t>становки несовершеннолетнего на учет. </w:t>
      </w:r>
    </w:p>
    <w:p w:rsidR="006F1802" w:rsidRDefault="006F1802" w:rsidP="003F7539">
      <w:pPr>
        <w:jc w:val="both"/>
      </w:pPr>
      <w:bookmarkStart w:id="0" w:name="_GoBack"/>
      <w:bookmarkEnd w:id="0"/>
      <w:r>
        <w:t xml:space="preserve">                                                          </w:t>
      </w:r>
    </w:p>
    <w:p w:rsidR="006F1802" w:rsidRDefault="006F1802" w:rsidP="003F7539">
      <w:pPr>
        <w:jc w:val="both"/>
      </w:pPr>
      <w:r>
        <w:t> </w:t>
      </w:r>
    </w:p>
    <w:p w:rsidR="00C11221" w:rsidRDefault="006F1802" w:rsidP="003F7539">
      <w:pPr>
        <w:ind w:firstLine="0"/>
        <w:jc w:val="both"/>
      </w:pPr>
      <w:r>
        <w:t>Помощник прокурора района                                                        В.О. Карелина</w:t>
      </w: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02"/>
    <w:rsid w:val="002619A3"/>
    <w:rsid w:val="003F7539"/>
    <w:rsid w:val="004F4FC3"/>
    <w:rsid w:val="006F1802"/>
    <w:rsid w:val="00C1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B9A16C-DBCE-47CE-8139-5F319303E6B5}"/>
</file>

<file path=customXml/itemProps2.xml><?xml version="1.0" encoding="utf-8"?>
<ds:datastoreItem xmlns:ds="http://schemas.openxmlformats.org/officeDocument/2006/customXml" ds:itemID="{4BE2600B-E754-4D09-AE8D-5B390C79B753}"/>
</file>

<file path=customXml/itemProps3.xml><?xml version="1.0" encoding="utf-8"?>
<ds:datastoreItem xmlns:ds="http://schemas.openxmlformats.org/officeDocument/2006/customXml" ds:itemID="{045D3245-0738-4AA6-9CF4-3AEDD218AF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