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8C" w:rsidRPr="00AE3966" w:rsidRDefault="0084578C" w:rsidP="00AE3966">
      <w:pPr>
        <w:jc w:val="both"/>
        <w:rPr>
          <w:b/>
        </w:rPr>
      </w:pPr>
      <w:r w:rsidRPr="00AE3966">
        <w:rPr>
          <w:b/>
        </w:rPr>
        <w:t>Когда административная ответственность перерастает в уголовную</w:t>
      </w:r>
    </w:p>
    <w:p w:rsidR="0084578C" w:rsidRDefault="0084578C" w:rsidP="00AE3966">
      <w:pPr>
        <w:jc w:val="both"/>
      </w:pPr>
      <w:r>
        <w:t>Уголовным кодексом Российской Федерации предусмотрено наступление уголовной ответственности для лиц, ранее подвергнутых административному наказанию за совершение определенных правонарушений.</w:t>
      </w:r>
    </w:p>
    <w:p w:rsidR="0084578C" w:rsidRDefault="0084578C" w:rsidP="00AE3966">
      <w:pPr>
        <w:jc w:val="both"/>
      </w:pPr>
      <w:r>
        <w:t xml:space="preserve">Так, управление автомобилем лицом в </w:t>
      </w:r>
      <w:proofErr w:type="gramStart"/>
      <w:r>
        <w:t>состоянии</w:t>
      </w:r>
      <w:proofErr w:type="gramEnd"/>
      <w:r>
        <w:t xml:space="preserve"> опьянения является административным правонарушением. При этом в случае повторного совершения данного правонарушения, предусмотрена уголовная ответственность по статье 264.1 Уголовного кодекса Российской Федерации (далее – УК РФ).</w:t>
      </w:r>
    </w:p>
    <w:p w:rsidR="0084578C" w:rsidRDefault="0084578C" w:rsidP="00AE3966">
      <w:pPr>
        <w:jc w:val="both"/>
      </w:pPr>
      <w:proofErr w:type="gramStart"/>
      <w:r>
        <w:t>Виновному лицу может быть назначено наказание в виде штрафа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</w:t>
      </w:r>
      <w:proofErr w:type="gramEnd"/>
      <w:r>
        <w:t xml:space="preserve"> лишением права занимать определенные должности или заниматься определенной деятельностью на срок до трех лет, либо принудительными работами на срок </w:t>
      </w:r>
      <w:proofErr w:type="gramStart"/>
      <w:r>
        <w:t>до</w:t>
      </w:r>
      <w:proofErr w:type="gramEnd"/>
      <w:r>
        <w:t xml:space="preserve">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84578C" w:rsidRDefault="0084578C" w:rsidP="00AE3966">
      <w:pPr>
        <w:jc w:val="both"/>
      </w:pPr>
      <w:r>
        <w:t>Уголовная ответственность по статье 264.1 УК РФ в отношении водителей, привлеченных к административной ответственности, наступает не только за повторное управление автомобилем в состоянии опьянения, но и за повторное невыполнение законного требования должностного лица о прохождении медицинского освидетельствования на состояние опьянения.</w:t>
      </w:r>
    </w:p>
    <w:p w:rsidR="0084578C" w:rsidRDefault="0084578C" w:rsidP="00AE3966">
      <w:pPr>
        <w:jc w:val="both"/>
      </w:pPr>
      <w:r>
        <w:t xml:space="preserve">Аналогичные правила привлечения к уголовной ответственности действуют в отношении лиц, ранее подвергнутых административному наказанию </w:t>
      </w:r>
      <w:proofErr w:type="gramStart"/>
      <w:r>
        <w:t>за</w:t>
      </w:r>
      <w:proofErr w:type="gramEnd"/>
      <w:r>
        <w:t>:</w:t>
      </w:r>
    </w:p>
    <w:p w:rsidR="0084578C" w:rsidRDefault="0084578C" w:rsidP="00AE3966">
      <w:pPr>
        <w:jc w:val="both"/>
      </w:pPr>
      <w:r>
        <w:t>- нанесение побоев или совершение иных насильственных действий, причинивших физическую боль, но не повлекших последствий, указанных в статье 115 настоящего Кодекса, и не содержащих признаков состава преступления, предусмотренного статьей 116 настоящего Кодекса, лицом, подвергнутым административному наказанию за аналогичное деяние (статья 116.1 УК РФ);</w:t>
      </w:r>
    </w:p>
    <w:p w:rsidR="0084578C" w:rsidRDefault="0084578C" w:rsidP="00AE3966">
      <w:pPr>
        <w:jc w:val="both"/>
      </w:pPr>
      <w:r>
        <w:t>- розничную продажу несовершеннолетним алкогольной продукции, если это деяние совершено неоднократно (статья 151.1 УК РФ);</w:t>
      </w:r>
    </w:p>
    <w:p w:rsidR="0084578C" w:rsidRDefault="0084578C" w:rsidP="00AE3966">
      <w:pPr>
        <w:jc w:val="both"/>
      </w:pPr>
      <w:r>
        <w:t>-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 (статья 157 УК РФ);</w:t>
      </w:r>
    </w:p>
    <w:p w:rsidR="0084578C" w:rsidRDefault="0084578C" w:rsidP="00AE3966">
      <w:pPr>
        <w:jc w:val="both"/>
      </w:pPr>
      <w:r>
        <w:t xml:space="preserve">- мелкое хищение чужого имущества, совершенное лицом, подвергнутым административному наказанию за мелкое хищение, предусмотренное частью 2 </w:t>
      </w:r>
      <w:r>
        <w:lastRenderedPageBreak/>
        <w:t>статьи 7.27 Кодекса Российской Федерации об административных правонарушениях  (статья 158.1 УК РФ);</w:t>
      </w:r>
    </w:p>
    <w:p w:rsidR="0084578C" w:rsidRDefault="0084578C" w:rsidP="00AE3966">
      <w:pPr>
        <w:jc w:val="both"/>
      </w:pPr>
      <w:proofErr w:type="gramStart"/>
      <w:r>
        <w:t>- незаконное проникновение на подземный или подводный объект, охраняемый в соответствии с законодательством Российской Федерации о ведомственной или государственной охране, совершенное неоднократно (статья 215.4 УК РФ).</w:t>
      </w:r>
      <w:proofErr w:type="gramEnd"/>
    </w:p>
    <w:p w:rsidR="0084578C" w:rsidRDefault="0084578C" w:rsidP="00AE3966">
      <w:pPr>
        <w:jc w:val="both"/>
      </w:pPr>
    </w:p>
    <w:p w:rsidR="0084578C" w:rsidRDefault="0084578C" w:rsidP="00AE3966">
      <w:pPr>
        <w:jc w:val="both"/>
      </w:pPr>
    </w:p>
    <w:p w:rsidR="0084578C" w:rsidRDefault="0084578C" w:rsidP="00AE3966">
      <w:pPr>
        <w:ind w:firstLine="0"/>
        <w:jc w:val="both"/>
      </w:pPr>
      <w:r>
        <w:t xml:space="preserve">Помощник прокурора района                                                      </w:t>
      </w:r>
      <w:r w:rsidR="00AE3966">
        <w:t xml:space="preserve">       </w:t>
      </w:r>
      <w:bookmarkStart w:id="0" w:name="_GoBack"/>
      <w:bookmarkEnd w:id="0"/>
      <w:r>
        <w:t>В.О. Карелина</w:t>
      </w:r>
    </w:p>
    <w:p w:rsidR="00C11221" w:rsidRDefault="00C11221" w:rsidP="00AE3966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8C"/>
    <w:rsid w:val="002619A3"/>
    <w:rsid w:val="004F4FC3"/>
    <w:rsid w:val="0084578C"/>
    <w:rsid w:val="00AE3966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B815B4-208C-4E75-9FAE-E5833119CE96}"/>
</file>

<file path=customXml/itemProps2.xml><?xml version="1.0" encoding="utf-8"?>
<ds:datastoreItem xmlns:ds="http://schemas.openxmlformats.org/officeDocument/2006/customXml" ds:itemID="{A7DACFC5-B32B-4B4C-A796-582C6260A32E}"/>
</file>

<file path=customXml/itemProps3.xml><?xml version="1.0" encoding="utf-8"?>
<ds:datastoreItem xmlns:ds="http://schemas.openxmlformats.org/officeDocument/2006/customXml" ds:itemID="{49836B98-03EE-4E88-984F-A68082240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