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50EF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A6438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7D470A">
        <w:rPr>
          <w:rFonts w:ascii="Times New Roman" w:hAnsi="Times New Roman"/>
          <w:sz w:val="24"/>
          <w:szCs w:val="24"/>
        </w:rPr>
        <w:t>11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9850EF">
        <w:rPr>
          <w:rFonts w:ascii="Times New Roman" w:hAnsi="Times New Roman" w:cs="Times New Roman"/>
          <w:sz w:val="24"/>
          <w:szCs w:val="24"/>
        </w:rPr>
        <w:t xml:space="preserve">Ладо </w:t>
      </w:r>
      <w:proofErr w:type="spellStart"/>
      <w:r w:rsidR="009850EF">
        <w:rPr>
          <w:rFonts w:ascii="Times New Roman" w:hAnsi="Times New Roman" w:cs="Times New Roman"/>
          <w:sz w:val="24"/>
          <w:szCs w:val="24"/>
        </w:rPr>
        <w:t>Кецховели</w:t>
      </w:r>
      <w:proofErr w:type="spellEnd"/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9850EF">
        <w:rPr>
          <w:rFonts w:ascii="Times New Roman" w:hAnsi="Times New Roman" w:cs="Times New Roman"/>
          <w:sz w:val="24"/>
          <w:szCs w:val="24"/>
        </w:rPr>
        <w:t>69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850EF">
        <w:rPr>
          <w:rFonts w:ascii="Times New Roman" w:hAnsi="Times New Roman" w:cs="Times New Roman"/>
          <w:sz w:val="24"/>
          <w:szCs w:val="24"/>
        </w:rPr>
        <w:t>147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9850EF">
        <w:rPr>
          <w:rFonts w:ascii="Times New Roman" w:hAnsi="Times New Roman" w:cs="Times New Roman"/>
          <w:sz w:val="24"/>
          <w:szCs w:val="24"/>
        </w:rPr>
        <w:t>5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9850E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37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850EF">
        <w:t>16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850EF">
        <w:rPr>
          <w:bCs/>
        </w:rPr>
        <w:t>15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3F9E">
        <w:rPr>
          <w:bCs/>
        </w:rPr>
        <w:t>1</w:t>
      </w:r>
      <w:r w:rsidR="009850EF">
        <w:rPr>
          <w:bCs/>
        </w:rPr>
        <w:t>8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50EF">
        <w:rPr>
          <w:bCs/>
        </w:rPr>
        <w:t>19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9850EF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BB002E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02E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853F9E"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850EF">
        <w:rPr>
          <w:rFonts w:ascii="Times New Roman" w:hAnsi="Times New Roman" w:cs="Times New Roman"/>
          <w:sz w:val="24"/>
          <w:szCs w:val="24"/>
        </w:rPr>
        <w:t>24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7D470A">
        <w:rPr>
          <w:rFonts w:ascii="Times New Roman" w:hAnsi="Times New Roman" w:cs="Times New Roman"/>
          <w:sz w:val="24"/>
          <w:szCs w:val="24"/>
        </w:rPr>
        <w:t>к</w:t>
      </w:r>
      <w:r w:rsidR="009850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9850EF">
        <w:rPr>
          <w:rFonts w:ascii="Times New Roman" w:hAnsi="Times New Roman" w:cs="Times New Roman"/>
          <w:sz w:val="24"/>
          <w:szCs w:val="24"/>
        </w:rPr>
        <w:t>1022103, 1775969, 2056537, 2486785, 3043072, 3132367, 3643829, 3694125, 4563567, 4564754, 4686802, 4777084, 5192925, 5811965, 6113331, 7059992, 8477331, 8592981, 8661850, 9170469, 9186816, 9616523, 9634998, 9713565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9850EF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1022103</w:t>
            </w:r>
          </w:p>
          <w:p w:rsidR="007D470A" w:rsidRPr="007D617F" w:rsidRDefault="009850EF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9850EF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"СБД-ГРУПП"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850EF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Pr="007D617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1775969</w:t>
            </w:r>
          </w:p>
          <w:p w:rsidR="009850EF" w:rsidRPr="007D617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E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Pr="007D617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EF" w:rsidRPr="007D617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850EF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2056537</w:t>
            </w:r>
          </w:p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ХУШМАТОВ ИСКАНДАР НУРАЛИЕВИЧ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Pr="007D617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EF" w:rsidRPr="007D617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850EF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2486785</w:t>
            </w:r>
          </w:p>
          <w:p w:rsidR="009850E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9850EF" w:rsidRDefault="009850EF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МЕДИНСКАЯ МАРИНА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F" w:rsidRPr="007D617F" w:rsidRDefault="009850EF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3B1515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5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5" w:rsidRPr="007D617F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3043072</w:t>
            </w:r>
          </w:p>
          <w:p w:rsidR="003B1515" w:rsidRPr="007D617F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15" w:rsidRPr="007D617F" w:rsidRDefault="003B1515" w:rsidP="003B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5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Шахматов </w:t>
            </w:r>
          </w:p>
          <w:p w:rsidR="00DF2230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3B1515" w:rsidRPr="007D617F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5" w:rsidRPr="007D617F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15" w:rsidRPr="007D617F" w:rsidRDefault="003B1515" w:rsidP="003B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B1515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5" w:rsidRDefault="003B1515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5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3132367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5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</w:t>
            </w:r>
            <w:proofErr w:type="spellEnd"/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15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8643092</w:t>
            </w:r>
          </w:p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ЕРБЯГИН НИКОЛАЙ ВЛАДИСЛАВОВИЧ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3694125</w:t>
            </w:r>
          </w:p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Павел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4563567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«АСТАТ»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4564754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4686802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«РЕАЛТ»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4777084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ДОЛЕНКО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08:16:44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5192925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04:51:23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5811965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13:14:14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6113331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F2230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Pr="007D617F" w:rsidRDefault="00DF2230" w:rsidP="00DF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09:22:55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7059992</w:t>
            </w:r>
          </w:p>
          <w:p w:rsidR="00DF2230" w:rsidRPr="007D617F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230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2230"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="00DF22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</w:t>
            </w:r>
            <w:r w:rsidR="0023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C4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 </w:t>
            </w:r>
          </w:p>
          <w:p w:rsidR="002352C4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Pr="007D617F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230" w:rsidRPr="007D617F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2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2230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2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2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DF2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230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8477331</w:t>
            </w:r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Голубовский</w:t>
            </w:r>
            <w:proofErr w:type="spellEnd"/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Pr="007D617F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10:59:45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8592981</w:t>
            </w:r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352C4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Pr="007D617F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13:00:05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2352C4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4465A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Анурьева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AD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4465AD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Pr="007D617F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00:00:07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9170469</w:t>
            </w:r>
          </w:p>
          <w:p w:rsidR="004465AD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4465AD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AD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4465AD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DF2230" w:rsidRPr="007D617F" w:rsidRDefault="004465AD" w:rsidP="004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07:35:34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9186816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4465AD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4465AD" w:rsidRPr="007D617F" w:rsidRDefault="004465AD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13:10:53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9616523</w:t>
            </w:r>
          </w:p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F2230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Pr="007D617F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13:00:04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9634998</w:t>
            </w:r>
          </w:p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DF2230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Рыбачков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FC4C96" w:rsidRPr="007D617F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14:02:36 (+03)</w:t>
            </w:r>
          </w:p>
        </w:tc>
      </w:tr>
      <w:tr w:rsidR="00DF2230" w:rsidTr="002352C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DF2230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9713565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0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FC4C96" w:rsidRDefault="00FC4C96" w:rsidP="0023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C4C96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F2230" w:rsidRPr="007D617F" w:rsidRDefault="00FC4C96" w:rsidP="00FC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05:14:32 (+03)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C4C96">
        <w:rPr>
          <w:rFonts w:ascii="Times New Roman" w:hAnsi="Times New Roman" w:cs="Times New Roman"/>
          <w:sz w:val="24"/>
          <w:szCs w:val="24"/>
        </w:rPr>
        <w:t xml:space="preserve"> ООО «СБД-ГРУПП», индивидуальным предпринимателем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Денисом Александровичем, индивидуальным предпринимателем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Хушматовым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Искандаром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Нуралиевичем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, Шахматовым Сергеем Александровичем,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Рукомасовым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Никитой Витальевичем, индивидуальным предпринимателем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Ербягиным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Николаем  Владиславовичем, </w:t>
      </w:r>
      <w:r w:rsidR="00FC4C96">
        <w:rPr>
          <w:rFonts w:ascii="Times New Roman" w:hAnsi="Times New Roman" w:cs="Times New Roman"/>
          <w:sz w:val="24"/>
          <w:szCs w:val="24"/>
        </w:rPr>
        <w:lastRenderedPageBreak/>
        <w:t xml:space="preserve">Макаровым Павлом Николаевичем, ООО «АСТАТ», ООО «РЕАЛТ», индивидуальным предпринимателем Доленко Евгением Викторовичем, Корнейчуком Владимиром Владимировичем, Артемьевым Артемом Юрьевичем, Коростелевым Антоном Валерьевичем,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Голубовским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Николаем Андреевичем, Гуляевой Екатериной Леонидовной,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Бурлаковой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Еленой Алексеевной, индивидуальным предпринимателем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Милованцевым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Андреем Борисовичем</w:t>
      </w:r>
      <w:proofErr w:type="gramEnd"/>
      <w:r w:rsidR="00FC4C96">
        <w:rPr>
          <w:rFonts w:ascii="Times New Roman" w:hAnsi="Times New Roman" w:cs="Times New Roman"/>
          <w:sz w:val="24"/>
          <w:szCs w:val="24"/>
        </w:rPr>
        <w:t xml:space="preserve">, Виноградовой Дарьей Сергеевной, Рыбачковым Андреем Викторовичем, </w:t>
      </w:r>
      <w:proofErr w:type="spellStart"/>
      <w:r w:rsidR="00FC4C96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Михаилом Александровичем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«СБД-ГРУПП»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</w:t>
      </w:r>
      <w:r w:rsidRPr="00FC4C96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Pr="00FC4C96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Шахматова Сергея Александровича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Витальевича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Владиславовича</w:t>
      </w:r>
      <w:r w:rsidRPr="00FC4C96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Павла Николаевича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«АСТАТ»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«РЕАЛТ»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Доленко Евгения Викторовича</w:t>
      </w:r>
      <w:r w:rsidRPr="00FC4C96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Корнейчука Владимира Владимировича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Артема Юрьевича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Коростелева Антона Валерьевича</w:t>
      </w:r>
      <w:r w:rsidR="00AA6438"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Андреевича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Гуляеву Екатерину Леонидовну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Борисовича</w:t>
      </w:r>
      <w:r w:rsidRPr="00AA6438">
        <w:rPr>
          <w:rFonts w:ascii="Times New Roman" w:hAnsi="Times New Roman" w:cs="Times New Roman"/>
          <w:sz w:val="24"/>
          <w:szCs w:val="24"/>
        </w:rPr>
        <w:t>;</w:t>
      </w:r>
    </w:p>
    <w:p w:rsid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Виноградову Дарью Сергеевну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Рыбачкова Андрея Викторовича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P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Александровича.</w:t>
      </w:r>
    </w:p>
    <w:p w:rsidR="00FC4C96" w:rsidRP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AA6438">
        <w:rPr>
          <w:rFonts w:ascii="Times New Roman" w:hAnsi="Times New Roman" w:cs="Times New Roman"/>
          <w:sz w:val="24"/>
          <w:szCs w:val="24"/>
        </w:rPr>
        <w:t>Агеевой Еленой Геннадьевной</w:t>
      </w:r>
      <w:r w:rsidR="00370D05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38" w:rsidRDefault="00AA6438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Филатовым Романом Павловичем</w:t>
      </w:r>
      <w:r w:rsidR="00F57B55">
        <w:rPr>
          <w:rFonts w:ascii="Times New Roman" w:hAnsi="Times New Roman" w:cs="Times New Roman"/>
          <w:sz w:val="24"/>
          <w:szCs w:val="24"/>
        </w:rPr>
        <w:t>, Анурьевой Наталией Викторовной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не все документы в соответствии с перечнем, указанным в информационном сообщении. </w:t>
      </w:r>
    </w:p>
    <w:p w:rsidR="000D4CEE" w:rsidRDefault="003858D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установленный срок задатк</w:t>
      </w:r>
      <w:r w:rsidR="000D4C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70D05">
        <w:rPr>
          <w:rFonts w:ascii="Times New Roman" w:hAnsi="Times New Roman" w:cs="Times New Roman"/>
          <w:sz w:val="24"/>
          <w:szCs w:val="24"/>
        </w:rPr>
        <w:t xml:space="preserve"> претендентов </w:t>
      </w:r>
      <w:r w:rsidR="000D4CEE">
        <w:rPr>
          <w:rFonts w:ascii="Times New Roman" w:hAnsi="Times New Roman" w:cs="Times New Roman"/>
          <w:sz w:val="24"/>
          <w:szCs w:val="24"/>
        </w:rPr>
        <w:t xml:space="preserve">Агеевой Елены Геннадьевны, </w:t>
      </w:r>
      <w:r w:rsidR="00AA643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AA6438">
        <w:rPr>
          <w:rFonts w:ascii="Times New Roman" w:hAnsi="Times New Roman" w:cs="Times New Roman"/>
          <w:sz w:val="24"/>
          <w:szCs w:val="24"/>
        </w:rPr>
        <w:t>Мединской</w:t>
      </w:r>
      <w:proofErr w:type="spellEnd"/>
      <w:r w:rsidR="00AA6438">
        <w:rPr>
          <w:rFonts w:ascii="Times New Roman" w:hAnsi="Times New Roman" w:cs="Times New Roman"/>
          <w:sz w:val="24"/>
          <w:szCs w:val="24"/>
        </w:rPr>
        <w:t xml:space="preserve"> Марины Алексеевны</w:t>
      </w:r>
      <w:r w:rsidR="000D4CEE">
        <w:rPr>
          <w:rFonts w:ascii="Times New Roman" w:hAnsi="Times New Roman" w:cs="Times New Roman"/>
          <w:sz w:val="24"/>
          <w:szCs w:val="24"/>
        </w:rPr>
        <w:t xml:space="preserve"> </w:t>
      </w:r>
      <w:r w:rsidR="00423102">
        <w:rPr>
          <w:rFonts w:ascii="Times New Roman" w:hAnsi="Times New Roman" w:cs="Times New Roman"/>
          <w:sz w:val="24"/>
          <w:szCs w:val="24"/>
        </w:rPr>
        <w:t xml:space="preserve">не подтверждено </w:t>
      </w:r>
      <w:r>
        <w:rPr>
          <w:rFonts w:ascii="Times New Roman" w:hAnsi="Times New Roman" w:cs="Times New Roman"/>
          <w:sz w:val="24"/>
          <w:szCs w:val="24"/>
        </w:rPr>
        <w:t>выпиской со счет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Агеевой Елене Геннадьевне</w:t>
      </w:r>
      <w:r w:rsidR="00AA6438"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Default="00AA6438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Филатову Роману Павловичу</w:t>
      </w:r>
      <w:r w:rsidRPr="00AA6438">
        <w:rPr>
          <w:rFonts w:ascii="Times New Roman" w:hAnsi="Times New Roman" w:cs="Times New Roman"/>
          <w:sz w:val="24"/>
          <w:szCs w:val="24"/>
        </w:rPr>
        <w:t>;</w:t>
      </w:r>
    </w:p>
    <w:p w:rsidR="00F57B55" w:rsidRPr="00F57B55" w:rsidRDefault="00F57B5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Анурьевой Наталии Викторовне</w:t>
      </w:r>
      <w:r w:rsidRPr="00BB002E">
        <w:rPr>
          <w:rFonts w:ascii="Times New Roman" w:hAnsi="Times New Roman" w:cs="Times New Roman"/>
          <w:sz w:val="24"/>
          <w:szCs w:val="24"/>
        </w:rPr>
        <w:t>;</w:t>
      </w:r>
    </w:p>
    <w:p w:rsidR="00AA6438" w:rsidRPr="00AA6438" w:rsidRDefault="00AA6438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Марине Алексеевне.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02E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57B55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4C9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D8495-D7C9-4A41-8759-34C12D5A7C2F}"/>
</file>

<file path=customXml/itemProps2.xml><?xml version="1.0" encoding="utf-8"?>
<ds:datastoreItem xmlns:ds="http://schemas.openxmlformats.org/officeDocument/2006/customXml" ds:itemID="{A45B3B47-5C48-47E6-B7AA-5791D5F235D4}"/>
</file>

<file path=customXml/itemProps3.xml><?xml version="1.0" encoding="utf-8"?>
<ds:datastoreItem xmlns:ds="http://schemas.openxmlformats.org/officeDocument/2006/customXml" ds:itemID="{A7DA25B1-CB9A-4E86-A555-AA3DFF615EC0}"/>
</file>

<file path=customXml/itemProps4.xml><?xml version="1.0" encoding="utf-8"?>
<ds:datastoreItem xmlns:ds="http://schemas.openxmlformats.org/officeDocument/2006/customXml" ds:itemID="{A7C55D56-06F3-476A-84A9-703E51A80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756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142</cp:revision>
  <cp:lastPrinted>2024-03-18T10:34:00Z</cp:lastPrinted>
  <dcterms:created xsi:type="dcterms:W3CDTF">2020-06-18T03:00:00Z</dcterms:created>
  <dcterms:modified xsi:type="dcterms:W3CDTF">2024-03-18T10:34:00Z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