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10" w:rsidRDefault="00C8601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6010" w:rsidRDefault="00C86010">
      <w:pPr>
        <w:pStyle w:val="ConsPlusNormal"/>
        <w:jc w:val="both"/>
        <w:outlineLvl w:val="0"/>
      </w:pPr>
    </w:p>
    <w:p w:rsidR="00C86010" w:rsidRDefault="00C86010">
      <w:pPr>
        <w:pStyle w:val="ConsPlusTitle"/>
        <w:jc w:val="center"/>
        <w:outlineLvl w:val="0"/>
      </w:pPr>
      <w:r>
        <w:t>АДМИНИСТРАЦИЯ ГОРОДА КРАСНОЯРСКА</w:t>
      </w:r>
    </w:p>
    <w:p w:rsidR="00C86010" w:rsidRDefault="00C86010">
      <w:pPr>
        <w:pStyle w:val="ConsPlusTitle"/>
        <w:jc w:val="center"/>
      </w:pPr>
    </w:p>
    <w:p w:rsidR="00C86010" w:rsidRDefault="00C86010">
      <w:pPr>
        <w:pStyle w:val="ConsPlusTitle"/>
        <w:jc w:val="center"/>
      </w:pPr>
      <w:r>
        <w:t>ПОСТАНОВЛЕНИЕ</w:t>
      </w:r>
    </w:p>
    <w:p w:rsidR="00C86010" w:rsidRDefault="00C86010">
      <w:pPr>
        <w:pStyle w:val="ConsPlusTitle"/>
        <w:jc w:val="center"/>
      </w:pPr>
      <w:r>
        <w:t>от 14 ноября 2022 г. N 1002</w:t>
      </w:r>
    </w:p>
    <w:p w:rsidR="00C86010" w:rsidRDefault="00C86010">
      <w:pPr>
        <w:pStyle w:val="ConsPlusTitle"/>
        <w:jc w:val="center"/>
      </w:pPr>
    </w:p>
    <w:p w:rsidR="00C86010" w:rsidRDefault="00C86010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C86010" w:rsidRDefault="00C86010">
      <w:pPr>
        <w:pStyle w:val="ConsPlusTitle"/>
        <w:jc w:val="center"/>
      </w:pPr>
      <w:r>
        <w:t>ДЛЯ РАЗВИТИЯ ПРЕДПРИНИМАТЕЛЬСТВА В ГОРОДЕ КРАСНОЯРСКЕ"</w:t>
      </w:r>
    </w:p>
    <w:p w:rsidR="00C86010" w:rsidRDefault="00C860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60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10" w:rsidRDefault="00C860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10" w:rsidRDefault="00C860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010" w:rsidRDefault="00C8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010" w:rsidRDefault="00C86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09.03.2023 </w:t>
            </w:r>
            <w:hyperlink r:id="rId6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C86010" w:rsidRDefault="00C860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29.09.2023 </w:t>
            </w:r>
            <w:hyperlink r:id="rId8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14.11.2023 </w:t>
            </w:r>
            <w:hyperlink r:id="rId9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10" w:rsidRDefault="00C86010">
            <w:pPr>
              <w:pStyle w:val="ConsPlusNormal"/>
            </w:pP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</w:t>
      </w:r>
      <w:hyperlink r:id="rId12">
        <w:r>
          <w:rPr>
            <w:color w:val="0000FF"/>
          </w:rPr>
          <w:t>Распоряжением</w:t>
        </w:r>
      </w:hyperlink>
      <w:r>
        <w:t xml:space="preserve"> администрации города от 22.07.2022 N 208-р "Об утверждении перечня муниципальных программ города Красноярска", руководствуясь </w:t>
      </w:r>
      <w:hyperlink r:id="rId13">
        <w:r>
          <w:rPr>
            <w:color w:val="0000FF"/>
          </w:rPr>
          <w:t>ст. 41</w:t>
        </w:r>
      </w:hyperlink>
      <w:r>
        <w:t xml:space="preserve">, </w:t>
      </w:r>
      <w:hyperlink r:id="rId14">
        <w:r>
          <w:rPr>
            <w:color w:val="0000FF"/>
          </w:rPr>
          <w:t>58</w:t>
        </w:r>
      </w:hyperlink>
      <w:r>
        <w:t xml:space="preserve">, </w:t>
      </w:r>
      <w:hyperlink r:id="rId15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C86010" w:rsidRDefault="00C8601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14.11.2023 N 868)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0">
        <w:r>
          <w:rPr>
            <w:color w:val="0000FF"/>
          </w:rPr>
          <w:t>программу</w:t>
        </w:r>
      </w:hyperlink>
      <w:r>
        <w:t xml:space="preserve"> "Создание условий для развития предпринимательства в городе Красноярске" согласно приложению.</w:t>
      </w:r>
    </w:p>
    <w:p w:rsidR="00C86010" w:rsidRDefault="00C8601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14.11.2023 N 868)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</w:pPr>
      <w:r>
        <w:t>Глава города</w:t>
      </w:r>
    </w:p>
    <w:p w:rsidR="00C86010" w:rsidRDefault="00C86010">
      <w:pPr>
        <w:pStyle w:val="ConsPlusNormal"/>
        <w:jc w:val="right"/>
      </w:pPr>
      <w:r>
        <w:t>В.А.ЛОГИНОВ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0"/>
      </w:pPr>
      <w:r>
        <w:t>Приложение</w:t>
      </w:r>
    </w:p>
    <w:p w:rsidR="00C86010" w:rsidRDefault="00C86010">
      <w:pPr>
        <w:pStyle w:val="ConsPlusNormal"/>
        <w:jc w:val="right"/>
      </w:pPr>
      <w:r>
        <w:t>к Постановлению</w:t>
      </w:r>
    </w:p>
    <w:p w:rsidR="00C86010" w:rsidRDefault="00C86010">
      <w:pPr>
        <w:pStyle w:val="ConsPlusNormal"/>
        <w:jc w:val="right"/>
      </w:pPr>
      <w:r>
        <w:t>администрации города</w:t>
      </w:r>
    </w:p>
    <w:p w:rsidR="00C86010" w:rsidRDefault="00C86010">
      <w:pPr>
        <w:pStyle w:val="ConsPlusNormal"/>
        <w:jc w:val="right"/>
      </w:pPr>
      <w:r>
        <w:t>от 14 ноября 2022 г. N 1002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1" w:name="P30"/>
      <w:bookmarkEnd w:id="1"/>
      <w:r>
        <w:t>МУНИЦИПАЛЬНАЯ ПРОГРАММА</w:t>
      </w:r>
    </w:p>
    <w:p w:rsidR="00C86010" w:rsidRDefault="00C86010">
      <w:pPr>
        <w:pStyle w:val="ConsPlusTitle"/>
        <w:jc w:val="center"/>
      </w:pPr>
      <w:r>
        <w:t>"СОЗДАНИЕ УСЛОВИЙ ДЛЯ РАЗВИТИЯ ПРЕДПРИНИМАТЕЛЬСТВА</w:t>
      </w:r>
    </w:p>
    <w:p w:rsidR="00C86010" w:rsidRDefault="00C86010">
      <w:pPr>
        <w:pStyle w:val="ConsPlusTitle"/>
        <w:jc w:val="center"/>
      </w:pPr>
      <w:r>
        <w:t>В ГОРОДЕ КРАСНОЯРСКЕ"</w:t>
      </w:r>
    </w:p>
    <w:p w:rsidR="00C86010" w:rsidRDefault="00C860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60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10" w:rsidRDefault="00C860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10" w:rsidRDefault="00C860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010" w:rsidRDefault="00C8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010" w:rsidRDefault="00C86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14.11.2023 N 868)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10" w:rsidRDefault="00C86010">
            <w:pPr>
              <w:pStyle w:val="ConsPlusNormal"/>
            </w:pP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ПАСПОРТ</w:t>
      </w:r>
    </w:p>
    <w:p w:rsidR="00C86010" w:rsidRDefault="00C86010">
      <w:pPr>
        <w:pStyle w:val="ConsPlusTitle"/>
        <w:jc w:val="center"/>
      </w:pPr>
      <w:r>
        <w:t>МУНИЦИПАЛЬНОЙ ПРОГРАММЫ</w:t>
      </w:r>
    </w:p>
    <w:p w:rsidR="00C86010" w:rsidRDefault="00C86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"Создание условий для развития предпринимательства в городе Красноярске" (далее - Программа)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Структура муниципальной программы, перечень подпрограмм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предпринимательства";</w:t>
            </w:r>
          </w:p>
          <w:p w:rsidR="00C86010" w:rsidRDefault="00C86010">
            <w:pPr>
              <w:pStyle w:val="ConsPlusNormal"/>
            </w:pPr>
            <w:hyperlink w:anchor="P425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содействие созданию благоприятного предпринимательского климата для ведения бизнеса на территории города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1) обеспечение надежного функционирования инфраструктуры поддержки малого</w:t>
            </w:r>
          </w:p>
          <w:p w:rsidR="00C86010" w:rsidRDefault="00C86010">
            <w:pPr>
              <w:pStyle w:val="ConsPlusNormal"/>
            </w:pPr>
            <w:r>
              <w:t>и среднего предпринимательства;</w:t>
            </w:r>
          </w:p>
          <w:p w:rsidR="00C86010" w:rsidRDefault="00C86010">
            <w:pPr>
              <w:pStyle w:val="ConsPlusNormal"/>
            </w:pPr>
            <w:r>
              <w:t>2) презентация инфраструктурного и инвестиционного потенциала развития города с использованием инновационных технологий;</w:t>
            </w:r>
          </w:p>
          <w:p w:rsidR="00C86010" w:rsidRDefault="00C86010">
            <w:pPr>
              <w:pStyle w:val="ConsPlusNormal"/>
            </w:pPr>
            <w:r>
              <w:t>3) улучшение условий для осуществления предпринимательской деятельности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2023 - 2030 годы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 в 2023 году составит 554 ед.,</w:t>
            </w:r>
          </w:p>
          <w:p w:rsidR="00C86010" w:rsidRDefault="00C86010">
            <w:pPr>
              <w:pStyle w:val="ConsPlusNormal"/>
            </w:pPr>
            <w:r>
              <w:t>к 2030 году ожидается рост на 6,4%, что составит 590 ед.;</w:t>
            </w:r>
          </w:p>
          <w:p w:rsidR="00C86010" w:rsidRDefault="00C86010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2023 году составит 46,0%, к 2030 году ожидается рост на 1,5%, что составит 46,7%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объем бюджетных ассигнований Программы - 236136,49 тыс. рублей, в том числе:</w:t>
            </w:r>
          </w:p>
          <w:p w:rsidR="00C86010" w:rsidRDefault="00C86010">
            <w:pPr>
              <w:pStyle w:val="ConsPlusNormal"/>
            </w:pPr>
            <w:r>
              <w:t>2023 год - 72216,49 тыс. рублей;</w:t>
            </w:r>
          </w:p>
          <w:p w:rsidR="00C86010" w:rsidRDefault="00C86010">
            <w:pPr>
              <w:pStyle w:val="ConsPlusNormal"/>
            </w:pPr>
            <w:r>
              <w:t>2024 год - 54640,00 тыс. рублей;</w:t>
            </w:r>
          </w:p>
          <w:p w:rsidR="00C86010" w:rsidRDefault="00C86010">
            <w:pPr>
              <w:pStyle w:val="ConsPlusNormal"/>
            </w:pPr>
            <w:r>
              <w:t>2025 год - 54640,00 тыс. рублей;</w:t>
            </w:r>
          </w:p>
          <w:p w:rsidR="00C86010" w:rsidRDefault="00C86010">
            <w:pPr>
              <w:pStyle w:val="ConsPlusNormal"/>
            </w:pPr>
            <w:r>
              <w:t>2026 год - 54640,00 тыс. рублей;</w:t>
            </w:r>
          </w:p>
          <w:p w:rsidR="00C86010" w:rsidRDefault="00C86010">
            <w:pPr>
              <w:pStyle w:val="ConsPlusNormal"/>
            </w:pPr>
            <w:r>
              <w:t>средства краевого бюджета:</w:t>
            </w:r>
          </w:p>
          <w:p w:rsidR="00C86010" w:rsidRDefault="00C86010">
            <w:pPr>
              <w:pStyle w:val="ConsPlusNormal"/>
            </w:pPr>
            <w:r>
              <w:t>2023 год - 25292,00 тыс. рублей;</w:t>
            </w:r>
          </w:p>
          <w:p w:rsidR="00C86010" w:rsidRDefault="00C86010">
            <w:pPr>
              <w:pStyle w:val="ConsPlusNormal"/>
            </w:pPr>
            <w:r>
              <w:lastRenderedPageBreak/>
              <w:t>2024 год - 15000,00 тыс. рублей;</w:t>
            </w:r>
          </w:p>
          <w:p w:rsidR="00C86010" w:rsidRDefault="00C86010">
            <w:pPr>
              <w:pStyle w:val="ConsPlusNormal"/>
            </w:pPr>
            <w:r>
              <w:t>2025 год - 15000,00 тыс. рублей;</w:t>
            </w:r>
          </w:p>
          <w:p w:rsidR="00C86010" w:rsidRDefault="00C86010">
            <w:pPr>
              <w:pStyle w:val="ConsPlusNormal"/>
            </w:pPr>
            <w:r>
              <w:t>2026 год - 15000,00 тыс. рублей;</w:t>
            </w:r>
          </w:p>
          <w:p w:rsidR="00C86010" w:rsidRDefault="00C86010">
            <w:pPr>
              <w:pStyle w:val="ConsPlusNormal"/>
            </w:pPr>
            <w:r>
              <w:t>средства городского бюджета:</w:t>
            </w:r>
          </w:p>
          <w:p w:rsidR="00C86010" w:rsidRDefault="00C86010">
            <w:pPr>
              <w:pStyle w:val="ConsPlusNormal"/>
            </w:pPr>
            <w:r>
              <w:t>2023 год - 46924,49 тыс. рублей;</w:t>
            </w:r>
          </w:p>
          <w:p w:rsidR="00C86010" w:rsidRDefault="00C86010">
            <w:pPr>
              <w:pStyle w:val="ConsPlusNormal"/>
            </w:pPr>
            <w:r>
              <w:t>2024 год - 39640,00 тыс. рублей;</w:t>
            </w:r>
          </w:p>
          <w:p w:rsidR="00C86010" w:rsidRDefault="00C86010">
            <w:pPr>
              <w:pStyle w:val="ConsPlusNormal"/>
            </w:pPr>
            <w:r>
              <w:t>2025 год - 39640,00 тыс. рублей;</w:t>
            </w:r>
          </w:p>
          <w:p w:rsidR="00C86010" w:rsidRDefault="00C86010">
            <w:pPr>
              <w:pStyle w:val="ConsPlusNormal"/>
            </w:pPr>
            <w:r>
              <w:t>2026 год - 39640,00 тыс. рублей</w:t>
            </w: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I. ОБЩАЯ ХАРАКТЕРИСТИКА ТЕКУЩЕГО СОСТОЯНИЯ МАЛОГО И СРЕДНЕГО</w:t>
      </w:r>
    </w:p>
    <w:p w:rsidR="00C86010" w:rsidRDefault="00C86010">
      <w:pPr>
        <w:pStyle w:val="ConsPlusTitle"/>
        <w:jc w:val="center"/>
      </w:pPr>
      <w:r>
        <w:t>ПРЕДПРИНИМАТЕЛЬСТВА ГОРОДА КРАСНОЯРСКА. ОСНОВНЫЕ ЦЕЛИ,</w:t>
      </w:r>
    </w:p>
    <w:p w:rsidR="00C86010" w:rsidRDefault="00C86010">
      <w:pPr>
        <w:pStyle w:val="ConsPlusTitle"/>
        <w:jc w:val="center"/>
      </w:pPr>
      <w:r>
        <w:t>ЗАДАЧИ И СРОКИ РЕАЛИЗАЦИИ ПРОГРАММЫ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 состоянию на 01.01.2023 в городе Красноярске насчитывалось 61639 субъектов малого и среднего предпринимательства, в том числе: 30532 малых предприятия, 184 средних предприятия и 30923 индивидуальных предпринимателя без образования юридического лица.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Среднесписочная численность работающих на малых предприятиях (с учетом микропредприятий) по итогам 2022 года составила 141762 человека, на средних предприятиях - 11725 человек. Среднесписочная численность работников у индивидуальных предпринимателей составила 46120 человек. Общее количество занятых в малом и среднем предпринимательстве составило 199607 человек.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Размер среднемесячной заработной платы работников списочного состава организаций малого бизнеса по итогам 2022 года составил 38763,41 рубля или 120,0% к 2021 году (32302,85 рубля), работников средних предприятий - 61471,00 рубля или 119,1% к 2021 году (51602,70 рубля), работников индивидуальных предпринимателей - 23428,65 рубля или 116,0% к 2021 году (20197,11 рубля).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Оборот организаций малого и среднего бизнеса по итогам 2022 года составил 465459,16 млн рублей или 100,1% к 2021 году (465001,92 млн рублей). Инвестиции малых и средних предприятий в основной капитал по итогам 2022 года составили 10620,03 млн рублей или 91,3% к 2021 году (11631,03 млн рублей).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За последние годы наблюдается умеренный рост налоговых поступлений в бюджет города и консолидированный бюджет края от деятельности субъектов малого и среднего предпринимательства, перешедших на специальные налоговые режимы.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целом большинство показателей деятельности предприятий малого и среднего бизнеса за период 2020 - 2022 годов демонстрируют положительную динамику развития.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последние годы повышению уровня занятости населения, прямых налоговых сборов и росту экономики города способствует развитие предпринимательской деятельности физических лиц, не являющихся индивидуальными предпринимателями и применяющих специальный </w:t>
      </w:r>
      <w:r>
        <w:lastRenderedPageBreak/>
        <w:t>налоговый режим "Налог на профессиональный доход". Увеличение числа физических лиц, не являющихся индивидуальными предпринимателями и применяющих специальный налоговый режим "Налог на профессиональный доход", создает базовую основу для развития малого и среднего предпринимательства в среднесрочной перспективе.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Однако анализ состояния предпринимательской деятельности в городе обозначил основные проблемы, сдерживающие развитие малого и среднего бизнеса, а именно: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нехватка собственных оборотных средств;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ограниченный доступ к кредитным ресурсам (в основном из-за недостаточности ликвидного имущественного обеспечения);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постоянный рост цен на энергоносители и сырье;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высокие ставки арендной платы на рынке коммерческой недвижимости;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усиливающаяся конкуренция со стороны крупных сетевых компаний федерального уровня;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низкий уровень предпринимательской культуры населения и квалификации кадров, сложность в подборе необходимых кадров;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трудности установления связей с поставщиками и покупателями;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нестабильность правовой и институциональной среды, преобладание в законодательстве норм, ограничивающих реализацию предпринимательского потенциала, над стимулирующими нормами;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недостаточное развитие деловых возможностей, в том числе через интенсивное расширение межрегионального и международного сотрудничества и производственной кооперации.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Необходимость решения указанных проблем программно-целевым методом обусловлена их комплексностью и взаимосвязанностью, что ведет к скоординированному выполнению мероприятий Программы.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Настоящая Программа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города, определенных </w:t>
      </w:r>
      <w:hyperlink r:id="rId19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Красноярска до 2030 года, утвержденной Решением Красноярского городского Совета депутатов от 18.06.2019 N 3-42 (далее - стратегия социально-экономического развития города до 2030 года).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Для развития направлений, заданных стратегией социально-экономического развития города до 2030 года, сформированы цели и задачи Программы, а также определены приоритеты Программы: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концентрация муниципальной поддержки главным образом в отраслях, имеющих высокую социальную значимость;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содействие оптимизации процедур регистрации бизнеса, налоговому администрированию и повышению уровня финансовой грамотности начинающих предпринимателей;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обеспечение доступности кредитных ресурсов.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соответствии с целью первого уровня стратегии социально-экономического развития города до 2030 года "Красноярск - центр коммуникации Евразии, многофункциональный центр </w:t>
      </w:r>
      <w:r>
        <w:lastRenderedPageBreak/>
        <w:t>компетенций Ангаро-Енисейского макрорегиона". Настоящей Программой планируется первый этап решения стратегической задачи по формированию позитивного имиджа города и созданию условий для роста инвестиционной и деловой привлекательности, в том числе путем укрепления позиции города как центра развития малого и среднего предпринимательства, - содействие созданию благоприятного предпринимательского климата для ведения бизнеса на территории города, а именно: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обеспечение надежного функционирования инфраструктуры поддержки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презентация инфраструктурного и инвестиционного потенциала развития города с использованием инновационных технологий;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улучшение условий для осуществления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Цели и задачи настоящей Программы сформированы с учетом приоритетных направлений государственной политики, обозначенных в </w:t>
      </w:r>
      <w:hyperlink r:id="rId20">
        <w:r>
          <w:rPr>
            <w:color w:val="0000FF"/>
          </w:rPr>
          <w:t>Указе</w:t>
        </w:r>
      </w:hyperlink>
      <w:r>
        <w:t xml:space="preserve"> Президента Российской Федерации от 21.07.2020 N 474 "О национальных целях и стратегических задачах развития Российской Федерации на период до 2030 года".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Следует отметить, что настоящая Программа - это только часть всего комплекса мер по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на территории города, которая реализуется за счет средств бюджетов всех уровней.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Весь комплекс мер поддержки субъектов предпринимательства в городе включает в себя: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1) предоставление консультационно-информационных, административно-организационных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базе существующей инфраструктуры поддержки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2) реализацию финансовой поддержки;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3) 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4) участие в выставках в рамках общероссийских мероприятий, проходящих на территории города;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5) участие администрации города Красноярска (далее - администрация города)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рамках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Красноярского края "Развитие малого и среднего предпринимательства и инновационной деятельности", утвержденной Постановлением Правительства Красноярского края от 30.09.2013 N 505-п;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6) обеспечение поддержки научной, творческой и предпринимательской активности молодежи;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7) реализацию центром занятости населения города Красноярска государственной услуги </w:t>
      </w:r>
      <w:r>
        <w:lastRenderedPageBreak/>
        <w:t>самозанятости безработных граждан. В данную услугу входит: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информирование о возможности создания собственного дела (семинары, собрания);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тестирование на наличие способностей к предпринимательству и консультации по различным аспектам организации и ведения бизнеса;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обучение основам предпринимательской деятельности и профессиям для создания своего дела;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финансовая поддержка (финансовая помощь при государственной регистрации, гранты).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Основными принципами поддержки субъектов предпринимательства являются: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заявительный порядок обращения за оказанием поддержки;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к участию в настоящей Программе;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открытость процедур оказания поддержки.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Реализация всего комплекса мер по поддержке предпринимательства позволит сформировать благоприятные условия для устойчивого функционирования и развития предпринимательской деятельности на территории города, а также позволит: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обеспечить надежное функционирование инфраструктуры поддержки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увеличить количество проектов инфраструктурного развития города;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увеличить численность населения, занятого в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 учетом реализации всех мер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осуществляемых на территории города, прогнозируется укрепление позиции города как центра развития малого и среднего предпринимательства и положительная динамика развития малого и среднего предпринимательства на территории города Красноярска. В частности, в 2026 году по сравнению с 2022 годом: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оборот организаций малого и среднего бизнеса увеличится в 1,2 раза;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объем инвестиций в основной капитал организаций малого и среднего бизнеса увеличится примерно в 1,15 раза.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Прогнозируемый прирост количества предприятий малого и среднего предпринимательства к концу 2026 года по сравнению с 2022 годом составит 4,3%.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Социально-экономическими результатами реализации мероприятий настоящей Программы будут являться дальнейшее увеличение числа субъектов малого и среднего предпринимательства </w:t>
      </w:r>
      <w:r>
        <w:lastRenderedPageBreak/>
        <w:t>на 10000 человек населения и увеличение доли среднесписочной численности работников (без внешних совместителей) малых и средних предприятий в численности работников (без внешних совместителей) всех предприятий и организаций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Проведение эффективной последовательной политики в вопросах поддержки предпринимательской деятельности позволит создать благоприятные условия для развития предпринимательства в городе Красноярске.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настоящей Программы: 2023 - 2030 годы.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II. ПЕРЕЧЕНЬ ПОДПРОГРАММ, КРАТКОЕ ОПИСАНИЕ</w:t>
      </w:r>
    </w:p>
    <w:p w:rsidR="00C86010" w:rsidRDefault="00C86010">
      <w:pPr>
        <w:pStyle w:val="ConsPlusTitle"/>
        <w:jc w:val="center"/>
      </w:pPr>
      <w:r>
        <w:t>МЕРОПРИЯТИЙ ПОДПРОГРАММ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Мероприятия Программы сформированы с учетом целей и задач Национального проекта "Малое и среднее предпринимательство и поддержка индивидуальной предпринимательской инициативы", в соответствии с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2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25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Для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:rsidR="00C86010" w:rsidRDefault="00C86010">
      <w:pPr>
        <w:pStyle w:val="ConsPlusNormal"/>
        <w:spacing w:before="220"/>
        <w:ind w:firstLine="540"/>
        <w:jc w:val="both"/>
      </w:pPr>
      <w:hyperlink w:anchor="P292">
        <w:r>
          <w:rPr>
            <w:color w:val="0000FF"/>
          </w:rPr>
          <w:t>подпрограмма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подпрограмму входят следующие мероприятия: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рамках данного мероприятия предоставляется субсидия организациям, образующим инфраструктуру поддержки субъектов предпринимательства, которые оказывают помощь в создании малых и средних предприятий на начальном этапе и их дальнейшее сопровождение, что способствует быстрейшей адаптации субъекта малого и среднего предпринимательства к рынку;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рамках данного мероприятия предоставляются субсидии организациям, образующим инфраструктуру поддержки субъектов предпринимательства, которые оказывают помощь в создании малых и средних предприятий на начальном этапе и их дальнейшее сопровождение, что способствует быстрейшей адаптации субъекта малого и среднего предпринимательства к рынку. В рамках мероприятия обеспечивается индивидуальная, комплексная поддержка и обучение молодых предпринимателей. Организации, образующие инфраструктуру поддержки субъектов </w:t>
      </w:r>
      <w:r>
        <w:lastRenderedPageBreak/>
        <w:t>предпринимательства, оказывают широкий спектр услуг: предоставление консультаций, поручительств, разработку бизнес-планов, юридическую помощь, информационное обеспечение и др.;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2023 году в рамках мероприятия планировалось проведение ремонта помещения муниципального автономного учреждения города Красноярска "Центр содействия малому и среднему предпринимательству".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2024 - 2026 годах в рамках мероприятия планируется участие города Красноярска в проведении выставки,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hyperlink w:anchor="P425">
        <w:r>
          <w:rPr>
            <w:color w:val="0000FF"/>
          </w:rPr>
          <w:t>подпрограмма 2</w:t>
        </w:r>
      </w:hyperlink>
      <w:r>
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подпрограмму входят следующие мероприятия: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в 2023 году являлось мерой финансовой поддержки субъектов малого и среднего предпринимательства и реализовывалось в целях обеспечения безопасных и комфортных условий ежедневного пребывания детей в частных детских садах, увеличения количества создаваемых дошкольных мест в городе;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2.2.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2.3.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2.4.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>мероприятие 2.5.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Мероприятия 2.2, 2.3, 2.4 и 2.5 являются мерой финансовой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реализуются в целях решения основных проблем, сдерживающих развитие предпринимательства, путем создания новых и расширения действующих производств, в том числе за счет привлечения средств краевого бюджета на условиях софинансирования в рамках мероприятия 2.6. Реализация муниципальной программы развития субъектов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2.6. Реализация муниципальной программы развития субъектов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2.7. Предоставление субъектам малого и среднего предпринимательства поручительств Гарантийного фонда.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Поручительства в 2023 году предоставлялись субъектам малого и среднего предпринимательства за счет средств Гарантийного фонда, находящихся под управлением муниципального автономного учреждения города Красноярска "Центр содействия малому и среднему предпринимательству" по кредитам коммерческих банков и микрозаймам автономной некоммерческой организации "Красноярский краевой центр развития бизнеса и микрокредитная компания";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2.8.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рамках данного мероприятия оказывается имущественная поддержка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возмездной основе путем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доход") в отношении имущества, включенного в перечень муниципального имущества, и предоставления муниципального имущества в виде муниципальных преференций;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2.9. 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рамках данного мероприятия оказывается финансовая поддержка субъектов малого и среднего предпринимательства и реализация стимулирования инвестиционной активности, направленная на развитие приоритетных отраслей экономики города, и снижения уровня безработицы, в том числе за счет привлечения средств краевого бюджета на условиях софинансирования в рамках мероприятия 2.11. Реализация инвестиционных проектов субъектами </w:t>
      </w:r>
      <w:r>
        <w:lastRenderedPageBreak/>
        <w:t>малого и среднего предпринимательства в приоритетных отраслях;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2.10.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рамках данного мероприятия оказывается финансовая поддержка субъектам малого и среднего предпринимательства в целях стимулирования увеличения числа субъектов малого и среднего предпринимательства для решения задач по снижению уровня безработицы и повышению уровня дохода населения, в том числе за счет привлечения средств краевого бюджета на условиях софинансирования в рамках мероприятия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2.11. Реализация инвестиционных проектов субъектами малого и среднего предпринимательства в приоритетных отраслях;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Реализация подпрограмм "Обеспечение деятельности существующей инфраструктуры поддержки субъектов малого и среднего предпринимательства" и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будет способствовать упрощению льготного финансирования и созданию системы акселерации субъектов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"Налог на профессиональный доход", в том числе инфраструктуры и сервисов поддержки, а также их ускоренному развитию в таких областях, как производство товаров (работ, услуг), благоустройство городской среды и социальная сфера. Данные задачи отражены в </w:t>
      </w:r>
      <w:hyperlink r:id="rId26">
        <w:r>
          <w:rPr>
            <w:color w:val="0000FF"/>
          </w:rPr>
          <w:t>Указе</w:t>
        </w:r>
      </w:hyperlink>
      <w:r>
        <w:t xml:space="preserve"> Президента Российской Федерации от 21.07.2020 N 474 "О национальных целях и стратегических задачах развития Российской Федерации на период до 2030 года", а также в стратегии социально-экономического развития до 2030 года.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Информация о мероприятиях подпрограмм Программы представлена в </w:t>
      </w:r>
      <w:hyperlink w:anchor="P596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III. ПЕРЕЧЕНЬ НОРМАТИВНЫХ ПРАВОВЫХ АКТОВ, КОТОРЫЕ НЕОБХОДИМЫ</w:t>
      </w:r>
    </w:p>
    <w:p w:rsidR="00C86010" w:rsidRDefault="00C86010">
      <w:pPr>
        <w:pStyle w:val="ConsPlusTitle"/>
        <w:jc w:val="center"/>
      </w:pPr>
      <w:r>
        <w:t>ДЛЯ РЕАЛИЗАЦИИ МЕРОПРИЯТИЙ ПРОГРАММЫ, ПОДПРОГРАММ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Основной перечень нормативных правовых актов в сфере поддержки малого и среднего предпринимательства, необходимых: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для достижения конечных результатов настоящей Программы: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Закон</w:t>
        </w:r>
      </w:hyperlink>
      <w:r>
        <w:t xml:space="preserve"> Красноярского края от 04.12.2008 N 7-2528 "О развитии малого и среднего предпринимательства в Красноярском крае";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малого и среднего предпринимательства и инновационной деятельности";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Распоряжение</w:t>
        </w:r>
      </w:hyperlink>
      <w:r>
        <w:t xml:space="preserve"> администрации города от 18.04.2018 N 150-р "Об утверждении Положения о департаменте экономической политики и инвестиционного развития администрации города";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Распоряжение</w:t>
        </w:r>
      </w:hyperlink>
      <w:r>
        <w:t xml:space="preserve"> администрации города от 01.10.2019 N 56-эк "Об утверждении Методик расчета целевых индикаторов и показателей результативности муниципальной программы "Создание условий для развития предпринимательства в городе Красноярске";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для реализации </w:t>
      </w:r>
      <w:hyperlink w:anchor="P292">
        <w:r>
          <w:rPr>
            <w:color w:val="0000FF"/>
          </w:rPr>
          <w:t>подпрограммы 1</w:t>
        </w:r>
      </w:hyperlink>
      <w:r>
        <w:t>: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от 06.04.2021 N 226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 xml:space="preserve">для реализации </w:t>
      </w:r>
      <w:hyperlink w:anchor="P425">
        <w:r>
          <w:rPr>
            <w:color w:val="0000FF"/>
          </w:rPr>
          <w:t>подпрограммы 2</w:t>
        </w:r>
      </w:hyperlink>
      <w:r>
        <w:t>: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от 25.01.2023 N 41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от 17.09.2020 N 705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от 25.03.2022 N 263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от 20.10.2022 N 915 "О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от 14.04.2023 N 242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создания, и (или) развития, и (или) модернизации производства товаров (работ, услуг)";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города от 14.04.2023 N 243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города от 14.11.2022 N 987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Распоряжение</w:t>
        </w:r>
      </w:hyperlink>
      <w:r>
        <w:t xml:space="preserve"> администрации города от 30.01.2009 N 74-ж "О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Распоряжение</w:t>
        </w:r>
      </w:hyperlink>
      <w:r>
        <w:t xml:space="preserve"> администрации города от 27.02.2009 N 504-недв 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Красноярске".</w:t>
      </w:r>
    </w:p>
    <w:p w:rsidR="00C86010" w:rsidRDefault="00C86010">
      <w:pPr>
        <w:pStyle w:val="ConsPlusNormal"/>
        <w:spacing w:before="220"/>
        <w:ind w:firstLine="540"/>
        <w:jc w:val="both"/>
      </w:pPr>
      <w:hyperlink w:anchor="P796">
        <w:r>
          <w:rPr>
            <w:color w:val="0000FF"/>
          </w:rPr>
          <w:t>Перечень</w:t>
        </w:r>
      </w:hyperlink>
      <w:r>
        <w:t xml:space="preserve"> нормативных правовых актов администрации города, которые необходимо принять в целях реализации Программы, представляется по форме согласно приложению 2 к настоящей Программе.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IV. ПЕРЕЧЕНЬ ЦЕЛЕВЫХ ИНДИКАТОРОВ И ПОКАЗАТЕЛЕЙ</w:t>
      </w:r>
    </w:p>
    <w:p w:rsidR="00C86010" w:rsidRDefault="00C86010">
      <w:pPr>
        <w:pStyle w:val="ConsPlusTitle"/>
        <w:jc w:val="center"/>
      </w:pPr>
      <w:r>
        <w:t>РЕЗУЛЬТАТИВНОСТИ ПРОГРАММЫ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Настоящая Программа направлена на реализацию целей и приоритетных задач, определенных стратегией социально-экономического развития города до 2030 года.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рамках реализации стратегической цели по формированию позитивного имиджа города Красноярска и создания условий для роста инвестиционной и деловой привлекательности до 2030 года одной из миссий города Красноярска является укрепление позиции города как центра развития малого и среднего предпринимательства.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Целью настоящей Программы является содействие созданию благоприятного предпринимательского климата для ведения бизнеса на территории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Программа ориентирована на выполнение следующих основных задач: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1) обеспечение надежного функционирования инфраструктуры поддержки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3) улучшение условий для осуществления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Настоящая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городе Красноярске.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результативности настоящей Программы определены в соответствии с </w:t>
      </w:r>
      <w:hyperlink r:id="rId52">
        <w:r>
          <w:rPr>
            <w:color w:val="0000FF"/>
          </w:rPr>
          <w:t>Методикой</w:t>
        </w:r>
      </w:hyperlink>
      <w:r>
        <w:t xml:space="preserve"> расчета, утвержденной Распоряжением администрации города от 01.10.2019 N 56-эк.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Целевые индикаторы соответствуют установленным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Показатели результативности определены с учетом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малого и среднего предпринимательства и инновационной деятельности".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От степени достижения целевых индикаторов и показателей результативности зависит экономическая эффективность и результативность реализации настоящей Программы. По итогам реализации настоящей Программы число субъектов малого и среднего предпринимательства в расчете на 10000 человек населения к концу 2030 года достигнет 590 единиц, а доля </w:t>
      </w:r>
      <w:r>
        <w:lastRenderedPageBreak/>
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2030 года составит 46,7%.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целевых индикаторов и показателей результативности представлена в </w:t>
      </w:r>
      <w:hyperlink w:anchor="P826">
        <w:r>
          <w:rPr>
            <w:color w:val="0000FF"/>
          </w:rPr>
          <w:t>приложении 3</w:t>
        </w:r>
      </w:hyperlink>
      <w:r>
        <w:t xml:space="preserve"> к настоящей Программе.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V. РЕСУРСНОЕ ОБЕСПЕЧЕНИЕ ПРОГРАММЫ ЗА СЧЕТ СРЕДСТВ БЮДЖЕТА</w:t>
      </w:r>
    </w:p>
    <w:p w:rsidR="00C86010" w:rsidRDefault="00C86010">
      <w:pPr>
        <w:pStyle w:val="ConsPlusTitle"/>
        <w:jc w:val="center"/>
      </w:pPr>
      <w:r>
        <w:t>ГОРОДА, ВЫШЕСТОЯЩИХ БЮДЖЕТОВ И ВНЕБЮДЖЕТНЫХ ИСТОЧНИКОВ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 xml:space="preserve">Ресурсное обеспечение настоящей Программы осуществляется за счет средств бюджета города. Исполнителем, ответственным за реализацию мероприятий настоящей Программы, является департамент экономической политики и инвестиционного развития администрации города, соисполнителем - департамент муниципального имущества и земельных отношений администрации города. Объем финансовых ресурсов, необходимых для реализации мероприятий настоящей Программы, сформирован исходя из принципа приоритетности для города социально значимых мероприятий и с учетом опыта реализации программ поддержки малого и среднего предпринимательства предыдущих лет в городе Красноярске. </w:t>
      </w:r>
      <w:hyperlink w:anchor="P1641">
        <w:r>
          <w:rPr>
            <w:color w:val="0000FF"/>
          </w:rPr>
          <w:t>Перечень</w:t>
        </w:r>
      </w:hyperlink>
      <w:r>
        <w:t xml:space="preserve"> приоритетных направлений деятельности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для оказания поддержки за счет средств бюджета города в рамках Программы представлен в приложении 7 к настоящей Программе.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236136,49 тыс. рублей, в том числе: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- 72216,49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- 54640,00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- 54640,00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- 54640,00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- 25292,00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- 46924,49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- 39640,00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- 39640,00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- 39640,00 тыс. рублей.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292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 - 110674,13 тыс. рублей или 46,9% от общего объема финансирования Программы, в том числе: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>2023 год - 27154,13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- 27840,00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- 27840,00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- 27840,00 тыс. рублей.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425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- 125462,36 тыс. рублей или 53,1% от общего объема финансирования Программы, в том числе: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- 45062,36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- 26800,00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- 26800,00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- 26800,00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- 25292,00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- 19770,36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- 11800,00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- 11800,00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- 11800,00 тыс. рублей.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292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 ежегодно реализуются следующие мероприятия: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предполагает затраты за счет средств бюджета города в 2023 - 2026 годах по 2000,00 тыс. рублей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предполагает затраты за счет </w:t>
      </w:r>
      <w:r>
        <w:lastRenderedPageBreak/>
        <w:t>средств бюджета города в 2023 году - 22454,13 тыс. рублей, в 2024 - 2026 годах по 23140,00 тыс. рублей ежегодно.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Субсидия муниципальному автономному учреждению города Красноярска "Центр содействия малому и среднему предпринимательству" предоставляется на финансовое обеспечение выполнения им муниципального задания и рассчитывается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предполагает затраты за счет средств бюджета города в 2023 - 2026 годах по 2700,00 тыс. рублей ежегодно.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425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ежегодно предоставляются субсидии в целях возмещения: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части затрат на создание и (или) обеспечение деятельности групп дневного времяпрепровождения детей дошкольного возраста - предусматривались затраты за счет средств бюджета города в 2023 году 2370,00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 - предполагает затраты: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2023 году - 381,00 тыс. рублей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в том числе субсидия из краевого бюджета - 266,70 тыс. рублей и софинансирование за счет средств бюджета города - 114,30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2024 - 2026 годах - по 3400,00 тыс. рублей ежегодно, в том числе за счет средств бюджета города - по 400,00 тыс. руб. ежегодно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по 3000,00 тыс. рублей ежегодно, в том числе субсидия из краевого бюджета - по 2100,00 тыс. рублей ежегодно и софинансирование за счет средств бюджета города - по 900,00 тыс. рублей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 - предполагает затраты: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2023 году - 21449,00 тыс. рублей, в том числе за счет средств бюджета города - 400,00 тыс. руб.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- 21049,00 тыс. рублей, в том числе субсидия из краевого бюджета - 14733,30 тыс. рублей и софинансирование за счет средств бюджета города - 6315,70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в 2024 - 2026 годах - по 15830,00 тыс. рублей ежегодно, в том числе за счет средств бюджета города - по 400,00 тыс. руб. ежегодно и за счет средств, полученных на реализацию мероприятий </w:t>
      </w:r>
      <w:r>
        <w:lastRenderedPageBreak/>
        <w:t>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по 15430,00 тыс. рублей ежегодно, в том числе субсидия из краевого бюджета - по 10800,00 тыс. рублей ежегодно и софинансирование за счет средств бюджета города - по 4630,00 тыс. рублей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 - предполагает затраты в 2023 году - 0,00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 - предполагает затраты в 2023 году - 400,00 тыс. рублей за счет средств бюджета города, в 2024 - 2026 годах - по 3400,00 тыс. рублей ежегодно, в том числе за счет средств бюджета города - по 400,00 тыс. руб. ежегодно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по 3000,00 тыс. рублей ежегодно, в том числе субсидия из краевого бюджета - по 2100,00 тыс. рублей ежегодно и софинансирование за счет средств бюджета города - по 900,00 тыс. рублей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 - предполагает затраты в 2023 году - 15962,36 тыс. рублей, в том числе за счет средств бюджета города 5759,50 тыс. руб.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 10202,86 тыс. рублей, в том числе субсидия из краевого бюджета 7142,00 тыс. рублей и софинансирование за счет средств бюджета города 3060,86 тыс. рублей, в 2024 - 2026 годах по 3270,00 тыс. рублей за счет средств бюджета города ежегодно.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А также предоставляются гранты в форме субсидий в целях финансового обеспечения части затрат на начало ведения предпринимательской деятельности - предполагает затраты в 2023 году - 4500,00 тыс. рублей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в том числе субсидия из краевого бюджета 3150,00 тыс. рублей и софинансирование за счет средств бюджета города 1350,00 тыс. рублей, в 2024 - 2026 годах по 900,00 тыс. рублей за счет средств бюджета города ежегодно.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Информация о бюджетных ассигнованиях по подпрограммам и отдельным мероприятиям Программы представлена в </w:t>
      </w:r>
      <w:hyperlink w:anchor="P1140">
        <w:r>
          <w:rPr>
            <w:color w:val="0000FF"/>
          </w:rPr>
          <w:t>приложении 5</w:t>
        </w:r>
      </w:hyperlink>
      <w:r>
        <w:t xml:space="preserve"> к настоящей Программе.</w:t>
      </w:r>
    </w:p>
    <w:p w:rsidR="00C86010" w:rsidRDefault="00C86010">
      <w:pPr>
        <w:pStyle w:val="ConsPlusNormal"/>
        <w:spacing w:before="220"/>
        <w:ind w:firstLine="540"/>
        <w:jc w:val="both"/>
      </w:pPr>
      <w:hyperlink w:anchor="P1521">
        <w:r>
          <w:rPr>
            <w:color w:val="0000FF"/>
          </w:rPr>
          <w:t>Распределение</w:t>
        </w:r>
      </w:hyperlink>
      <w:r>
        <w:t xml:space="preserve"> бюджетных ассигнований и средств из внебюджетных источников на реализацию Программы с разбивкой по источникам финансирования представлено в приложении 6 к настоящей Программе.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r>
        <w:t>VI. ПОДПРОГРАММЫ ПРОГРАММЫ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bookmarkStart w:id="2" w:name="P292"/>
      <w:bookmarkEnd w:id="2"/>
      <w:r>
        <w:t>ПОДПРОГРАММА 1</w:t>
      </w:r>
    </w:p>
    <w:p w:rsidR="00C86010" w:rsidRDefault="00C86010">
      <w:pPr>
        <w:pStyle w:val="ConsPlusTitle"/>
        <w:jc w:val="center"/>
      </w:pPr>
      <w:r>
        <w:t>"ОБЕСПЕЧЕНИЕ ДЕЯТЕЛЬНОСТИ СУЩЕСТВУЮЩЕЙ ИНФРАСТРУКТУРЫ</w:t>
      </w:r>
    </w:p>
    <w:p w:rsidR="00C86010" w:rsidRDefault="00C86010">
      <w:pPr>
        <w:pStyle w:val="ConsPlusTitle"/>
        <w:jc w:val="center"/>
      </w:pPr>
      <w:r>
        <w:t>ПОДДЕРЖКИ СУБЪЕКТОВ МАЛОГО И СРЕДНЕГО ПРЕДПРИНИМАТЕЛЬСТВА"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ПАСПОРТ ПОДПРОГРАММЫ 1</w:t>
      </w:r>
    </w:p>
    <w:p w:rsidR="00C86010" w:rsidRDefault="00C86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города;</w:t>
            </w:r>
          </w:p>
          <w:p w:rsidR="00C86010" w:rsidRDefault="00C86010">
            <w:pPr>
              <w:pStyle w:val="ConsPlusNormal"/>
            </w:pPr>
            <w:r>
              <w:t>муниципальное автономное учреждение города Красноярска "Центр содействия малому и среднему предпринимательству"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обеспечение надежного функционирования инфраструктуры поддержки субъектов малого и среднего предпринимательства;</w:t>
            </w:r>
          </w:p>
          <w:p w:rsidR="00C86010" w:rsidRDefault="00C86010">
            <w:pPr>
              <w:pStyle w:val="ConsPlusNormal"/>
            </w:pPr>
            <w:r>
              <w:t>презентация инфраструктурного и инвестиционного потенциала развития города с использованием инновационных технологий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оказание консультационной, информационной, административно-организационной поддержки субъектам малого и среднего предпринимательства;</w:t>
            </w:r>
          </w:p>
          <w:p w:rsidR="00C86010" w:rsidRDefault="00C86010">
            <w:pPr>
              <w:pStyle w:val="ConsPlusNormal"/>
            </w:pPr>
            <w:r>
              <w:t>участие в выставках в рамках общероссийских мероприятий, проходящих на территории города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в том числе по годам:</w:t>
            </w:r>
          </w:p>
          <w:p w:rsidR="00C86010" w:rsidRDefault="00C86010">
            <w:pPr>
              <w:pStyle w:val="ConsPlusNormal"/>
            </w:pPr>
            <w:r>
              <w:t>2023 год - не менее 1 ед.</w:t>
            </w:r>
          </w:p>
          <w:p w:rsidR="00C86010" w:rsidRDefault="00C86010">
            <w:pPr>
              <w:pStyle w:val="ConsPlusNormal"/>
            </w:pPr>
            <w:r>
              <w:t>2024 год - не менее 1 ед.;</w:t>
            </w:r>
          </w:p>
          <w:p w:rsidR="00C86010" w:rsidRDefault="00C86010">
            <w:pPr>
              <w:pStyle w:val="ConsPlusNormal"/>
            </w:pPr>
            <w:r>
              <w:t>2025 год - не менее 1 ед.;</w:t>
            </w:r>
          </w:p>
          <w:p w:rsidR="00C86010" w:rsidRDefault="00C86010">
            <w:pPr>
              <w:pStyle w:val="ConsPlusNormal"/>
            </w:pPr>
            <w:r>
              <w:t>2026 год - не менее 1 ед.;</w:t>
            </w:r>
          </w:p>
          <w:p w:rsidR="00C86010" w:rsidRDefault="00C86010">
            <w:pPr>
              <w:pStyle w:val="ConsPlusNormal"/>
            </w:pPr>
            <w:r>
      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поддержки:</w:t>
            </w:r>
          </w:p>
          <w:p w:rsidR="00C86010" w:rsidRDefault="00C86010">
            <w:pPr>
              <w:pStyle w:val="ConsPlusNormal"/>
            </w:pPr>
            <w:r>
              <w:t>2023 год - не менее 4700 ед.;</w:t>
            </w:r>
          </w:p>
          <w:p w:rsidR="00C86010" w:rsidRDefault="00C86010">
            <w:pPr>
              <w:pStyle w:val="ConsPlusNormal"/>
            </w:pPr>
            <w:r>
              <w:t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проектов, в том числе по годам:</w:t>
            </w:r>
          </w:p>
          <w:p w:rsidR="00C86010" w:rsidRDefault="00C86010">
            <w:pPr>
              <w:pStyle w:val="ConsPlusNormal"/>
            </w:pPr>
            <w:r>
              <w:t>2024 год - не менее 4700 ед.;</w:t>
            </w:r>
          </w:p>
          <w:p w:rsidR="00C86010" w:rsidRDefault="00C86010">
            <w:pPr>
              <w:pStyle w:val="ConsPlusNormal"/>
            </w:pPr>
            <w:r>
              <w:t>2025 год - не менее 4700 ед.;</w:t>
            </w:r>
          </w:p>
          <w:p w:rsidR="00C86010" w:rsidRDefault="00C86010">
            <w:pPr>
              <w:pStyle w:val="ConsPlusNormal"/>
            </w:pPr>
            <w:r>
              <w:t>2026 год - не менее 4700 ед.;</w:t>
            </w:r>
          </w:p>
          <w:p w:rsidR="00C86010" w:rsidRDefault="00C86010">
            <w:pPr>
              <w:pStyle w:val="ConsPlusNormal"/>
            </w:pPr>
            <w:r>
              <w:t xml:space="preserve"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</w:t>
            </w:r>
            <w:r>
              <w:lastRenderedPageBreak/>
              <w:t>выставочной экспозиции города, в том числе по годам:</w:t>
            </w:r>
          </w:p>
          <w:p w:rsidR="00C86010" w:rsidRDefault="00C86010">
            <w:pPr>
              <w:pStyle w:val="ConsPlusNormal"/>
            </w:pPr>
            <w:r>
              <w:t>2023 год - 0 ед.;</w:t>
            </w:r>
          </w:p>
          <w:p w:rsidR="00C86010" w:rsidRDefault="00C86010">
            <w:pPr>
              <w:pStyle w:val="ConsPlusNormal"/>
            </w:pPr>
            <w:r>
              <w:t>2024 год - 11 ед.;</w:t>
            </w:r>
          </w:p>
          <w:p w:rsidR="00C86010" w:rsidRDefault="00C86010">
            <w:pPr>
              <w:pStyle w:val="ConsPlusNormal"/>
            </w:pPr>
            <w:r>
              <w:t>2025 год - 11 ед.;</w:t>
            </w:r>
          </w:p>
          <w:p w:rsidR="00C86010" w:rsidRDefault="00C86010">
            <w:pPr>
              <w:pStyle w:val="ConsPlusNormal"/>
            </w:pPr>
            <w:r>
              <w:t>2026 год - 11 ед.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2023 - 2030 годы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объем финансирования подпрограммы за счет бюджета города - 110674,13 тыс. рублей,</w:t>
            </w:r>
          </w:p>
          <w:p w:rsidR="00C86010" w:rsidRDefault="00C86010">
            <w:pPr>
              <w:pStyle w:val="ConsPlusNormal"/>
            </w:pPr>
            <w:r>
              <w:t>в том числе по годам:</w:t>
            </w:r>
          </w:p>
          <w:p w:rsidR="00C86010" w:rsidRDefault="00C86010">
            <w:pPr>
              <w:pStyle w:val="ConsPlusNormal"/>
            </w:pPr>
            <w:r>
              <w:t>2023 год - 27154,13 тыс. рублей;</w:t>
            </w:r>
          </w:p>
          <w:p w:rsidR="00C86010" w:rsidRDefault="00C86010">
            <w:pPr>
              <w:pStyle w:val="ConsPlusNormal"/>
            </w:pPr>
            <w:r>
              <w:t>2024 год - 27840,00 тыс. рублей;</w:t>
            </w:r>
          </w:p>
          <w:p w:rsidR="00C86010" w:rsidRDefault="00C86010">
            <w:pPr>
              <w:pStyle w:val="ConsPlusNormal"/>
            </w:pPr>
            <w:r>
              <w:t>2025 год - 27840,00 тыс. рублей;</w:t>
            </w:r>
          </w:p>
          <w:p w:rsidR="00C86010" w:rsidRDefault="00C86010">
            <w:pPr>
              <w:pStyle w:val="ConsPlusNormal"/>
            </w:pPr>
            <w:r>
              <w:t>2026 год - 27840,00 тыс. рублей</w:t>
            </w: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1. ПОСТАНОВКА ОБЩЕГОРОДСКОЙ ПРОБЛЕМЫ ПОДПРОГРАММЫ 1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В отличие от крупного бизнеса предприятия и предприниматели, работающие в секторе малого и среднего бизнеса, физические лица, заинтересованные в начале предпринимательской деятельности, не имеют необходимых экономических и финансовых ресурсов, а также достаточных компетенций, позволяющих обеспечить соответствующий уровень развития и конкурентоспособности для преодоления разного рода барьеров и самостоятельного осуществления всех сервисных функций, не являющихся основными частями бизнес-процессов субъектов малого и среднего предпринимательства. Поэтому для малого и среднего предпринимательства особо важным является наличие организаций, которые могут оказать широкий спектр доступных по цене и качеству услуг, таких как предоставление поручительств, разработка бизнес-планов, юридическая помощь, бухгалтерское обслуживание, информационное обеспечение, маркетинг и др.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Одним из главных условий, определяющих успешное развитие малого и среднего бизнеса, является наличие элементов инфраструктуры, которые оказывают помощь в создании и развитии субъектов предпринимательства. Инфраструктура поддержки малого и среднего предпринимательства формирует определенную среду для облегчения старта предпринимателя и его дальнейшего сопровождения, что способствует быстрейшей адаптации к рынку.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Элементами инфраструктуры поддержки малого и среднего предпринимательства являются: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1) органы управления и разработки политики: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министерство экономики и регионального развития Красноярского края;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департамент экономической политики и инвестиционного развития администрации города;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2) финансовые органы: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администрация города Красноярска;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3) краевое государственное бюджетное учреждение "Центр занятости населения города Красноярска";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4) общественные организации: общероссийская общественная организация малого и среднего предпринимательства "Опора России"; Красноярская краевая общественная организация "Поддержка малого бизнеса", межрегиональная общественная организация </w:t>
      </w:r>
      <w:r>
        <w:lastRenderedPageBreak/>
        <w:t>предпринимателей Сибири "Сибирь без границ";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5) информационно-консалтинговые структуры: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краевое государственное автономное учреждение "Красноярский региональный инновационно-технологический бизнес-инкубатор";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муниципальное автономное учреждение города Красноярска "Центр содействия малому и среднему предпринимательству";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автономная некоммерческая организация "Красноярский краевой центр развития бизнеса и микрокредитная компания";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автономная некоммерческая организация "Красноярский городской инновационно-технологический бизнес-инкубатор";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частный бизнес - акселератор "300 Стартапов", Красноярск;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"Корпорация Экономистов" и другие.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Все элементы инфраструктуры поддержки малого и среднего предпринимательства, находящиеся на территории города, взаимодействуют между собой.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Элементы инфраструктуры поддержки малого и среднего предпринимательства, относящиеся к информационно-консалтинговой структуре, учредителями которых государственные органы исполнительной власти и органы местного самоуправления не являются, могут получить в рамках подпрограммы поддержку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прошедших конкурсный отбор в рамках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от 06.04.2021 N 226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Широкий спектр услуг, оказываемых элементами инфраструктуры поддержки малого и среднего предпринимательства, позволяет снизить затраты предпринимателей, а учитывая, что весь комплекс услуг предоставляется в полном объеме, экономится время предпринимателей.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Таким образом, реализация мер поддержки малого и среднего предпринимательства в рамках настоящей подпрограммы, реализуемая на территории города элементами инфраструктуры поддержки, соответствует целям региональных составляющих федеральных проектов национального проекта "Малое и среднее предпринимательство и поддержка индивидуальной предпринимательской инициативы" и ведет к увеличению численности населения, занятого в малом и среднем предпринимательстве.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2. ОСНОВНАЯ ЦЕЛЬ, ЗАДАЧИ, СРОКИ ВЫПОЛНЕНИЯ И ПОКАЗАТЕЛИ</w:t>
      </w:r>
    </w:p>
    <w:p w:rsidR="00C86010" w:rsidRDefault="00C86010">
      <w:pPr>
        <w:pStyle w:val="ConsPlusTitle"/>
        <w:jc w:val="center"/>
      </w:pPr>
      <w:r>
        <w:t>РЕЗУЛЬТАТИВНОСТИ ПОДПРОГРАММЫ 1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5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58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года", а также региональными проектами "Акселерация субъектов малого и среднего предпринимательства" и "Расширение </w:t>
      </w:r>
      <w:r>
        <w:lastRenderedPageBreak/>
        <w:t>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Целями подпрограммы являются: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обеспечение надежного функционирования существующей инфраструктуры поддержки субъектов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презентация инфраструктурного и инвестиционного потенциала развития города с использованием инновационных технологий.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Подпрограмма ориентирована на выполнение следующих задач: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оказание консультационной, информационной, административно-организационной поддержки субъектам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участие в выставках в рамках общероссийских мероприятий, проходящих на территории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Показателями результативности подпрограммы являются: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количество элементов инфраструктуры поддержки малого и среднего предпринимательства, получивших поддержку в 2023 - 2026 годах, - не менее 1 единицы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в 2023 году - не менее 4700 единиц;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 в 2024 - 2026 годах - не менее 4700 единиц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2023 году - 0 единиц, в 2024 - 2026 годах - 11 единиц ежегодно.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3. МЕХАНИЗМ РЕАЛИЗАЦИИ ПОДПРОГРАММЫ 1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Финансирование подпрограммы осуществляется за счет средств бюджета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Организационные механизмы, механизм финансирования и контроля за эффективным и целевым использованием средств бюджета города, а также критерии и порядок выбора получателей муниципальных услуг определены соответствующими нормативными правовыми актами города Красноярска.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 xml:space="preserve">Нормативным правовым актом города Красноярска, устанавливающим механизм реализации мероприятия 1.1 подпрограммы, является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города от 06.04.2021 N 226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Нормативные правовые акты города Красноярска, устанавливающие механизм реализации мероприятия 1.2 подпрограммы: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Порядок определения нормативных затрат на оказание (выполнение) муниципальными автономными учреждениями, деятельность которых координирует департамент экономической политики и инвестиционного развития администрации города, муниципальных услуг (работ) и нормативных затрат на содержание имущества, утвержденный Распоряжением администрации города от 07.09.2011 N 16-эк.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Нормативным правовым актом города Красноярска, устанавливающим механизм реализации мероприятия 1.3 подпрограммы, является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нужд, в том числе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а также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4. ХАРАКТЕРИСТИКА МЕРОПРИЯТИЙ ПОДПРОГРАММЫ 1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Мероприятия подпрограммы сформированы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городе Красноярске.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Исполнителями мероприятий подпрограммы являются департамент экономической </w:t>
      </w:r>
      <w:r>
        <w:lastRenderedPageBreak/>
        <w:t>политики и инвестиционного развития администрации города и муниципальное автономное учреждение города Красноярска "Центр содействия малому и среднему предпринимательству".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Объем финансирования подпрограммы за счет бюджета города - 110674,13 тыс. рублей, в том числе: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- 27154,13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- 27840,00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- 27840,00 тыс. рублей.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- 27840,00 тыс. рублей.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подпрограмме предусматривается реализация трех мероприятий: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рамках реализации данного мероприятия предусматривается предоставление субсидии из бюджета города на финансовое обеспечение части затрат, связанных с имущественной, консультационной и информационной поддержкой субъектов малого и среднего предпринимательства.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мероприятия: 2023 - 2030 годы.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2023 - 2026 годах по 2000,00 тыс. рублей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в том числе: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правовую экспертизу документов, подготовку учредительных документов и изменений к ним; подготовку отчетности и иных документов для предпринимателей в налоговые и прочие органы; предоставление консультаций и информационной поддержки;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оказание услуг по разработке бизнес-планов, концепций, технико-экономических обоснований, инвестиционных проектов;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>рассмотрение пакетов документов, представленных субъектами малого и среднего предпринимательства с целью получения поручительства за счет средств Гарантийного фонда;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формирование и размещение на информационных ресурсах, включая официальные группы в социальных сетях, информационных материалов, освещающих деятельность в сфере поддержки малого и среднего предпринимательства в городе Красноярске, в том числе реализации молодежных инициатив;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организацию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Муниципальным автономным учреждением города Красноярска "Центр содействия малому и среднему предпринимательству" предоставляется не менее 4700 услуг в год.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мероприятия: 2023 - 2030 годы.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2023 году - 22454,13 тыс. рублей, в 2024 - 2026 годах - по 23140,00 тыс. рублей ежегодно;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с целью организации участия в выставках в рамках общероссийских мероприятий, проходящих на территории города. Предусматривается создание и презентация выставочной экспозиции,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мероприятия: 2023 - 2030 годы.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2023 - 2026 годах по 2700,00 тыс. рублей ежегодно.</w:t>
      </w:r>
    </w:p>
    <w:p w:rsidR="00C86010" w:rsidRDefault="00C86010">
      <w:pPr>
        <w:pStyle w:val="ConsPlusNormal"/>
        <w:spacing w:before="220"/>
        <w:ind w:firstLine="540"/>
        <w:jc w:val="both"/>
      </w:pPr>
      <w:hyperlink w:anchor="P994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 автономным учреждением города Красноярска "Центр содействия малому и среднему предпринимательству" по Программе представлен в приложении 4 к настоящей Программе.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1"/>
      </w:pPr>
      <w:bookmarkStart w:id="3" w:name="P425"/>
      <w:bookmarkEnd w:id="3"/>
      <w:r>
        <w:t>ПОДПРОГРАММА 2</w:t>
      </w:r>
    </w:p>
    <w:p w:rsidR="00C86010" w:rsidRDefault="00C86010">
      <w:pPr>
        <w:pStyle w:val="ConsPlusTitle"/>
        <w:jc w:val="center"/>
      </w:pPr>
      <w:r>
        <w:t>"ФИНАНСОВАЯ И ИМУЩЕСТВЕННАЯ ПОДДЕРЖКА СУБЪЕКТОВ МАЛОГО</w:t>
      </w:r>
    </w:p>
    <w:p w:rsidR="00C86010" w:rsidRDefault="00C86010">
      <w:pPr>
        <w:pStyle w:val="ConsPlusTitle"/>
        <w:jc w:val="center"/>
      </w:pPr>
      <w:r>
        <w:t>И СРЕДНЕГО ПРЕДПРИНИМАТЕЛЬСТВА, А ТАКЖЕ ФИЗИЧЕСКИХ ЛИЦ,</w:t>
      </w:r>
    </w:p>
    <w:p w:rsidR="00C86010" w:rsidRDefault="00C86010">
      <w:pPr>
        <w:pStyle w:val="ConsPlusTitle"/>
        <w:jc w:val="center"/>
      </w:pPr>
      <w:r>
        <w:t>НЕ ЯВЛЯЮЩИХСЯ ИНДИВИДУАЛЬНЫМИ ПРЕДПРИНИМАТЕЛЯМИ</w:t>
      </w:r>
    </w:p>
    <w:p w:rsidR="00C86010" w:rsidRDefault="00C86010">
      <w:pPr>
        <w:pStyle w:val="ConsPlusTitle"/>
        <w:jc w:val="center"/>
      </w:pPr>
      <w:r>
        <w:t>И ПРИМЕНЯЮЩИХ СПЕЦИАЛЬНЫЙ НАЛОГОВЫЙ РЕЖИМ "НАЛОГ</w:t>
      </w:r>
    </w:p>
    <w:p w:rsidR="00C86010" w:rsidRDefault="00C86010">
      <w:pPr>
        <w:pStyle w:val="ConsPlusTitle"/>
        <w:jc w:val="center"/>
      </w:pPr>
      <w:r>
        <w:t>НА ПРОФЕССИОНАЛЬНЫЙ ДОХОД"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ПАСПОРТ ПОДПРОГРАММЫ 2</w:t>
      </w:r>
    </w:p>
    <w:p w:rsidR="00C86010" w:rsidRDefault="00C86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города;</w:t>
            </w:r>
          </w:p>
          <w:p w:rsidR="00C86010" w:rsidRDefault="00C86010">
            <w:pPr>
              <w:pStyle w:val="ConsPlusNormal"/>
            </w:pPr>
            <w:r>
              <w:t>департамент муниципального имущества</w:t>
            </w:r>
          </w:p>
          <w:p w:rsidR="00C86010" w:rsidRDefault="00C86010">
            <w:pPr>
              <w:pStyle w:val="ConsPlusNormal"/>
            </w:pPr>
            <w:r>
              <w:t>и земельных отношений администрации города;</w:t>
            </w:r>
          </w:p>
          <w:p w:rsidR="00C86010" w:rsidRDefault="00C86010">
            <w:pPr>
              <w:pStyle w:val="ConsPlusNormal"/>
            </w:pPr>
            <w:r>
              <w:t>2023 год - муниципальное автономное учреждение города Красноярска "Центр содействия малому и среднему предпринимательству"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улучшение условий для осуществления предпринимательской деятельности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Показатели результативности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в том числе по годам:</w:t>
            </w:r>
          </w:p>
          <w:p w:rsidR="00C86010" w:rsidRDefault="00C86010">
            <w:pPr>
              <w:pStyle w:val="ConsPlusNormal"/>
            </w:pPr>
            <w:r>
              <w:t>2023 год - 104 ед.;</w:t>
            </w:r>
          </w:p>
          <w:p w:rsidR="00C86010" w:rsidRDefault="00C86010">
            <w:pPr>
              <w:pStyle w:val="ConsPlusNormal"/>
            </w:pPr>
            <w:r>
              <w:t xml:space="preserve">2024 год - 61 ед. </w:t>
            </w:r>
            <w:hyperlink w:anchor="P478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2025 год - 61 ед. </w:t>
            </w:r>
            <w:hyperlink w:anchor="P478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2026 год - 61 ед. </w:t>
            </w:r>
            <w:hyperlink w:anchor="P478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поддержку, в том числе по годам:</w:t>
            </w:r>
          </w:p>
          <w:p w:rsidR="00C86010" w:rsidRDefault="00C86010">
            <w:pPr>
              <w:pStyle w:val="ConsPlusNormal"/>
            </w:pPr>
            <w:r>
              <w:t>2023 год - 8 ед.;</w:t>
            </w:r>
          </w:p>
          <w:p w:rsidR="00C86010" w:rsidRDefault="00C86010">
            <w:pPr>
              <w:pStyle w:val="ConsPlusNormal"/>
            </w:pPr>
            <w:r>
              <w:t>2024 год - 8 ед.;</w:t>
            </w:r>
          </w:p>
          <w:p w:rsidR="00C86010" w:rsidRDefault="00C86010">
            <w:pPr>
              <w:pStyle w:val="ConsPlusNormal"/>
            </w:pPr>
            <w:r>
              <w:t>2025 год - 8 ед.;</w:t>
            </w:r>
          </w:p>
          <w:p w:rsidR="00C86010" w:rsidRDefault="00C86010">
            <w:pPr>
              <w:pStyle w:val="ConsPlusNormal"/>
            </w:pPr>
            <w:r>
              <w:t>2026 год - 8 ед.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2023 - 2030 годы</w:t>
            </w:r>
          </w:p>
        </w:tc>
      </w:tr>
      <w:tr w:rsidR="00C86010"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</w:tcPr>
          <w:p w:rsidR="00C86010" w:rsidRDefault="00C86010">
            <w:pPr>
              <w:pStyle w:val="ConsPlusNormal"/>
            </w:pPr>
            <w:r>
              <w:t>объем финансирования подпрограммы</w:t>
            </w:r>
          </w:p>
          <w:p w:rsidR="00C86010" w:rsidRDefault="00C86010">
            <w:pPr>
              <w:pStyle w:val="ConsPlusNormal"/>
            </w:pPr>
            <w:r>
              <w:t>за счет средств бюджета города -</w:t>
            </w:r>
          </w:p>
          <w:p w:rsidR="00C86010" w:rsidRDefault="00C86010">
            <w:pPr>
              <w:pStyle w:val="ConsPlusNormal"/>
            </w:pPr>
            <w:r>
              <w:t>125462,36 тыс. рублей, в том числе:</w:t>
            </w:r>
          </w:p>
          <w:p w:rsidR="00C86010" w:rsidRDefault="00C86010">
            <w:pPr>
              <w:pStyle w:val="ConsPlusNormal"/>
            </w:pPr>
            <w:r>
              <w:t>2023 год - 45062,36 тыс. рублей;</w:t>
            </w:r>
          </w:p>
          <w:p w:rsidR="00C86010" w:rsidRDefault="00C86010">
            <w:pPr>
              <w:pStyle w:val="ConsPlusNormal"/>
            </w:pPr>
            <w:r>
              <w:t>2024 год - 26800,00 тыс. рублей;</w:t>
            </w:r>
          </w:p>
          <w:p w:rsidR="00C86010" w:rsidRDefault="00C86010">
            <w:pPr>
              <w:pStyle w:val="ConsPlusNormal"/>
            </w:pPr>
            <w:r>
              <w:t>2025 год - 26800,00 тыс. рублей;</w:t>
            </w:r>
          </w:p>
          <w:p w:rsidR="00C86010" w:rsidRDefault="00C86010">
            <w:pPr>
              <w:pStyle w:val="ConsPlusNormal"/>
            </w:pPr>
            <w:r>
              <w:t>2026 год - 26800,00 тыс. рублей;</w:t>
            </w:r>
          </w:p>
          <w:p w:rsidR="00C86010" w:rsidRDefault="00C86010">
            <w:pPr>
              <w:pStyle w:val="ConsPlusNormal"/>
            </w:pPr>
            <w:r>
              <w:t>средства краевого бюджета:</w:t>
            </w:r>
          </w:p>
          <w:p w:rsidR="00C86010" w:rsidRDefault="00C86010">
            <w:pPr>
              <w:pStyle w:val="ConsPlusNormal"/>
            </w:pPr>
            <w:r>
              <w:t>2023 год - 25292,00 тыс. рублей;</w:t>
            </w:r>
          </w:p>
          <w:p w:rsidR="00C86010" w:rsidRDefault="00C86010">
            <w:pPr>
              <w:pStyle w:val="ConsPlusNormal"/>
            </w:pPr>
            <w:r>
              <w:t>2024 год - 15000,00 тыс. рублей;</w:t>
            </w:r>
          </w:p>
          <w:p w:rsidR="00C86010" w:rsidRDefault="00C86010">
            <w:pPr>
              <w:pStyle w:val="ConsPlusNormal"/>
            </w:pPr>
            <w:r>
              <w:t>2025 год - 15000,00 тыс. рублей;</w:t>
            </w:r>
          </w:p>
          <w:p w:rsidR="00C86010" w:rsidRDefault="00C86010">
            <w:pPr>
              <w:pStyle w:val="ConsPlusNormal"/>
            </w:pPr>
            <w:r>
              <w:t>2026 год - 15000,00 тыс. рублей;</w:t>
            </w:r>
          </w:p>
          <w:p w:rsidR="00C86010" w:rsidRDefault="00C86010">
            <w:pPr>
              <w:pStyle w:val="ConsPlusNormal"/>
            </w:pPr>
            <w:r>
              <w:t>средства городского бюджета:</w:t>
            </w:r>
          </w:p>
          <w:p w:rsidR="00C86010" w:rsidRDefault="00C86010">
            <w:pPr>
              <w:pStyle w:val="ConsPlusNormal"/>
            </w:pPr>
            <w:r>
              <w:t>2023 год - 19770,36 тыс. рублей;</w:t>
            </w:r>
          </w:p>
          <w:p w:rsidR="00C86010" w:rsidRDefault="00C86010">
            <w:pPr>
              <w:pStyle w:val="ConsPlusNormal"/>
            </w:pPr>
            <w:r>
              <w:lastRenderedPageBreak/>
              <w:t>2024 год - 11800,00 тыс. рублей;</w:t>
            </w:r>
          </w:p>
          <w:p w:rsidR="00C86010" w:rsidRDefault="00C86010">
            <w:pPr>
              <w:pStyle w:val="ConsPlusNormal"/>
            </w:pPr>
            <w:r>
              <w:t>2025 год - 11800,00 тыс. рублей;</w:t>
            </w:r>
          </w:p>
          <w:p w:rsidR="00C86010" w:rsidRDefault="00C86010">
            <w:pPr>
              <w:pStyle w:val="ConsPlusNormal"/>
            </w:pPr>
            <w:r>
              <w:t>2026 год - 11800,00 тыс. рублей</w:t>
            </w: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--------------------------------</w:t>
      </w:r>
    </w:p>
    <w:p w:rsidR="00C86010" w:rsidRDefault="00C86010">
      <w:pPr>
        <w:pStyle w:val="ConsPlusNormal"/>
        <w:spacing w:before="220"/>
        <w:ind w:firstLine="540"/>
        <w:jc w:val="both"/>
      </w:pPr>
      <w:bookmarkStart w:id="4" w:name="P478"/>
      <w:bookmarkEnd w:id="4"/>
      <w:r>
        <w:t>&lt;*&gt; В том числе за счет привлечения средств вышестоящих бюджетов.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1. ПОСТАНОВКА ОБЩЕГОРОДСКОЙ ПРОБЛЕМЫ ПОДПРОГРАММЫ 2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Динамика экономических показателей за последние годы в целом показывает небольшой, но стабильный рост развития малого и среднего предпринимательства, что в основном соответствует общекраевым и общероссийским тенденциям.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Однако анализ состояния малого и среднего предпринимательства в городе обозначил несколько главных проблем малого и среднего бизнеса, а именно нехватку собственных оборотных средств, ограниченный доступ к кредитным ресурсам (в основном из-за недостаточности ликвидного имущественного обеспечения), а также низкую конкурентоспособность по сравнению с крупными компаниями.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Финансовая и имущественная поддержка являются наиболее востребованными формами поддержки среди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соответствии с задачей обеспечения модернизации и дальнейшего развития системы дошкольного, общего и дополнительного образования стратегии социально-экономического развития города до 2030 года администрацией города в 2023 году реализован механизм по созданию дополнительных дошкольных мест с участием частных дошкольных организаций путем осуществления закупки у последних услуги по присмотру и уходу за детьми дошкольного возраста путем предоставления субсидии на возмещение части затрат на создание и обеспечение деятельности групп дневного времяпрепровождения детей дошкольного возраста.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 целью решения проблемы повышения конкурентоспособности путем создания новых и модернизации действующих производств в рамках финансовой поддержки предусмотрены мероприятия по возмещению части затрат, связанных с оплатой первоначального (авансового) лизингового взноса по заключенным договорам лизинга оборудования, затрат на приобретение техники и оборудования, произведенных за счет собственных и заемных средств субъектами предпринимательства, затрат на уплату процентов по кредитам на приобретение оборудования и затрат по подключению к инженерной инфраструктуре, текущему ремонту помещения, в том числе при реализации инвестиционных проектов.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целях стимулирования инвестиционной активности субъектов предпринимательской деятельности, направленной на развитие приоритетных отраслей экономики города, и снижения уровня безработицы предусмотрено мероприятие по возмещению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целях увеличения числа субъектов малого и среднего предпринимательства, снижения уровня безработицы и повышения уровня дохода населения в рамках финансовой поддержки предусмотрено мероприятие по предоставлению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>Реализация указанных мероприятий позволит укрепить позиции города как центра развития малого и среднего предпринимательства путем создания условий для развития города как финансово-экономического, инновационно-технологического и промышленного центра Восточной Сибири, обеспечивающего экспорт высоких технологий и создание условий для развития высокотехнологичного конкурентоспособного агропромышленного кластера города Красноярска, что соответствует целям и задачам стратегии социально-экономического развития города до 2030 года.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Для поддержки приоритетных для города задач предусматривается привлечение средств краевого бюджета на условиях софинансирования в рамках государственной </w:t>
      </w:r>
      <w:hyperlink r:id="rId65">
        <w:r>
          <w:rPr>
            <w:color w:val="0000FF"/>
          </w:rPr>
          <w:t>программы</w:t>
        </w:r>
      </w:hyperlink>
      <w:r>
        <w:t xml:space="preserve"> Красноярского края "Развитие малого и среднего предпринимательства и инновационной деятельности", утвержденной постановлением Правительства Красноярского края от 30.09.2013 N 505-п.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Реализация мероприятия имущественной поддержки позволит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сократить издержки по арендной плате за нежилые помещения.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2. ОСНОВНАЯ ЦЕЛЬ, ЗАДАЧИ, СРОКИ ВЫПОЛНЕНИЯ И ПОКАЗАТЕЛИ</w:t>
      </w:r>
    </w:p>
    <w:p w:rsidR="00C86010" w:rsidRDefault="00C86010">
      <w:pPr>
        <w:pStyle w:val="ConsPlusTitle"/>
        <w:jc w:val="center"/>
      </w:pPr>
      <w:r>
        <w:t>РЕЗУЛЬТАТИВНОСТИ ПОДПРОГРАММЫ 2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68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Обоснованность мероприятий подпрограммы по финансовой и имущественной поддержке субъектов малого и среднего предпринимательства, а также физических лиц, применяющих специальный налоговый режим "Налог на профессиональный доход", подтверждается их направленностью на достижение целей региональных и национальных проектов: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"Акселерация субъектов малого и среднего предпринимательства" и "Расширение 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"Содействие занятости женщин - доступность дошкольного образования для детей" в рамках Национального проекта "Демография";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"Формирование комфортной городской среды" в рамках Национального проекта "Жилье и городская среда".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Поддержка предоставляется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приоритетные для города виды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Целью подпрограммы является улучшение условий для осуществления предпринимательской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Основной задачей подпрограммы является оказание финансовой и имущественной поддержки субъектам малого и среднего предпринимательства, а также физическим лицам, не </w:t>
      </w:r>
      <w:r>
        <w:lastRenderedPageBreak/>
        <w:t>являющимся индивидуальными предпринимателями и применяющим специальный налоговый режим "Налог на профессиональный доход".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Для оценки эффективности подпрограммы предусмотрено два показателя результативности: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поддержку, в том числе по годам: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- 104 ед.;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- 61 ед. с учетом привлечения средств вышестоящих бюджетов;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- 61 ед. с учетом привлечения средств вышестоящих бюджетов;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- 61 ед. с учетом привлечения средств вышестоящих бюджетов;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поддержку, в том числе по годам: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- 8 ед.;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- 8 ед.;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- 8 ед.;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- 8 ед.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3. МЕХАНИЗМ РЕАЛИЗАЦИИ ПОДПРОГРАММЫ 2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Финансирование подпрограммы осуществляется за счет средств бюджета города, в том числе полученных на условиях софинансирования из краевого бюджета в рамках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малого и среднего предпринимательства и инновационной деятельности".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Организационные механизмы, механизм финансирования и контроля за эффективным и целевым использованием средств бюджета города, а также критерии и порядок выбора получателей муниципальных услуг определены соответствующими нормативными правовыми актами города Красноярска.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 целью оказания финансовой поддержки департамент экономической политики и инвестиционного развития администрации города осуществляет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Механизмы предоставления субсидий установлены соответствующими порядками, </w:t>
      </w:r>
      <w:r>
        <w:lastRenderedPageBreak/>
        <w:t xml:space="preserve">утвержденными Постановлениями администрации города от 17.09.2020 </w:t>
      </w:r>
      <w:hyperlink r:id="rId70">
        <w:r>
          <w:rPr>
            <w:color w:val="0000FF"/>
          </w:rPr>
          <w:t>N 705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возраста", от 25.03.2022 </w:t>
      </w:r>
      <w:hyperlink r:id="rId71">
        <w:r>
          <w:rPr>
            <w:color w:val="0000FF"/>
          </w:rPr>
          <w:t>N 263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услуг)", от 20.10.2022 </w:t>
      </w:r>
      <w:hyperlink r:id="rId72">
        <w:r>
          <w:rPr>
            <w:color w:val="0000FF"/>
          </w:rPr>
          <w:t>N 915</w:t>
        </w:r>
      </w:hyperlink>
      <w:r>
        <w:t xml:space="preserve"> "О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деятельности", от 25.01.2023 </w:t>
      </w:r>
      <w:hyperlink r:id="rId73">
        <w:r>
          <w:rPr>
            <w:color w:val="0000FF"/>
          </w:rPr>
          <w:t>N 41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услуг)", от 14.04.2023 </w:t>
      </w:r>
      <w:hyperlink r:id="rId74">
        <w:r>
          <w:rPr>
            <w:color w:val="0000FF"/>
          </w:rPr>
          <w:t>N 242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создания, и (или) развития, и (или) модернизации производства товаров (работ, услуг)", от 14.04.2023 </w:t>
      </w:r>
      <w:hyperlink r:id="rId75">
        <w:r>
          <w:rPr>
            <w:color w:val="0000FF"/>
          </w:rPr>
          <w:t>N 243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услуг)", от 14.11.2022 </w:t>
      </w:r>
      <w:hyperlink r:id="rId76">
        <w:r>
          <w:rPr>
            <w:color w:val="0000FF"/>
          </w:rPr>
          <w:t>N 987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 целью оказания имущественной поддержки департамент муниципального имущества и земельных отношений администрации города осуществляет предоставление муниципального имущества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Оказание имущественной поддержки осуществляется на основании законодательства на возмездной основе путем: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Перечень</w:t>
        </w:r>
      </w:hyperlink>
      <w:r>
        <w:t xml:space="preserve"> муниципального имущества утвержден Распоряжением заместителя Главы города - начальника департамента муниципального имущества и земельных отношений от 27.02.2009 N 504-недв.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Имущество, включенное в </w:t>
      </w:r>
      <w:hyperlink r:id="rId78">
        <w:r>
          <w:rPr>
            <w:color w:val="0000FF"/>
          </w:rPr>
          <w:t>Перечень</w:t>
        </w:r>
      </w:hyperlink>
      <w:r>
        <w:t>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C86010" w:rsidRDefault="00C86010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Порядок</w:t>
        </w:r>
      </w:hyperlink>
      <w:r>
        <w:t xml:space="preserve"> формирования, ведения Перечня утвержден Распоряжением первого заместителя Главы города от 30.01.2009 N 74-ж;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2) предоставления муниципального имущества в виде муниципальных преференций.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Условие предоставления муниципальных преференций - отнесение юридических лиц и индивидуальных предпринимателей к категории субъектов малого и среднего предпринимательства.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осуществляющие экономическую деятельность, соответствующую разделу C "Обрабатывающие производства" Общероссийского </w:t>
      </w:r>
      <w:hyperlink r:id="rId80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Росстандарта от 31.01.2014 N 14-ст;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предоставляющие в соответствии с кодами 88 "Предоставление социальных услуг без обеспечения проживания" и (или) 96.09 "Предоставление прочих персональных услуг" Общероссийского </w:t>
      </w:r>
      <w:hyperlink r:id="rId8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Росстандарта от 31.01.2014 N 14-ст, услуги: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посещение престарелых и инвалидов;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деятельность по уходу за престарелыми и пожилыми инвалидами;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дневной уход за детьми (детские ясли, сады), в том числе дневной уход за детьми с отклонениями в развитии;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предоставление социальной помощи детям и подросткам и руководство их воспитанием;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оказание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подготовка к определенному виду деятельности лиц с физическими или умственными недостатками, с ограниченным обучением;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предоставление услуг по социальной адаптации мигрантов;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консультирование по вопросам миграционного законодательства Российской Федерации.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должны соответствовать условиям, установленным </w:t>
      </w:r>
      <w:hyperlink r:id="rId82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Порядок предоставления муниципальных преференций регулируется федеральным законодательством.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 xml:space="preserve">Порядок предоставления в аренду объектов муниципального имущества в виде предоставления муниципальной преференции определяется </w:t>
      </w:r>
      <w:hyperlink r:id="rId83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тридцать календарных дней. Заявители письменно уведомляются о решении, принятом по такому заявлению, в течение пяти дней с даты его принятия.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При расчете платы за аренду объектов муниципального имущества города Красноярска субъектам малого и среднего предпринимательства, осуществляющим социально значимые виды деятельности, применяется понижающий коэффициент Кс.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 xml:space="preserve"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законодательством, а также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  <w:outlineLvl w:val="2"/>
      </w:pPr>
      <w:r>
        <w:t>4. ХАРАКТЕРИСТИКА МЕРОПРИЯТИЙ ПОДПРОГРАММЫ 2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Мероприятия подпрограммы сформированы для решения приоритетных для города социально значимых задач, в том числе оказания финансовой поддержки субъектам предпринимательской деятельности: по развитию частных детских садов, по повышению конкурентоспособности субъектов малого и среднего предпринимательства путем создания новых и модернизации действующих производств, путем приобретения техники и оборудования в лизинг, за счет собственных и заемных средств, подключения к инженерной инфраструктуре, текущему ремонту помещения, по стимулированию инвестиционной активности, снижению уровня безработицы и увеличению доходов населения путем сохранения и создания рабочих мест за счет реализации инвестиционных проектов действующими субъектами предпринимательской деятельности и стимулирования открытия нового бизнеса, а также по предоставлению муниципального имущества в аренду субъектам предпринимательства, осуществляющим приоритетные для города виды экономической деятельности.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департамент экономической политики и инвестиционного развития администрации города, муниципальное автономное учреждение города Красноярска "Центр содействия малому и среднему предпринимательству" и департамент муниципального имущества и земельных отношений администрации города в части реализации мероприятия "Предоставление субъектам малого и среднего предпринимательства муниципального имущества в аренду для развития деятельности".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Объем финансирования подпрограммы - 125462,36 тыс. рублей, в том числе: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- 45062,36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- 26800,00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- 26800,00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>2026 год - 26800,00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- 25292,00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- 15000,00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2023 год - 19770,36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2024 год - 11800,00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2025 год - 11800,00 тыс. рублей;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2026 год - 11800,00 тыс. рублей.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В подпрограмме предусматривается реализация двенадцати мероприятий: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2.2.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2.3.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2.4.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2.5.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lastRenderedPageBreak/>
        <w:t>мероприятие 2.6. Реализация муниципальной программы развития субъектов малого и среднего предпринимательства;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2.7. Предоставление субъектам малого и среднего предпринимательства поручительств гарантийного фонда;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2.8.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2.9. 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2.10.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2.11. Реализация инвестиционных проектов субъектами малого и среднего предпринимательства в приоритетных отраслях;</w:t>
      </w:r>
    </w:p>
    <w:p w:rsidR="00C86010" w:rsidRDefault="00C86010">
      <w:pPr>
        <w:pStyle w:val="ConsPlusNormal"/>
        <w:spacing w:before="220"/>
        <w:ind w:firstLine="540"/>
        <w:jc w:val="both"/>
      </w:pPr>
      <w:r>
        <w:t>мероприятие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1</w:t>
      </w:r>
    </w:p>
    <w:p w:rsidR="00C86010" w:rsidRDefault="00C86010">
      <w:pPr>
        <w:pStyle w:val="ConsPlusNormal"/>
        <w:jc w:val="right"/>
      </w:pPr>
      <w:r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5" w:name="P596"/>
      <w:bookmarkEnd w:id="5"/>
      <w:r>
        <w:t>ПЕРЕЧЕНЬ</w:t>
      </w:r>
    </w:p>
    <w:p w:rsidR="00C86010" w:rsidRDefault="00C86010">
      <w:pPr>
        <w:pStyle w:val="ConsPlusTitle"/>
        <w:jc w:val="center"/>
      </w:pPr>
      <w:r>
        <w:t>МЕРОПРИЯТИЙ ПОДПРОГРАММ И ОТДЕЛЬНЫХ МЕРОПРИЯТИЙ ПРОГРАММЫ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sectPr w:rsidR="00C86010" w:rsidSect="00386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64"/>
        <w:gridCol w:w="1954"/>
        <w:gridCol w:w="1309"/>
        <w:gridCol w:w="1309"/>
        <w:gridCol w:w="2659"/>
        <w:gridCol w:w="2584"/>
        <w:gridCol w:w="2659"/>
      </w:tblGrid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2618" w:type="dxa"/>
            <w:gridSpan w:val="2"/>
          </w:tcPr>
          <w:p w:rsidR="00C86010" w:rsidRDefault="00C8601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5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58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Последствия нереализации мероприятия</w:t>
            </w:r>
          </w:p>
        </w:tc>
        <w:tc>
          <w:tcPr>
            <w:tcW w:w="265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Связь с показателями результативности муниципальной программы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309" w:type="dxa"/>
          </w:tcPr>
          <w:p w:rsidR="00C86010" w:rsidRDefault="00C8601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5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58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659" w:type="dxa"/>
            <w:vMerge/>
          </w:tcPr>
          <w:p w:rsidR="00C86010" w:rsidRDefault="00C86010">
            <w:pPr>
              <w:pStyle w:val="ConsPlusNormal"/>
            </w:pP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14938" w:type="dxa"/>
            <w:gridSpan w:val="7"/>
          </w:tcPr>
          <w:p w:rsidR="00C86010" w:rsidRDefault="00C86010">
            <w:pPr>
              <w:pStyle w:val="ConsPlusNormal"/>
              <w:outlineLvl w:val="2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2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не менее 1 ед. ежегодно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количества создаваемых малых и средних предприятий, сокращение возможностей по сбыту продукции для малых и средних предприятий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элементов инфраструктуры поддержки малого и среднего предпринимательства, получивших поддержку"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3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Мероприятие 1.2. </w:t>
            </w:r>
            <w:r>
              <w:lastRenderedPageBreak/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количество </w:t>
            </w:r>
            <w:r>
              <w:lastRenderedPageBreak/>
              <w:t>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в 2023 году не менее 4700 ед.</w:t>
            </w:r>
          </w:p>
        </w:tc>
        <w:tc>
          <w:tcPr>
            <w:tcW w:w="258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 xml:space="preserve">снижение качества и </w:t>
            </w:r>
            <w:r>
              <w:lastRenderedPageBreak/>
              <w:t>(или) объема (содержания) оказываемых услуг в рамках муниципального задания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оказывает влияние на </w:t>
            </w:r>
            <w:r>
              <w:lastRenderedPageBreak/>
              <w:t>показатель "Количество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поддержки"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2024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</w:t>
            </w:r>
            <w:r>
              <w:lastRenderedPageBreak/>
              <w:t>документов</w:t>
            </w:r>
          </w:p>
          <w:p w:rsidR="00C86010" w:rsidRDefault="00C86010">
            <w:pPr>
              <w:pStyle w:val="ConsPlusNormal"/>
            </w:pPr>
            <w:r>
              <w:t>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 - не менее 4700 ед. ежегодно</w:t>
            </w:r>
          </w:p>
        </w:tc>
        <w:tc>
          <w:tcPr>
            <w:tcW w:w="258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оказывает влияние на показатель "Количество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</w:t>
            </w:r>
            <w:r>
              <w:lastRenderedPageBreak/>
              <w:t>подготовка учредительных документов и изменений к ним, отчетность для предпринимателей</w:t>
            </w:r>
          </w:p>
          <w:p w:rsidR="00C86010" w:rsidRDefault="00C86010">
            <w:pPr>
              <w:pStyle w:val="ConsPlusNormal"/>
            </w:pPr>
            <w:r>
              <w:t>в налоговые и прочие органы, разработка бизнес-планов, концепций, технико-экономических обоснований, инвестиционных проектов"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- 11 ед. ежегодно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уменьшение деловой активности предпринимательства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оказывает влияние на показатель "Количество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города" и "Количество физических лиц и субъектов малого и среднего предпринимательства, обратившихся за предоставлением консультационной и информационной </w:t>
            </w:r>
            <w:r>
              <w:lastRenderedPageBreak/>
              <w:t>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4938" w:type="dxa"/>
            <w:gridSpan w:val="7"/>
          </w:tcPr>
          <w:p w:rsidR="00C86010" w:rsidRDefault="00C86010">
            <w:pPr>
              <w:pStyle w:val="ConsPlusNormal"/>
              <w:outlineLvl w:val="2"/>
            </w:pPr>
            <w:hyperlink w:anchor="P425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6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</w:t>
            </w:r>
            <w:r>
              <w:lastRenderedPageBreak/>
              <w:t>возраста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 2023 год - 3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</w:t>
            </w:r>
            <w:r>
              <w:lastRenderedPageBreak/>
              <w:t>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Мероприятие 2.2.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</w:t>
            </w:r>
            <w:r>
              <w:lastRenderedPageBreak/>
              <w:t>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>2023 год - 0 ед.;</w:t>
            </w:r>
          </w:p>
          <w:p w:rsidR="00C86010" w:rsidRDefault="00C86010">
            <w:pPr>
              <w:pStyle w:val="ConsPlusNormal"/>
            </w:pPr>
            <w:r>
              <w:t>2024 год - 1 ед.;</w:t>
            </w:r>
          </w:p>
          <w:p w:rsidR="00C86010" w:rsidRDefault="00C86010">
            <w:pPr>
              <w:pStyle w:val="ConsPlusNormal"/>
            </w:pPr>
            <w:r>
              <w:t>2025 год - 1 ед.;</w:t>
            </w:r>
          </w:p>
          <w:p w:rsidR="00C86010" w:rsidRDefault="00C86010">
            <w:pPr>
              <w:pStyle w:val="ConsPlusNormal"/>
            </w:pPr>
            <w:r>
              <w:t>2026 год - 1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2.3.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>2023 год - 1 ед.;</w:t>
            </w:r>
          </w:p>
          <w:p w:rsidR="00C86010" w:rsidRDefault="00C86010">
            <w:pPr>
              <w:pStyle w:val="ConsPlusNormal"/>
            </w:pPr>
            <w:r>
              <w:t>2024 год - 1 ед.;</w:t>
            </w:r>
          </w:p>
          <w:p w:rsidR="00C86010" w:rsidRDefault="00C86010">
            <w:pPr>
              <w:pStyle w:val="ConsPlusNormal"/>
            </w:pPr>
            <w:r>
              <w:t>2025 год - 1 ед.;</w:t>
            </w:r>
          </w:p>
          <w:p w:rsidR="00C86010" w:rsidRDefault="00C86010">
            <w:pPr>
              <w:pStyle w:val="ConsPlusNormal"/>
            </w:pPr>
            <w:r>
              <w:t>2026 год - 1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9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Мероприятие 2.4. Предоставление субсидий субъектам малого и среднего предпринимательства, а </w:t>
            </w:r>
            <w:r>
              <w:lastRenderedPageBreak/>
              <w:t>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департамент экономической политики и инвестиционного развития </w:t>
            </w:r>
            <w:r>
              <w:lastRenderedPageBreak/>
              <w:t>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</w:t>
            </w:r>
            <w:r>
              <w:lastRenderedPageBreak/>
              <w:t>индивидуальными предпринимателями и применяющих специальный налоговый режим "Налог на профессиональный доход", получивших финансовую поддержку: 2023 год - 0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снижение конкурентоспособности субъектов малого и среднего предпринимательства, </w:t>
            </w:r>
            <w:r>
              <w:lastRenderedPageBreak/>
      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оказывает влияние на показатель "Количество субъектов малого и среднего предпринимательства, </w:t>
            </w:r>
            <w:r>
              <w:lastRenderedPageBreak/>
              <w:t>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Мероприятие 2.5.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</w:t>
            </w:r>
            <w:r>
              <w:lastRenderedPageBreak/>
              <w:t>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</w:t>
            </w:r>
            <w:r>
              <w:lastRenderedPageBreak/>
              <w:t>финансовую поддержку:</w:t>
            </w:r>
          </w:p>
          <w:p w:rsidR="00C86010" w:rsidRDefault="00C86010">
            <w:pPr>
              <w:pStyle w:val="ConsPlusNormal"/>
            </w:pPr>
            <w:r>
              <w:t>2023 год - 1 ед.;</w:t>
            </w:r>
          </w:p>
          <w:p w:rsidR="00C86010" w:rsidRDefault="00C86010">
            <w:pPr>
              <w:pStyle w:val="ConsPlusNormal"/>
            </w:pPr>
            <w:r>
              <w:t>2024 год - 1 ед.;</w:t>
            </w:r>
          </w:p>
          <w:p w:rsidR="00C86010" w:rsidRDefault="00C86010">
            <w:pPr>
              <w:pStyle w:val="ConsPlusNormal"/>
            </w:pPr>
            <w:r>
              <w:t>2025 год - 1 ед.;</w:t>
            </w:r>
          </w:p>
          <w:p w:rsidR="00C86010" w:rsidRDefault="00C86010">
            <w:pPr>
              <w:pStyle w:val="ConsPlusNormal"/>
            </w:pPr>
            <w:r>
              <w:t>2026 год - 1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2.6. Реализация муниципальной программы развития субъектов малого и среднего предпринимательства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2026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>2023 год - 54 ед.;</w:t>
            </w:r>
          </w:p>
          <w:p w:rsidR="00C86010" w:rsidRDefault="00C86010">
            <w:pPr>
              <w:pStyle w:val="ConsPlusNormal"/>
            </w:pPr>
            <w:r>
              <w:t xml:space="preserve">2024 год - 54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2025 год - 54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2026 год - 54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2.7. Предоставление субъектам малого и среднего предпринимательства поручительств гарантийного фонда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поручительства гарантийного фонда, в 2023 году - не менее 26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13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2.8.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поддержку:</w:t>
            </w:r>
          </w:p>
          <w:p w:rsidR="00C86010" w:rsidRDefault="00C86010">
            <w:pPr>
              <w:pStyle w:val="ConsPlusNormal"/>
            </w:pPr>
            <w:r>
              <w:t>2023 год - 8 ед.;</w:t>
            </w:r>
          </w:p>
          <w:p w:rsidR="00C86010" w:rsidRDefault="00C86010">
            <w:pPr>
              <w:pStyle w:val="ConsPlusNormal"/>
            </w:pPr>
            <w:r>
              <w:t>2024 год - 8 ед.;</w:t>
            </w:r>
          </w:p>
          <w:p w:rsidR="00C86010" w:rsidRDefault="00C86010">
            <w:pPr>
              <w:pStyle w:val="ConsPlusNormal"/>
            </w:pPr>
            <w:r>
              <w:t>2025 год - 8 ед.;</w:t>
            </w:r>
          </w:p>
          <w:p w:rsidR="00C86010" w:rsidRDefault="00C86010">
            <w:pPr>
              <w:pStyle w:val="ConsPlusNormal"/>
            </w:pPr>
            <w:r>
              <w:t>2026 год - 8 ед.</w:t>
            </w:r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2.9. 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 xml:space="preserve">2023 год - 1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2024 год - 1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2025 год - 1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2026 год - 1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инвестиционной активности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15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2.10.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2030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 xml:space="preserve">2023 год - 3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2024 год - 3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2025 год - 3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2026 год - 3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числа субъектов предпринимательской деятельности, снижение доходов населения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</w:t>
            </w:r>
            <w:r>
              <w:lastRenderedPageBreak/>
              <w:t>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2.11. Реализация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>2023 год - 3 ед.;</w:t>
            </w:r>
          </w:p>
          <w:p w:rsidR="00C86010" w:rsidRDefault="00C86010">
            <w:pPr>
              <w:pStyle w:val="ConsPlusNormal"/>
            </w:pPr>
            <w:r>
              <w:t xml:space="preserve">2024 год - 0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2025 год - 0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2026 год - 0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числа субъектов предпринимательской деятельности, снижение доходов населения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17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Мероприятие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C86010" w:rsidRDefault="00C86010">
            <w:pPr>
              <w:pStyle w:val="ConsPlusNormal"/>
            </w:pPr>
            <w:r>
              <w:t>2023 год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C86010" w:rsidRDefault="00C86010">
            <w:pPr>
              <w:pStyle w:val="ConsPlusNormal"/>
            </w:pPr>
            <w:r>
              <w:t>2023 год - 15 ед.;</w:t>
            </w:r>
          </w:p>
          <w:p w:rsidR="00C86010" w:rsidRDefault="00C86010">
            <w:pPr>
              <w:pStyle w:val="ConsPlusNormal"/>
            </w:pPr>
            <w:r>
              <w:t xml:space="preserve">2024 год - 0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2025 год - 0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86010" w:rsidRDefault="00C86010">
            <w:pPr>
              <w:pStyle w:val="ConsPlusNormal"/>
            </w:pPr>
            <w:r>
              <w:t xml:space="preserve">2026 год - 0 ед. </w:t>
            </w:r>
            <w:hyperlink w:anchor="P7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86010" w:rsidRDefault="00C86010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числа субъектов предпринимательской деятельности, снижение доходов населения</w:t>
            </w:r>
          </w:p>
        </w:tc>
        <w:tc>
          <w:tcPr>
            <w:tcW w:w="2659" w:type="dxa"/>
          </w:tcPr>
          <w:p w:rsidR="00C86010" w:rsidRDefault="00C86010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</w:tbl>
    <w:p w:rsidR="00C86010" w:rsidRDefault="00C86010">
      <w:pPr>
        <w:pStyle w:val="ConsPlusNormal"/>
        <w:sectPr w:rsidR="00C860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--------------------------------</w:t>
      </w:r>
    </w:p>
    <w:p w:rsidR="00C86010" w:rsidRDefault="00C86010">
      <w:pPr>
        <w:pStyle w:val="ConsPlusNormal"/>
        <w:spacing w:before="220"/>
        <w:ind w:firstLine="540"/>
        <w:jc w:val="both"/>
      </w:pPr>
      <w:bookmarkStart w:id="6" w:name="P784"/>
      <w:bookmarkEnd w:id="6"/>
      <w:r>
        <w:t>&lt;*&gt; В том числе за счет привлечения средств вышестоящих бюджетов.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2</w:t>
      </w:r>
    </w:p>
    <w:p w:rsidR="00C86010" w:rsidRDefault="00C86010">
      <w:pPr>
        <w:pStyle w:val="ConsPlusNormal"/>
        <w:jc w:val="right"/>
      </w:pPr>
      <w:r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center"/>
      </w:pPr>
      <w:bookmarkStart w:id="7" w:name="P796"/>
      <w:bookmarkEnd w:id="7"/>
      <w:r>
        <w:t>ПЕРЕЧЕНЬ</w:t>
      </w:r>
    </w:p>
    <w:p w:rsidR="00C86010" w:rsidRDefault="00C86010">
      <w:pPr>
        <w:pStyle w:val="ConsPlusNormal"/>
        <w:jc w:val="center"/>
      </w:pPr>
      <w:r>
        <w:t>НОРМАТИВНЫХ ПРАВОВЫХ АКТОВ АДМИНИСТРАЦИИ ГОРОДА,</w:t>
      </w:r>
    </w:p>
    <w:p w:rsidR="00C86010" w:rsidRDefault="00C86010">
      <w:pPr>
        <w:pStyle w:val="ConsPlusNormal"/>
        <w:jc w:val="center"/>
      </w:pPr>
      <w:r>
        <w:t>КОТОРЫЕ НЕОБХОДИМО ПРИНЯТЬ В ЦЕЛЯХ РЕАЛИЗАЦИИ ПРОГРАММЫ</w:t>
      </w:r>
    </w:p>
    <w:p w:rsidR="00C86010" w:rsidRDefault="00C86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2154"/>
        <w:gridCol w:w="2211"/>
        <w:gridCol w:w="1757"/>
      </w:tblGrid>
      <w:tr w:rsidR="00C86010">
        <w:tc>
          <w:tcPr>
            <w:tcW w:w="567" w:type="dxa"/>
          </w:tcPr>
          <w:p w:rsidR="00C86010" w:rsidRDefault="00C860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C86010" w:rsidRDefault="00C86010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54" w:type="dxa"/>
          </w:tcPr>
          <w:p w:rsidR="00C86010" w:rsidRDefault="00C86010">
            <w:pPr>
              <w:pStyle w:val="ConsPlusNormal"/>
              <w:jc w:val="center"/>
            </w:pPr>
            <w:r>
              <w:t>Предмет регулирования, основное содержание</w:t>
            </w:r>
          </w:p>
        </w:tc>
        <w:tc>
          <w:tcPr>
            <w:tcW w:w="2211" w:type="dxa"/>
          </w:tcPr>
          <w:p w:rsidR="00C86010" w:rsidRDefault="00C86010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757" w:type="dxa"/>
          </w:tcPr>
          <w:p w:rsidR="00C86010" w:rsidRDefault="00C86010">
            <w:pPr>
              <w:pStyle w:val="ConsPlusNormal"/>
              <w:jc w:val="center"/>
            </w:pPr>
            <w:r>
              <w:t>Ожидаемые сроки принятия (год, квартал)</w:t>
            </w:r>
          </w:p>
        </w:tc>
      </w:tr>
      <w:tr w:rsidR="00C86010">
        <w:tc>
          <w:tcPr>
            <w:tcW w:w="567" w:type="dxa"/>
            <w:vAlign w:val="center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C86010" w:rsidRDefault="00C8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C86010" w:rsidRDefault="00C8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C86010" w:rsidRDefault="00C86010">
            <w:pPr>
              <w:pStyle w:val="ConsPlusNormal"/>
              <w:jc w:val="center"/>
            </w:pPr>
            <w:r>
              <w:t>5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C86010" w:rsidRDefault="00C86010">
            <w:pPr>
              <w:pStyle w:val="ConsPlusNormal"/>
            </w:pPr>
          </w:p>
        </w:tc>
        <w:tc>
          <w:tcPr>
            <w:tcW w:w="215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2211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757" w:type="dxa"/>
          </w:tcPr>
          <w:p w:rsidR="00C86010" w:rsidRDefault="00C86010">
            <w:pPr>
              <w:pStyle w:val="ConsPlusNormal"/>
            </w:pP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3</w:t>
      </w:r>
    </w:p>
    <w:p w:rsidR="00C86010" w:rsidRDefault="00C86010">
      <w:pPr>
        <w:pStyle w:val="ConsPlusNormal"/>
        <w:jc w:val="right"/>
      </w:pPr>
      <w:r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8" w:name="P826"/>
      <w:bookmarkEnd w:id="8"/>
      <w:r>
        <w:t>СВЕДЕНИЯ</w:t>
      </w:r>
    </w:p>
    <w:p w:rsidR="00C86010" w:rsidRDefault="00C86010">
      <w:pPr>
        <w:pStyle w:val="ConsPlusTitle"/>
        <w:jc w:val="center"/>
      </w:pPr>
      <w:r>
        <w:t>О ЦЕЛЕВЫХ ИНДИКАТОРАХ И ПОКАЗАТЕЛЯХ РЕЗУЛЬТАТИВНОСТИ</w:t>
      </w:r>
    </w:p>
    <w:p w:rsidR="00C86010" w:rsidRDefault="00C86010">
      <w:pPr>
        <w:pStyle w:val="ConsPlusTitle"/>
        <w:jc w:val="center"/>
      </w:pPr>
      <w:r>
        <w:t>ПРОГРАММЫ И ИХ ЗНАЧЕНИЯХ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sectPr w:rsidR="00C8601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69"/>
        <w:gridCol w:w="1204"/>
        <w:gridCol w:w="1939"/>
        <w:gridCol w:w="2464"/>
        <w:gridCol w:w="1939"/>
        <w:gridCol w:w="469"/>
        <w:gridCol w:w="469"/>
        <w:gridCol w:w="724"/>
        <w:gridCol w:w="724"/>
        <w:gridCol w:w="724"/>
        <w:gridCol w:w="724"/>
        <w:gridCol w:w="634"/>
      </w:tblGrid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6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3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3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Периодичность определения значения целевого индикатора, показателя результативности</w:t>
            </w:r>
          </w:p>
        </w:tc>
        <w:tc>
          <w:tcPr>
            <w:tcW w:w="4468" w:type="dxa"/>
            <w:gridSpan w:val="7"/>
          </w:tcPr>
          <w:p w:rsidR="00C86010" w:rsidRDefault="00C86010">
            <w:pPr>
              <w:pStyle w:val="ConsPlusNormal"/>
              <w:jc w:val="center"/>
            </w:pPr>
            <w:r>
              <w:t>Значение целевого индикатора, показателя результативности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56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20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3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3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2030 год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13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14583" w:type="dxa"/>
            <w:gridSpan w:val="12"/>
          </w:tcPr>
          <w:p w:rsidR="00C86010" w:rsidRDefault="00C86010">
            <w:pPr>
              <w:pStyle w:val="ConsPlusNormal"/>
            </w:pPr>
            <w:r>
              <w:t>Муниципальная программа "Создание условий для развития предпринимательства в городе Красноярске"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2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Целевой индикатор 1. 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формы федерального статистического наблюдения: N МП-сп "Сведения об основных показателях деятельности малого предприятия за отчетный год";</w:t>
            </w:r>
          </w:p>
          <w:p w:rsidR="00C86010" w:rsidRDefault="00C86010">
            <w:pPr>
              <w:pStyle w:val="ConsPlusNormal"/>
            </w:pPr>
            <w:r>
              <w:t>N 1-предприниматель "Сведения</w:t>
            </w:r>
          </w:p>
          <w:p w:rsidR="00C86010" w:rsidRDefault="00C86010">
            <w:pPr>
              <w:pStyle w:val="ConsPlusNormal"/>
            </w:pPr>
            <w:r>
              <w:t>о деятельности индивидуального предпринимателя";</w:t>
            </w:r>
          </w:p>
          <w:p w:rsidR="00C86010" w:rsidRDefault="00C86010">
            <w:pPr>
              <w:pStyle w:val="ConsPlusNormal"/>
            </w:pPr>
            <w:r>
              <w:t>N 1-предприятие "Основные сведения о деятельности организации за отчетный год", данные о численности населения на начало года, следующего за отчетным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</w:pPr>
            <w:r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590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формы федерального статистического наблюдения: N МП-сп "Сведения об основных показателях деятельности малого предприятия за отчетный год";</w:t>
            </w:r>
          </w:p>
          <w:p w:rsidR="00C86010" w:rsidRDefault="00C86010">
            <w:pPr>
              <w:pStyle w:val="ConsPlusNormal"/>
            </w:pPr>
            <w:r>
              <w:t>N 1-предприниматель "Сведения о деятельности индивидуального предпринимателя";</w:t>
            </w:r>
          </w:p>
          <w:p w:rsidR="00C86010" w:rsidRDefault="00C86010">
            <w:pPr>
              <w:pStyle w:val="ConsPlusNormal"/>
            </w:pPr>
            <w:r>
              <w:t>N 1-предприятие "Основные сведения о деятельности организации за отчетный год"; N П-4 "Сведения о численности и заработной плате работников"; N 1-Т "Сведения о численности и заработной плате работников"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</w:pPr>
            <w:r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46,7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4</w:t>
            </w:r>
          </w:p>
        </w:tc>
        <w:tc>
          <w:tcPr>
            <w:tcW w:w="14583" w:type="dxa"/>
            <w:gridSpan w:val="12"/>
          </w:tcPr>
          <w:p w:rsidR="00C86010" w:rsidRDefault="00C86010">
            <w:pPr>
              <w:pStyle w:val="ConsPlusNormal"/>
              <w:outlineLvl w:val="2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5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Показатель результативности 1.</w:t>
            </w:r>
          </w:p>
          <w:p w:rsidR="00C86010" w:rsidRDefault="00C86010">
            <w:pPr>
              <w:pStyle w:val="ConsPlusNormal"/>
            </w:pPr>
            <w:r>
              <w:t xml:space="preserve">Количество элементов инфраструктуры поддержки малого и </w:t>
            </w:r>
            <w:r>
              <w:lastRenderedPageBreak/>
              <w:t>среднего предпринимательства, получивших поддержку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договор о предоставлении субсидии по форме, утвержденной приказом руководителя </w:t>
            </w:r>
            <w:r>
              <w:lastRenderedPageBreak/>
              <w:t>департамента финансов администрации города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Показатель результативности 2</w:t>
            </w:r>
          </w:p>
        </w:tc>
        <w:tc>
          <w:tcPr>
            <w:tcW w:w="1204" w:type="dxa"/>
            <w:vMerge w:val="restart"/>
          </w:tcPr>
          <w:p w:rsidR="00C86010" w:rsidRDefault="00C86010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939" w:type="dxa"/>
            <w:vMerge w:val="restart"/>
          </w:tcPr>
          <w:p w:rsidR="00C86010" w:rsidRDefault="00C86010">
            <w:pPr>
              <w:pStyle w:val="ConsPlusNormal"/>
            </w:pPr>
            <w:r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</w:t>
            </w:r>
          </w:p>
        </w:tc>
        <w:tc>
          <w:tcPr>
            <w:tcW w:w="120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3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hyperlink r:id="rId85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форме,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</w:t>
            </w:r>
            <w:r>
              <w:lastRenderedPageBreak/>
              <w:t>задания"</w:t>
            </w:r>
          </w:p>
        </w:tc>
        <w:tc>
          <w:tcPr>
            <w:tcW w:w="193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</w:pPr>
            <w:r>
              <w:t>не менее 4700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</w:t>
            </w:r>
          </w:p>
        </w:tc>
        <w:tc>
          <w:tcPr>
            <w:tcW w:w="120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3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hyperlink r:id="rId86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форме,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</w:t>
            </w:r>
          </w:p>
        </w:tc>
        <w:tc>
          <w:tcPr>
            <w:tcW w:w="193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</w:pPr>
            <w:r>
              <w:t>не менее 4700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</w:pPr>
            <w:r>
              <w:t>не менее 4700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</w:pPr>
            <w:r>
              <w:t>не менее 4700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7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Показатель результативности 3.</w:t>
            </w:r>
          </w:p>
          <w:p w:rsidR="00C86010" w:rsidRDefault="00C86010">
            <w:pPr>
              <w:pStyle w:val="ConsPlusNormal"/>
            </w:pPr>
            <w:r>
              <w:t xml:space="preserve">Количество проектов </w:t>
            </w:r>
            <w:r>
              <w:lastRenderedPageBreak/>
              <w:t>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отчет о достижении значений результатов предоставления </w:t>
            </w:r>
            <w:r>
              <w:lastRenderedPageBreak/>
              <w:t xml:space="preserve">субсидии муниципальным автономным учреждением города Красноярска "Центр содействия малому и среднему предпринимательству" по форме, утвержденной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4583" w:type="dxa"/>
            <w:gridSpan w:val="12"/>
          </w:tcPr>
          <w:p w:rsidR="00C86010" w:rsidRDefault="00C86010">
            <w:pPr>
              <w:pStyle w:val="ConsPlusNormal"/>
              <w:outlineLvl w:val="2"/>
            </w:pPr>
            <w:hyperlink w:anchor="P425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t>9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1.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 xml:space="preserve">договор о </w:t>
            </w:r>
            <w:r>
              <w:lastRenderedPageBreak/>
              <w:t xml:space="preserve">предоставлении субсидии по форме, утвержденной приказом руководителя департамента финансов администрации города; </w:t>
            </w:r>
            <w:hyperlink r:id="rId88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форме,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</w:t>
            </w:r>
            <w:r>
              <w:lastRenderedPageBreak/>
              <w:t>задания"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 xml:space="preserve">61 </w:t>
            </w:r>
            <w:hyperlink w:anchor="P9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 xml:space="preserve">61 </w:t>
            </w:r>
            <w:hyperlink w:anchor="P9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 xml:space="preserve">61 </w:t>
            </w:r>
            <w:hyperlink w:anchor="P9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х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69" w:type="dxa"/>
          </w:tcPr>
          <w:p w:rsidR="00C86010" w:rsidRDefault="00C86010">
            <w:pPr>
              <w:pStyle w:val="ConsPlusNormal"/>
            </w:pPr>
            <w:r>
              <w:t>Показатель результативности 2.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</w:t>
            </w:r>
          </w:p>
        </w:tc>
        <w:tc>
          <w:tcPr>
            <w:tcW w:w="1204" w:type="dxa"/>
          </w:tcPr>
          <w:p w:rsidR="00C86010" w:rsidRDefault="00C86010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hyperlink r:id="rId89">
              <w:r>
                <w:rPr>
                  <w:color w:val="0000FF"/>
                </w:rPr>
                <w:t>перечень</w:t>
              </w:r>
            </w:hyperlink>
            <w:r>
              <w:t xml:space="preserve"> муниципального имущества (нежилые помещения, здания, строения),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и </w:t>
            </w:r>
            <w:hyperlink r:id="rId90">
              <w:r>
                <w:rPr>
                  <w:color w:val="0000FF"/>
                </w:rPr>
                <w:t>перечень</w:t>
              </w:r>
            </w:hyperlink>
            <w:r>
              <w:t xml:space="preserve"> муниципального имущества (земельные участки), необходимого для реализации мер по имущественной </w:t>
            </w:r>
            <w:r>
              <w:lastRenderedPageBreak/>
              <w:t>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утвержденные Распоряжением администрации города от 27.02.2009 N 504-недв; договор аренды муниципального имущества по форме, утвержденной департаментом муниципального имущества и земельных отношений администрации города</w:t>
            </w:r>
          </w:p>
        </w:tc>
        <w:tc>
          <w:tcPr>
            <w:tcW w:w="1939" w:type="dxa"/>
          </w:tcPr>
          <w:p w:rsidR="00C86010" w:rsidRDefault="00C86010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C86010" w:rsidRDefault="00C86010">
            <w:pPr>
              <w:pStyle w:val="ConsPlusNormal"/>
              <w:jc w:val="center"/>
            </w:pPr>
            <w:r>
              <w:t xml:space="preserve">8 </w:t>
            </w:r>
            <w:hyperlink w:anchor="P982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C86010" w:rsidRDefault="00C86010">
      <w:pPr>
        <w:pStyle w:val="ConsPlusNormal"/>
        <w:sectPr w:rsidR="00C860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ind w:firstLine="540"/>
        <w:jc w:val="both"/>
      </w:pPr>
      <w:r>
        <w:t>--------------------------------</w:t>
      </w:r>
    </w:p>
    <w:p w:rsidR="00C86010" w:rsidRDefault="00C86010">
      <w:pPr>
        <w:pStyle w:val="ConsPlusNormal"/>
        <w:spacing w:before="220"/>
        <w:ind w:firstLine="540"/>
        <w:jc w:val="both"/>
      </w:pPr>
      <w:bookmarkStart w:id="9" w:name="P981"/>
      <w:bookmarkEnd w:id="9"/>
      <w:r>
        <w:t>&lt;*&gt; В том числе за счет привлечения средств вышестоящих бюджетов.</w:t>
      </w:r>
    </w:p>
    <w:p w:rsidR="00C86010" w:rsidRDefault="00C86010">
      <w:pPr>
        <w:pStyle w:val="ConsPlusNormal"/>
        <w:spacing w:before="220"/>
        <w:ind w:firstLine="540"/>
        <w:jc w:val="both"/>
      </w:pPr>
      <w:bookmarkStart w:id="10" w:name="P982"/>
      <w:bookmarkEnd w:id="10"/>
      <w:r>
        <w:t xml:space="preserve">&lt;**&gt; Показатель рассчитывается в соответствии с </w:t>
      </w:r>
      <w:hyperlink r:id="rId91">
        <w:r>
          <w:rPr>
            <w:color w:val="0000FF"/>
          </w:rPr>
          <w:t>Методикой</w:t>
        </w:r>
      </w:hyperlink>
      <w:r>
        <w:t xml:space="preserve"> расчета, утвержденной Распоряжением администрации города от 01.10.2019 N 56-эк.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4</w:t>
      </w:r>
    </w:p>
    <w:p w:rsidR="00C86010" w:rsidRDefault="00C86010">
      <w:pPr>
        <w:pStyle w:val="ConsPlusNormal"/>
        <w:jc w:val="right"/>
      </w:pPr>
      <w:r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11" w:name="P994"/>
      <w:bookmarkEnd w:id="11"/>
      <w:r>
        <w:t>ПРОГНОЗ</w:t>
      </w:r>
    </w:p>
    <w:p w:rsidR="00C86010" w:rsidRDefault="00C86010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C86010" w:rsidRDefault="00C86010">
      <w:pPr>
        <w:pStyle w:val="ConsPlusTitle"/>
        <w:jc w:val="center"/>
      </w:pPr>
      <w:r>
        <w:t>МУНИЦИПАЛЬНЫХ УСЛУГ (ВЫПОЛНЕНИЕ РАБОТ) МУНИЦИПАЛЬНЫМ</w:t>
      </w:r>
    </w:p>
    <w:p w:rsidR="00C86010" w:rsidRDefault="00C86010">
      <w:pPr>
        <w:pStyle w:val="ConsPlusTitle"/>
        <w:jc w:val="center"/>
      </w:pPr>
      <w:r>
        <w:t>АВТОНОМНЫМ УЧРЕЖДЕНИЕМ ГОРОДА КРАСНОЯРСКА "ЦЕНТР СОДЕЙСТВИЯ</w:t>
      </w:r>
    </w:p>
    <w:p w:rsidR="00C86010" w:rsidRDefault="00C86010">
      <w:pPr>
        <w:pStyle w:val="ConsPlusTitle"/>
        <w:jc w:val="center"/>
      </w:pPr>
      <w:r>
        <w:t>МАЛОМУ И СРЕДНЕМУ ПРЕДПРИНИМАТЕЛЬСТВУ" ПО ПРОГРАММЕ</w:t>
      </w:r>
    </w:p>
    <w:p w:rsidR="00C86010" w:rsidRDefault="00C86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604"/>
        <w:gridCol w:w="604"/>
        <w:gridCol w:w="794"/>
        <w:gridCol w:w="1024"/>
        <w:gridCol w:w="1024"/>
        <w:gridCol w:w="1024"/>
      </w:tblGrid>
      <w:tr w:rsidR="00C86010">
        <w:tc>
          <w:tcPr>
            <w:tcW w:w="567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подпрограммы, отдельного мероприятия</w:t>
            </w:r>
          </w:p>
        </w:tc>
        <w:tc>
          <w:tcPr>
            <w:tcW w:w="2002" w:type="dxa"/>
            <w:gridSpan w:val="3"/>
          </w:tcPr>
          <w:p w:rsidR="00C86010" w:rsidRDefault="00C86010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3072" w:type="dxa"/>
            <w:gridSpan w:val="3"/>
          </w:tcPr>
          <w:p w:rsidR="00C86010" w:rsidRDefault="00C86010">
            <w:pPr>
              <w:pStyle w:val="ConsPlusNormal"/>
              <w:jc w:val="center"/>
            </w:pPr>
            <w:r>
              <w:t>Объем бюджетных ассигнований на оказание муниципальной услуги (выполнение работы), тыс. руб.</w:t>
            </w:r>
          </w:p>
        </w:tc>
      </w:tr>
      <w:tr w:rsidR="00C86010">
        <w:tc>
          <w:tcPr>
            <w:tcW w:w="567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3402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2026 год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  <w:outlineLvl w:val="2"/>
            </w:pPr>
            <w:r>
              <w:t>предоставление информационной и консультационной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отчетности и иных документов для предпринимателей в налоговые и прочие органы, предоставление консультаций и информационной поддержки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</w:t>
            </w:r>
            <w:r>
              <w:lastRenderedPageBreak/>
              <w:t>субъектов малого и среднего предпринимательства"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4540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12167,00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12167,00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12167,00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12167,00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12167,00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12167,00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  <w:outlineLvl w:val="2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</w:pPr>
            <w:r>
              <w:t>количество мероприятий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6658,46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6658,46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6658,46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8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6658,46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6658,46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6658,46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9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  <w:outlineLvl w:val="2"/>
            </w:pPr>
            <w:r>
              <w:t xml:space="preserve">предоставление информационной и консультационной поддержки субъектам малого и среднего предпринимательства: оказание услуг по </w:t>
            </w:r>
            <w:r>
              <w:lastRenderedPageBreak/>
              <w:t>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11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1108,90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1108,90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1108,90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12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1108,90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1108,90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1108,90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13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  <w:outlineLvl w:val="2"/>
            </w:pPr>
            <w:r>
              <w:t>ведение информационных ресурсов и баз данных:</w:t>
            </w:r>
          </w:p>
          <w:p w:rsidR="00C86010" w:rsidRDefault="00C86010">
            <w:pPr>
              <w:pStyle w:val="ConsPlusNormal"/>
            </w:pPr>
            <w:r>
              <w:t>формирование и размещение на информационных ресурсах, включая официальные группы в социальных сетях, информационных материалов, освещающих деятельность в сфере поддержки малого и среднего предпринимательства в городе Красноярске, в том числе реализации молодежных инициатив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14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</w:pPr>
            <w:r>
              <w:t>количество информационных ресурсов и баз данных (единиц)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15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2008,47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2008,47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2008,47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16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 xml:space="preserve">Мероприятие 1.2. Предоставление субсидии муниципальному автономному </w:t>
            </w:r>
            <w:r>
              <w:lastRenderedPageBreak/>
              <w:t>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2008,47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2008,47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2008,47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  <w:outlineLvl w:val="2"/>
            </w:pPr>
            <w:r>
              <w:t>предоставление финансовой поддержки субъектам малого и среднего предпринимательства: предоставление поручительств (рассмотрение заявок на предоставление поручительства)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18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074" w:type="dxa"/>
            <w:gridSpan w:val="6"/>
          </w:tcPr>
          <w:p w:rsidR="00C86010" w:rsidRDefault="00C86010">
            <w:pPr>
              <w:pStyle w:val="ConsPlusNormal"/>
            </w:pPr>
            <w:r>
              <w:t>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услугой; количество физических лиц, применяющих специальный налоговый режим "Налог на профессиональный доход", обратившихся за услугой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19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1197,17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1197,17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1197,17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20</w:t>
            </w:r>
          </w:p>
        </w:tc>
        <w:tc>
          <w:tcPr>
            <w:tcW w:w="3402" w:type="dxa"/>
          </w:tcPr>
          <w:p w:rsidR="00C86010" w:rsidRDefault="00C86010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C86010" w:rsidRDefault="00C860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1197,17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1197,17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1197,17</w:t>
            </w: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5</w:t>
      </w:r>
    </w:p>
    <w:p w:rsidR="00C86010" w:rsidRDefault="00C86010">
      <w:pPr>
        <w:pStyle w:val="ConsPlusNormal"/>
        <w:jc w:val="right"/>
      </w:pPr>
      <w:r>
        <w:lastRenderedPageBreak/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12" w:name="P1140"/>
      <w:bookmarkEnd w:id="12"/>
      <w:r>
        <w:t>РАСПРЕДЕЛЕНИЕ БЮДЖЕТНЫХ АССИГНОВАНИЙ ПО ПОДПРОГРАММАМ</w:t>
      </w:r>
    </w:p>
    <w:p w:rsidR="00C86010" w:rsidRDefault="00C86010">
      <w:pPr>
        <w:pStyle w:val="ConsPlusTitle"/>
        <w:jc w:val="center"/>
      </w:pPr>
      <w:r>
        <w:t>И ОТДЕЛЬНЫМ МЕРОПРИЯТИЯМ ПРОГРАММЫ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sectPr w:rsidR="00C8601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89"/>
        <w:gridCol w:w="2464"/>
        <w:gridCol w:w="1954"/>
        <w:gridCol w:w="694"/>
        <w:gridCol w:w="604"/>
        <w:gridCol w:w="1339"/>
        <w:gridCol w:w="484"/>
        <w:gridCol w:w="1024"/>
        <w:gridCol w:w="1024"/>
        <w:gridCol w:w="1024"/>
        <w:gridCol w:w="1144"/>
      </w:tblGrid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мероприятия подпрограммы, отдельного мероприятия</w:t>
            </w:r>
          </w:p>
        </w:tc>
        <w:tc>
          <w:tcPr>
            <w:tcW w:w="1954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3121" w:type="dxa"/>
            <w:gridSpan w:val="4"/>
          </w:tcPr>
          <w:p w:rsidR="00C86010" w:rsidRDefault="00C8601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16" w:type="dxa"/>
            <w:gridSpan w:val="4"/>
          </w:tcPr>
          <w:p w:rsidR="00C86010" w:rsidRDefault="00C86010">
            <w:pPr>
              <w:pStyle w:val="ConsPlusNormal"/>
              <w:jc w:val="center"/>
            </w:pPr>
            <w:r>
              <w:t>Бюджетные ассигнования, тыс. рублей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C86010">
        <w:tc>
          <w:tcPr>
            <w:tcW w:w="454" w:type="dxa"/>
          </w:tcPr>
          <w:p w:rsidR="00C86010" w:rsidRDefault="00C8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C86010" w:rsidRDefault="00C8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>"Создание условий для развития предпринимательства в городе Красноярске"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163920,00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163920,00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  <w:outlineLvl w:val="2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83520,00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83520,00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3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1.1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организациям (за исключением государственных </w:t>
            </w:r>
            <w:r>
              <w:lastRenderedPageBreak/>
              <w:t>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6000,00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 xml:space="preserve">департамент экономической </w:t>
            </w:r>
            <w: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6000,00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1.2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</w:t>
            </w:r>
            <w:r>
              <w:lastRenderedPageBreak/>
              <w:t>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23140,00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23140,00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23140,00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69420,00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23140,00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23140,00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23140,00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69420,00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1.3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8100,00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8100,00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6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  <w:outlineLvl w:val="2"/>
            </w:pPr>
            <w:hyperlink w:anchor="P425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</w:t>
            </w:r>
            <w: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80400,00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80400,00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2.2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</w:t>
            </w:r>
            <w:r>
              <w:lastRenderedPageBreak/>
              <w:t>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1200,00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2.3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1200,00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9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2.5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</w:t>
            </w:r>
            <w:r>
              <w:lastRenderedPageBreak/>
              <w:t>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0120073100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 xml:space="preserve">департамент экономической </w:t>
            </w:r>
            <w: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0120073100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1200,00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2.6</w:t>
            </w:r>
          </w:p>
        </w:tc>
        <w:tc>
          <w:tcPr>
            <w:tcW w:w="2464" w:type="dxa"/>
          </w:tcPr>
          <w:p w:rsidR="00C86010" w:rsidRDefault="00C86010">
            <w:pPr>
              <w:pStyle w:val="ConsPlusNormal"/>
            </w:pPr>
            <w:r>
              <w:t>Реализация муниципальной программы развития субъектов малого и среднего предпринимательства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01200S6070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64290,00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</w:t>
            </w:r>
            <w:r>
              <w:lastRenderedPageBreak/>
              <w:t>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 xml:space="preserve">департамент экономической политики и инвестиционного </w:t>
            </w:r>
            <w:r>
              <w:lastRenderedPageBreak/>
              <w:t>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01200S6070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64290,00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6300,00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</w:t>
            </w:r>
            <w:r>
              <w:lastRenderedPageBreak/>
              <w:t>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за счет средств краевого бюджета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32400,00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13890,00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</w:t>
            </w:r>
            <w:r>
              <w:lastRenderedPageBreak/>
              <w:t>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за счет средств краевого бюджета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6300,00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69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60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339" w:type="dxa"/>
          </w:tcPr>
          <w:p w:rsidR="00C86010" w:rsidRDefault="00C86010">
            <w:pPr>
              <w:pStyle w:val="ConsPlusNormal"/>
            </w:pPr>
          </w:p>
        </w:tc>
        <w:tc>
          <w:tcPr>
            <w:tcW w:w="48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02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02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024" w:type="dxa"/>
          </w:tcPr>
          <w:p w:rsidR="00C86010" w:rsidRDefault="00C86010">
            <w:pPr>
              <w:pStyle w:val="ConsPlusNormal"/>
            </w:pPr>
          </w:p>
        </w:tc>
        <w:tc>
          <w:tcPr>
            <w:tcW w:w="1144" w:type="dxa"/>
          </w:tcPr>
          <w:p w:rsidR="00C86010" w:rsidRDefault="00C86010">
            <w:pPr>
              <w:pStyle w:val="ConsPlusNormal"/>
            </w:pP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2.8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>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t>12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2.9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 xml:space="preserve">Предоставление субсидий субъектам малого и среднего </w:t>
            </w:r>
            <w:r>
              <w:lastRenderedPageBreak/>
              <w:t>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9810,00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 xml:space="preserve">департамент </w:t>
            </w:r>
            <w:r>
              <w:lastRenderedPageBreak/>
              <w:t>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9810,00</w:t>
            </w:r>
          </w:p>
        </w:tc>
      </w:tr>
      <w:tr w:rsidR="00C86010">
        <w:tc>
          <w:tcPr>
            <w:tcW w:w="454" w:type="dxa"/>
            <w:vMerge w:val="restart"/>
          </w:tcPr>
          <w:p w:rsidR="00C86010" w:rsidRDefault="00C86010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789" w:type="dxa"/>
            <w:vMerge w:val="restart"/>
          </w:tcPr>
          <w:p w:rsidR="00C86010" w:rsidRDefault="00C86010">
            <w:pPr>
              <w:pStyle w:val="ConsPlusNormal"/>
            </w:pPr>
            <w:r>
              <w:t>Мероприятие 2.10</w:t>
            </w:r>
          </w:p>
        </w:tc>
        <w:tc>
          <w:tcPr>
            <w:tcW w:w="2464" w:type="dxa"/>
            <w:vMerge w:val="restart"/>
          </w:tcPr>
          <w:p w:rsidR="00C86010" w:rsidRDefault="00C86010">
            <w:pPr>
              <w:pStyle w:val="ConsPlusNormal"/>
            </w:pPr>
            <w:r>
              <w:t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      </w: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0120073040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</w:tr>
      <w:tr w:rsidR="00C86010">
        <w:tc>
          <w:tcPr>
            <w:tcW w:w="45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789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2464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954" w:type="dxa"/>
          </w:tcPr>
          <w:p w:rsidR="00C86010" w:rsidRDefault="00C86010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86010" w:rsidRDefault="00C8601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86010" w:rsidRDefault="00C8601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C86010" w:rsidRDefault="00C86010">
            <w:pPr>
              <w:pStyle w:val="ConsPlusNormal"/>
              <w:jc w:val="center"/>
            </w:pPr>
            <w:r>
              <w:t>0120073040</w:t>
            </w:r>
          </w:p>
        </w:tc>
        <w:tc>
          <w:tcPr>
            <w:tcW w:w="484" w:type="dxa"/>
          </w:tcPr>
          <w:p w:rsidR="00C86010" w:rsidRDefault="00C860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C86010" w:rsidRDefault="00C8601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C86010" w:rsidRDefault="00C86010">
            <w:pPr>
              <w:pStyle w:val="ConsPlusNormal"/>
              <w:jc w:val="center"/>
            </w:pPr>
            <w:r>
              <w:t>2700,00</w:t>
            </w:r>
          </w:p>
        </w:tc>
      </w:tr>
    </w:tbl>
    <w:p w:rsidR="00C86010" w:rsidRDefault="00C86010">
      <w:pPr>
        <w:pStyle w:val="ConsPlusNormal"/>
        <w:sectPr w:rsidR="00C860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6</w:t>
      </w:r>
    </w:p>
    <w:p w:rsidR="00C86010" w:rsidRDefault="00C86010">
      <w:pPr>
        <w:pStyle w:val="ConsPlusNormal"/>
        <w:jc w:val="right"/>
      </w:pPr>
      <w:r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13" w:name="P1521"/>
      <w:bookmarkEnd w:id="13"/>
      <w:r>
        <w:t>РАСПРЕДЕЛЕНИЕ БЮДЖЕТНЫХ АССИГНОВАНИЙ И СРЕДСТВ</w:t>
      </w:r>
    </w:p>
    <w:p w:rsidR="00C86010" w:rsidRDefault="00C86010">
      <w:pPr>
        <w:pStyle w:val="ConsPlusTitle"/>
        <w:jc w:val="center"/>
      </w:pPr>
      <w:r>
        <w:t>ИЗ ВНЕБЮДЖЕТНЫХ ИСТОЧНИКОВ НА РЕАЛИЗАЦИЮ ПРОГРАММЫ</w:t>
      </w:r>
    </w:p>
    <w:p w:rsidR="00C86010" w:rsidRDefault="00C86010">
      <w:pPr>
        <w:pStyle w:val="ConsPlusTitle"/>
        <w:jc w:val="center"/>
      </w:pPr>
      <w:r>
        <w:t>С РАЗБИВКОЙ ПО ИСТОЧНИКАМ ФИНАНСИРОВАНИЯ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</w:pPr>
      <w:r>
        <w:t>Тыс. рублей</w:t>
      </w:r>
    </w:p>
    <w:p w:rsidR="00C86010" w:rsidRDefault="00C860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336"/>
        <w:gridCol w:w="1336"/>
        <w:gridCol w:w="1336"/>
        <w:gridCol w:w="1336"/>
      </w:tblGrid>
      <w:tr w:rsidR="00C86010">
        <w:tc>
          <w:tcPr>
            <w:tcW w:w="567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344" w:type="dxa"/>
            <w:gridSpan w:val="4"/>
          </w:tcPr>
          <w:p w:rsidR="00C86010" w:rsidRDefault="00C86010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C86010">
        <w:tc>
          <w:tcPr>
            <w:tcW w:w="567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3118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336" w:type="dxa"/>
            <w:vMerge w:val="restart"/>
          </w:tcPr>
          <w:p w:rsidR="00C86010" w:rsidRDefault="00C860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08" w:type="dxa"/>
            <w:gridSpan w:val="3"/>
          </w:tcPr>
          <w:p w:rsidR="00C86010" w:rsidRDefault="00C86010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86010">
        <w:tc>
          <w:tcPr>
            <w:tcW w:w="567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3118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336" w:type="dxa"/>
            <w:vMerge/>
          </w:tcPr>
          <w:p w:rsidR="00C86010" w:rsidRDefault="00C86010">
            <w:pPr>
              <w:pStyle w:val="ConsPlusNormal"/>
            </w:pP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2026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163920,00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54640,00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2</w:t>
            </w:r>
          </w:p>
        </w:tc>
        <w:tc>
          <w:tcPr>
            <w:tcW w:w="8462" w:type="dxa"/>
            <w:gridSpan w:val="5"/>
          </w:tcPr>
          <w:p w:rsidR="00C86010" w:rsidRDefault="00C86010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1. Бюджет города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118920,00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39640,00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39640,00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39640,00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2. Краевой бюджет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15000,00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5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7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hyperlink w:anchor="P29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предпринимательства", всего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83520,00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8</w:t>
            </w:r>
          </w:p>
        </w:tc>
        <w:tc>
          <w:tcPr>
            <w:tcW w:w="8462" w:type="dxa"/>
            <w:gridSpan w:val="5"/>
          </w:tcPr>
          <w:p w:rsidR="00C86010" w:rsidRDefault="00C86010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9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1. Бюджет города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83520,00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27840,00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10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2. Краевой бюджет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11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12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13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hyperlink w:anchor="P425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</w:t>
            </w:r>
            <w:r>
              <w:lastRenderedPageBreak/>
              <w:t>являющихся индивидуальными предпринимателями и применяющих специальный налоговый режим "Налог на профессиональный доход", всего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lastRenderedPageBreak/>
              <w:t>80400,00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26800,00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8462" w:type="dxa"/>
            <w:gridSpan w:val="5"/>
          </w:tcPr>
          <w:p w:rsidR="00C86010" w:rsidRDefault="00C86010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15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1. Бюджет города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35400,00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11800,00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16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2. Краевой бюджет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15000,00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17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  <w:tr w:rsidR="00C86010">
        <w:tc>
          <w:tcPr>
            <w:tcW w:w="567" w:type="dxa"/>
          </w:tcPr>
          <w:p w:rsidR="00C86010" w:rsidRDefault="00C86010">
            <w:pPr>
              <w:pStyle w:val="ConsPlusNormal"/>
            </w:pPr>
            <w:r>
              <w:t>18</w:t>
            </w:r>
          </w:p>
        </w:tc>
        <w:tc>
          <w:tcPr>
            <w:tcW w:w="3118" w:type="dxa"/>
          </w:tcPr>
          <w:p w:rsidR="00C86010" w:rsidRDefault="00C86010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C86010" w:rsidRDefault="00C86010">
            <w:pPr>
              <w:pStyle w:val="ConsPlusNormal"/>
              <w:jc w:val="center"/>
            </w:pPr>
            <w:r>
              <w:t>0,00</w:t>
            </w: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right"/>
        <w:outlineLvl w:val="1"/>
      </w:pPr>
      <w:r>
        <w:t>Приложение 7</w:t>
      </w:r>
    </w:p>
    <w:p w:rsidR="00C86010" w:rsidRDefault="00C86010">
      <w:pPr>
        <w:pStyle w:val="ConsPlusNormal"/>
        <w:jc w:val="right"/>
      </w:pPr>
      <w:r>
        <w:t>к муниципальной программе</w:t>
      </w:r>
    </w:p>
    <w:p w:rsidR="00C86010" w:rsidRDefault="00C86010">
      <w:pPr>
        <w:pStyle w:val="ConsPlusNormal"/>
        <w:jc w:val="right"/>
      </w:pPr>
      <w:r>
        <w:t>"Создание условий</w:t>
      </w:r>
    </w:p>
    <w:p w:rsidR="00C86010" w:rsidRDefault="00C86010">
      <w:pPr>
        <w:pStyle w:val="ConsPlusNormal"/>
        <w:jc w:val="right"/>
      </w:pPr>
      <w:r>
        <w:t>для развития предпринимательства</w:t>
      </w:r>
    </w:p>
    <w:p w:rsidR="00C86010" w:rsidRDefault="00C86010">
      <w:pPr>
        <w:pStyle w:val="ConsPlusNormal"/>
        <w:jc w:val="right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Title"/>
        <w:jc w:val="center"/>
      </w:pPr>
      <w:bookmarkStart w:id="14" w:name="P1641"/>
      <w:bookmarkEnd w:id="14"/>
      <w:r>
        <w:t>ПЕРЕЧЕНЬ</w:t>
      </w:r>
    </w:p>
    <w:p w:rsidR="00C86010" w:rsidRDefault="00C86010">
      <w:pPr>
        <w:pStyle w:val="ConsPlusTitle"/>
        <w:jc w:val="center"/>
      </w:pPr>
      <w:r>
        <w:t>ПРИОРИТЕТНЫХ НАПРАВЛЕНИЙ ДЕЯТЕЛЬНОСТИ СУБЪЕКТОВ МАЛОГО</w:t>
      </w:r>
    </w:p>
    <w:p w:rsidR="00C86010" w:rsidRDefault="00C86010">
      <w:pPr>
        <w:pStyle w:val="ConsPlusTitle"/>
        <w:jc w:val="center"/>
      </w:pPr>
      <w:r>
        <w:t>И СРЕДНЕГО ПРЕДПРИНИМАТЕЛЬСТВА, А ТАКЖЕ ФИЗИЧЕСКИХ ЛИЦ,</w:t>
      </w:r>
    </w:p>
    <w:p w:rsidR="00C86010" w:rsidRDefault="00C86010">
      <w:pPr>
        <w:pStyle w:val="ConsPlusTitle"/>
        <w:jc w:val="center"/>
      </w:pPr>
      <w:r>
        <w:t>НЕ ЯВЛЯЮЩИХСЯ ИНДИВИДУАЛЬНЫМИ ПРЕДПРИНИМАТЕЛЯМИ</w:t>
      </w:r>
    </w:p>
    <w:p w:rsidR="00C86010" w:rsidRDefault="00C86010">
      <w:pPr>
        <w:pStyle w:val="ConsPlusTitle"/>
        <w:jc w:val="center"/>
      </w:pPr>
      <w:r>
        <w:t>И ПРИМЕНЯЮЩИХ СПЕЦИАЛЬНЫЙ НАЛОГОВЫЙ РЕЖИМ "НАЛОГ</w:t>
      </w:r>
    </w:p>
    <w:p w:rsidR="00C86010" w:rsidRDefault="00C86010">
      <w:pPr>
        <w:pStyle w:val="ConsPlusTitle"/>
        <w:jc w:val="center"/>
      </w:pPr>
      <w:r>
        <w:t>НА ПРОФЕССИОНАЛЬНЫЙ ДОХОД", ДЛЯ ОКАЗАНИЯ ПОДДЕРЖКИ ЗА СЧЕТ</w:t>
      </w:r>
    </w:p>
    <w:p w:rsidR="00C86010" w:rsidRDefault="00C86010">
      <w:pPr>
        <w:pStyle w:val="ConsPlusTitle"/>
        <w:jc w:val="center"/>
      </w:pPr>
      <w:r>
        <w:t>СРЕДСТВ БЮДЖЕТА ГОРОДА В РАМКАХ МУНИЦИПАЛЬНОЙ ПРОГРАММЫ</w:t>
      </w:r>
    </w:p>
    <w:p w:rsidR="00C86010" w:rsidRDefault="00C86010">
      <w:pPr>
        <w:pStyle w:val="ConsPlusTitle"/>
        <w:jc w:val="center"/>
      </w:pPr>
      <w:r>
        <w:t>"СОЗДАНИЕ УСЛОВИЙ ДЛЯ РАЗВИТИЯ ПРЕДПРИНИМАТЕЛЬСТВА</w:t>
      </w:r>
    </w:p>
    <w:p w:rsidR="00C86010" w:rsidRDefault="00C86010">
      <w:pPr>
        <w:pStyle w:val="ConsPlusTitle"/>
        <w:jc w:val="center"/>
      </w:pPr>
      <w:r>
        <w:t>В ГОРОДЕ КРАСНОЯРСКЕ"</w:t>
      </w:r>
    </w:p>
    <w:p w:rsidR="00C86010" w:rsidRDefault="00C86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C86010">
        <w:tc>
          <w:tcPr>
            <w:tcW w:w="850" w:type="dxa"/>
          </w:tcPr>
          <w:p w:rsidR="00C86010" w:rsidRDefault="00C860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  <w:jc w:val="center"/>
            </w:pPr>
            <w:r>
              <w:t>Наименование видов деятельности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2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3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4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5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6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 xml:space="preserve">Образование, включая дополнительное образование детей и взрослых (код </w:t>
            </w:r>
            <w:hyperlink r:id="rId92">
              <w:r>
                <w:rPr>
                  <w:color w:val="0000FF"/>
                </w:rPr>
                <w:t>85.41</w:t>
              </w:r>
            </w:hyperlink>
            <w:r>
              <w:t xml:space="preserve"> ОКВЭД)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Услуги отдыха и оздоровления детей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8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Лесовосстановление и деятельность лесопитомников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9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Услуги в сфере туризма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10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 xml:space="preserve">Обрабатывающие производства за исключением видов деятельности, соответствующих кодам </w:t>
            </w:r>
            <w:hyperlink r:id="rId93">
              <w:r>
                <w:rPr>
                  <w:color w:val="0000FF"/>
                </w:rPr>
                <w:t>11.01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11.05</w:t>
              </w:r>
            </w:hyperlink>
            <w:r>
              <w:t xml:space="preserve"> (производство алкогольной продукции), </w:t>
            </w:r>
            <w:hyperlink r:id="rId95">
              <w:r>
                <w:rPr>
                  <w:color w:val="0000FF"/>
                </w:rPr>
                <w:t>12</w:t>
              </w:r>
            </w:hyperlink>
            <w:r>
              <w:t xml:space="preserve"> (табачных изделий), </w:t>
            </w:r>
            <w:hyperlink r:id="rId96">
              <w:r>
                <w:rPr>
                  <w:color w:val="0000FF"/>
                </w:rPr>
                <w:t>19</w:t>
              </w:r>
            </w:hyperlink>
            <w:r>
              <w:t xml:space="preserve"> (производство кокса и нефтепродуктов) ОКВЭД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11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Строительство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12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97">
              <w:r>
                <w:rPr>
                  <w:color w:val="0000FF"/>
                </w:rPr>
                <w:t>92</w:t>
              </w:r>
            </w:hyperlink>
            <w: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13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Народные художественные промыслы и ремесла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14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Деятельность ветеринарная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15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16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Ремонт автотранспортных средств и мотоциклов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17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 xml:space="preserve">Транспортировка и хранение (отнесенные к видам деятельности, соответствующим кодам </w:t>
            </w:r>
            <w:hyperlink r:id="rId98">
              <w:r>
                <w:rPr>
                  <w:color w:val="0000FF"/>
                </w:rPr>
                <w:t>49.3</w:t>
              </w:r>
            </w:hyperlink>
            <w:r>
              <w:t xml:space="preserve"> ОКВЭД - деятельность прочего сухопутного пассажирского транспорта, </w:t>
            </w:r>
            <w:hyperlink r:id="rId99">
              <w:r>
                <w:rPr>
                  <w:color w:val="0000FF"/>
                </w:rPr>
                <w:t>49.4</w:t>
              </w:r>
            </w:hyperlink>
            <w:r>
              <w:t xml:space="preserve"> ОКВЭД - деятельность автомобильного грузового транспорта и услуги по перевозкам, </w:t>
            </w:r>
            <w:hyperlink r:id="rId100">
              <w:r>
                <w:rPr>
                  <w:color w:val="0000FF"/>
                </w:rPr>
                <w:t>52.1</w:t>
              </w:r>
            </w:hyperlink>
            <w:r>
              <w:t xml:space="preserve"> ОКВЭД - деятельность по складированию и хранению, </w:t>
            </w:r>
            <w:hyperlink r:id="rId101">
              <w:r>
                <w:rPr>
                  <w:color w:val="0000FF"/>
                </w:rPr>
                <w:t>52.21.2</w:t>
              </w:r>
            </w:hyperlink>
            <w: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18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</w:tr>
      <w:tr w:rsidR="00C86010">
        <w:tc>
          <w:tcPr>
            <w:tcW w:w="850" w:type="dxa"/>
          </w:tcPr>
          <w:p w:rsidR="00C86010" w:rsidRDefault="00C86010">
            <w:pPr>
              <w:pStyle w:val="ConsPlusNormal"/>
            </w:pPr>
            <w:r>
              <w:t>19</w:t>
            </w:r>
          </w:p>
        </w:tc>
        <w:tc>
          <w:tcPr>
            <w:tcW w:w="8220" w:type="dxa"/>
          </w:tcPr>
          <w:p w:rsidR="00C86010" w:rsidRDefault="00C86010">
            <w:pPr>
              <w:pStyle w:val="ConsPlusNormal"/>
            </w:pPr>
            <w:r>
              <w:t xml:space="preserve">Предоставление прочих видов услуг (за исключением видов деятельности, соответствующих коду </w:t>
            </w:r>
            <w:hyperlink r:id="rId102">
              <w:r>
                <w:rPr>
                  <w:color w:val="0000FF"/>
                </w:rPr>
                <w:t>94</w:t>
              </w:r>
            </w:hyperlink>
            <w:r>
              <w:t xml:space="preserve"> ОКВЭД - деятельность общественных организаций)"</w:t>
            </w:r>
          </w:p>
        </w:tc>
      </w:tr>
    </w:tbl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jc w:val="both"/>
      </w:pPr>
    </w:p>
    <w:p w:rsidR="00C86010" w:rsidRDefault="00C860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4337E" w:rsidRDefault="0074337E"/>
    <w:sectPr w:rsidR="0074337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10"/>
    <w:rsid w:val="0074337E"/>
    <w:rsid w:val="00C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60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6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60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6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60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60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60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60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6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60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6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60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60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60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57927" TargetMode="External"/><Relationship Id="rId21" Type="http://schemas.openxmlformats.org/officeDocument/2006/relationships/hyperlink" Target="https://login.consultant.ru/link/?req=doc&amp;base=RLAW123&amp;n=321153&amp;dst=190248" TargetMode="External"/><Relationship Id="rId42" Type="http://schemas.openxmlformats.org/officeDocument/2006/relationships/hyperlink" Target="https://login.consultant.ru/link/?req=doc&amp;base=RLAW123&amp;n=323731" TargetMode="External"/><Relationship Id="rId47" Type="http://schemas.openxmlformats.org/officeDocument/2006/relationships/hyperlink" Target="https://login.consultant.ru/link/?req=doc&amp;base=RLAW123&amp;n=308077" TargetMode="External"/><Relationship Id="rId63" Type="http://schemas.openxmlformats.org/officeDocument/2006/relationships/hyperlink" Target="https://login.consultant.ru/link/?req=doc&amp;base=LAW&amp;n=453967" TargetMode="External"/><Relationship Id="rId68" Type="http://schemas.openxmlformats.org/officeDocument/2006/relationships/hyperlink" Target="https://login.consultant.ru/link/?req=doc&amp;base=RLAW123&amp;n=228126" TargetMode="External"/><Relationship Id="rId84" Type="http://schemas.openxmlformats.org/officeDocument/2006/relationships/hyperlink" Target="https://login.consultant.ru/link/?req=doc&amp;base=LAW&amp;n=440499" TargetMode="External"/><Relationship Id="rId89" Type="http://schemas.openxmlformats.org/officeDocument/2006/relationships/hyperlink" Target="https://login.consultant.ru/link/?req=doc&amp;base=RLAW123&amp;n=321413&amp;dst=101317" TargetMode="External"/><Relationship Id="rId16" Type="http://schemas.openxmlformats.org/officeDocument/2006/relationships/hyperlink" Target="https://login.consultant.ru/link/?req=doc&amp;base=RLAW123&amp;n=320919&amp;dst=100006" TargetMode="External"/><Relationship Id="rId107" Type="http://schemas.openxmlformats.org/officeDocument/2006/relationships/customXml" Target="../customXml/item3.xml"/><Relationship Id="rId11" Type="http://schemas.openxmlformats.org/officeDocument/2006/relationships/hyperlink" Target="https://login.consultant.ru/link/?req=doc&amp;base=RLAW123&amp;n=321178" TargetMode="External"/><Relationship Id="rId32" Type="http://schemas.openxmlformats.org/officeDocument/2006/relationships/hyperlink" Target="https://login.consultant.ru/link/?req=doc&amp;base=LAW&amp;n=317187" TargetMode="External"/><Relationship Id="rId37" Type="http://schemas.openxmlformats.org/officeDocument/2006/relationships/hyperlink" Target="https://login.consultant.ru/link/?req=doc&amp;base=RLAW123&amp;n=305508" TargetMode="External"/><Relationship Id="rId53" Type="http://schemas.openxmlformats.org/officeDocument/2006/relationships/hyperlink" Target="https://login.consultant.ru/link/?req=doc&amp;base=LAW&amp;n=387258" TargetMode="External"/><Relationship Id="rId58" Type="http://schemas.openxmlformats.org/officeDocument/2006/relationships/hyperlink" Target="https://login.consultant.ru/link/?req=doc&amp;base=RLAW123&amp;n=228126" TargetMode="External"/><Relationship Id="rId74" Type="http://schemas.openxmlformats.org/officeDocument/2006/relationships/hyperlink" Target="https://login.consultant.ru/link/?req=doc&amp;base=RLAW123&amp;n=308077" TargetMode="External"/><Relationship Id="rId79" Type="http://schemas.openxmlformats.org/officeDocument/2006/relationships/hyperlink" Target="https://login.consultant.ru/link/?req=doc&amp;base=RLAW123&amp;n=266402&amp;dst=100058" TargetMode="External"/><Relationship Id="rId102" Type="http://schemas.openxmlformats.org/officeDocument/2006/relationships/hyperlink" Target="https://login.consultant.ru/link/?req=doc&amp;base=LAW&amp;n=460386&amp;dst=10553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123&amp;n=321413&amp;dst=101323" TargetMode="External"/><Relationship Id="rId95" Type="http://schemas.openxmlformats.org/officeDocument/2006/relationships/hyperlink" Target="https://login.consultant.ru/link/?req=doc&amp;base=LAW&amp;n=460386&amp;dst=101052" TargetMode="External"/><Relationship Id="rId22" Type="http://schemas.openxmlformats.org/officeDocument/2006/relationships/hyperlink" Target="https://login.consultant.ru/link/?req=doc&amp;base=LAW&amp;n=440499" TargetMode="External"/><Relationship Id="rId27" Type="http://schemas.openxmlformats.org/officeDocument/2006/relationships/hyperlink" Target="https://login.consultant.ru/link/?req=doc&amp;base=LAW&amp;n=464169" TargetMode="External"/><Relationship Id="rId43" Type="http://schemas.openxmlformats.org/officeDocument/2006/relationships/hyperlink" Target="https://login.consultant.ru/link/?req=doc&amp;base=RLAW123&amp;n=308726" TargetMode="External"/><Relationship Id="rId48" Type="http://schemas.openxmlformats.org/officeDocument/2006/relationships/hyperlink" Target="https://login.consultant.ru/link/?req=doc&amp;base=RLAW123&amp;n=308078" TargetMode="External"/><Relationship Id="rId64" Type="http://schemas.openxmlformats.org/officeDocument/2006/relationships/hyperlink" Target="https://login.consultant.ru/link/?req=doc&amp;base=LAW&amp;n=440499" TargetMode="External"/><Relationship Id="rId69" Type="http://schemas.openxmlformats.org/officeDocument/2006/relationships/hyperlink" Target="https://login.consultant.ru/link/?req=doc&amp;base=RLAW123&amp;n=321153" TargetMode="External"/><Relationship Id="rId80" Type="http://schemas.openxmlformats.org/officeDocument/2006/relationships/hyperlink" Target="https://login.consultant.ru/link/?req=doc&amp;base=LAW&amp;n=460386" TargetMode="External"/><Relationship Id="rId85" Type="http://schemas.openxmlformats.org/officeDocument/2006/relationships/hyperlink" Target="https://login.consultant.ru/link/?req=doc&amp;base=RLAW123&amp;n=323631&amp;dst=101057" TargetMode="External"/><Relationship Id="rId12" Type="http://schemas.openxmlformats.org/officeDocument/2006/relationships/hyperlink" Target="https://login.consultant.ru/link/?req=doc&amp;base=RLAW123&amp;n=318532" TargetMode="External"/><Relationship Id="rId17" Type="http://schemas.openxmlformats.org/officeDocument/2006/relationships/hyperlink" Target="https://login.consultant.ru/link/?req=doc&amp;base=RLAW123&amp;n=320919&amp;dst=100006" TargetMode="External"/><Relationship Id="rId33" Type="http://schemas.openxmlformats.org/officeDocument/2006/relationships/hyperlink" Target="https://login.consultant.ru/link/?req=doc&amp;base=RLAW123&amp;n=320139" TargetMode="External"/><Relationship Id="rId38" Type="http://schemas.openxmlformats.org/officeDocument/2006/relationships/hyperlink" Target="https://login.consultant.ru/link/?req=doc&amp;base=RLAW123&amp;n=313408" TargetMode="External"/><Relationship Id="rId59" Type="http://schemas.openxmlformats.org/officeDocument/2006/relationships/hyperlink" Target="https://login.consultant.ru/link/?req=doc&amp;base=RLAW123&amp;n=32373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57927" TargetMode="External"/><Relationship Id="rId41" Type="http://schemas.openxmlformats.org/officeDocument/2006/relationships/hyperlink" Target="https://login.consultant.ru/link/?req=doc&amp;base=RLAW123&amp;n=323631" TargetMode="External"/><Relationship Id="rId54" Type="http://schemas.openxmlformats.org/officeDocument/2006/relationships/hyperlink" Target="https://login.consultant.ru/link/?req=doc&amp;base=RLAW123&amp;n=321153" TargetMode="External"/><Relationship Id="rId62" Type="http://schemas.openxmlformats.org/officeDocument/2006/relationships/hyperlink" Target="https://login.consultant.ru/link/?req=doc&amp;base=RLAW123&amp;n=321834" TargetMode="External"/><Relationship Id="rId70" Type="http://schemas.openxmlformats.org/officeDocument/2006/relationships/hyperlink" Target="https://login.consultant.ru/link/?req=doc&amp;base=RLAW123&amp;n=317238" TargetMode="External"/><Relationship Id="rId75" Type="http://schemas.openxmlformats.org/officeDocument/2006/relationships/hyperlink" Target="https://login.consultant.ru/link/?req=doc&amp;base=RLAW123&amp;n=308078" TargetMode="External"/><Relationship Id="rId83" Type="http://schemas.openxmlformats.org/officeDocument/2006/relationships/hyperlink" Target="https://login.consultant.ru/link/?req=doc&amp;base=RLAW123&amp;n=232159" TargetMode="External"/><Relationship Id="rId88" Type="http://schemas.openxmlformats.org/officeDocument/2006/relationships/hyperlink" Target="https://login.consultant.ru/link/?req=doc&amp;base=RLAW123&amp;n=323631&amp;dst=101057" TargetMode="External"/><Relationship Id="rId91" Type="http://schemas.openxmlformats.org/officeDocument/2006/relationships/hyperlink" Target="https://login.consultant.ru/link/?req=doc&amp;base=RLAW123&amp;n=313408&amp;dst=100011" TargetMode="External"/><Relationship Id="rId96" Type="http://schemas.openxmlformats.org/officeDocument/2006/relationships/hyperlink" Target="https://login.consultant.ru/link/?req=doc&amp;base=LAW&amp;n=460386&amp;dst=101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06094&amp;dst=100005" TargetMode="External"/><Relationship Id="rId15" Type="http://schemas.openxmlformats.org/officeDocument/2006/relationships/hyperlink" Target="https://login.consultant.ru/link/?req=doc&amp;base=RLAW123&amp;n=313652&amp;dst=100480" TargetMode="External"/><Relationship Id="rId23" Type="http://schemas.openxmlformats.org/officeDocument/2006/relationships/hyperlink" Target="https://login.consultant.ru/link/?req=doc&amp;base=LAW&amp;n=358026" TargetMode="External"/><Relationship Id="rId28" Type="http://schemas.openxmlformats.org/officeDocument/2006/relationships/hyperlink" Target="https://login.consultant.ru/link/?req=doc&amp;base=LAW&amp;n=436790" TargetMode="External"/><Relationship Id="rId36" Type="http://schemas.openxmlformats.org/officeDocument/2006/relationships/hyperlink" Target="https://login.consultant.ru/link/?req=doc&amp;base=RLAW123&amp;n=228126" TargetMode="External"/><Relationship Id="rId49" Type="http://schemas.openxmlformats.org/officeDocument/2006/relationships/hyperlink" Target="https://login.consultant.ru/link/?req=doc&amp;base=RLAW123&amp;n=311902" TargetMode="External"/><Relationship Id="rId57" Type="http://schemas.openxmlformats.org/officeDocument/2006/relationships/hyperlink" Target="https://login.consultant.ru/link/?req=doc&amp;base=LAW&amp;n=317187" TargetMode="External"/><Relationship Id="rId106" Type="http://schemas.openxmlformats.org/officeDocument/2006/relationships/customXml" Target="../customXml/item2.xml"/><Relationship Id="rId10" Type="http://schemas.openxmlformats.org/officeDocument/2006/relationships/hyperlink" Target="https://login.consultant.ru/link/?req=doc&amp;base=LAW&amp;n=464169" TargetMode="External"/><Relationship Id="rId31" Type="http://schemas.openxmlformats.org/officeDocument/2006/relationships/hyperlink" Target="https://login.consultant.ru/link/?req=doc&amp;base=LAW&amp;n=294696" TargetMode="External"/><Relationship Id="rId44" Type="http://schemas.openxmlformats.org/officeDocument/2006/relationships/hyperlink" Target="https://login.consultant.ru/link/?req=doc&amp;base=RLAW123&amp;n=317238" TargetMode="External"/><Relationship Id="rId52" Type="http://schemas.openxmlformats.org/officeDocument/2006/relationships/hyperlink" Target="https://login.consultant.ru/link/?req=doc&amp;base=RLAW123&amp;n=313408&amp;dst=100011" TargetMode="External"/><Relationship Id="rId60" Type="http://schemas.openxmlformats.org/officeDocument/2006/relationships/hyperlink" Target="https://login.consultant.ru/link/?req=doc&amp;base=RLAW123&amp;n=304309" TargetMode="External"/><Relationship Id="rId65" Type="http://schemas.openxmlformats.org/officeDocument/2006/relationships/hyperlink" Target="https://login.consultant.ru/link/?req=doc&amp;base=RLAW123&amp;n=321153&amp;dst=190248" TargetMode="External"/><Relationship Id="rId73" Type="http://schemas.openxmlformats.org/officeDocument/2006/relationships/hyperlink" Target="https://login.consultant.ru/link/?req=doc&amp;base=RLAW123&amp;n=308726" TargetMode="External"/><Relationship Id="rId78" Type="http://schemas.openxmlformats.org/officeDocument/2006/relationships/hyperlink" Target="https://login.consultant.ru/link/?req=doc&amp;base=RLAW123&amp;n=321413&amp;dst=101317" TargetMode="External"/><Relationship Id="rId81" Type="http://schemas.openxmlformats.org/officeDocument/2006/relationships/hyperlink" Target="https://login.consultant.ru/link/?req=doc&amp;base=LAW&amp;n=460386" TargetMode="External"/><Relationship Id="rId86" Type="http://schemas.openxmlformats.org/officeDocument/2006/relationships/hyperlink" Target="https://login.consultant.ru/link/?req=doc&amp;base=RLAW123&amp;n=323631&amp;dst=101057" TargetMode="External"/><Relationship Id="rId94" Type="http://schemas.openxmlformats.org/officeDocument/2006/relationships/hyperlink" Target="https://login.consultant.ru/link/?req=doc&amp;base=LAW&amp;n=460386&amp;dst=101042" TargetMode="External"/><Relationship Id="rId99" Type="http://schemas.openxmlformats.org/officeDocument/2006/relationships/hyperlink" Target="https://login.consultant.ru/link/?req=doc&amp;base=LAW&amp;n=460386&amp;dst=103990" TargetMode="External"/><Relationship Id="rId101" Type="http://schemas.openxmlformats.org/officeDocument/2006/relationships/hyperlink" Target="https://login.consultant.ru/link/?req=doc&amp;base=LAW&amp;n=460386&amp;dst=104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20919&amp;dst=100005" TargetMode="External"/><Relationship Id="rId13" Type="http://schemas.openxmlformats.org/officeDocument/2006/relationships/hyperlink" Target="https://login.consultant.ru/link/?req=doc&amp;base=RLAW123&amp;n=313652&amp;dst=100358" TargetMode="External"/><Relationship Id="rId18" Type="http://schemas.openxmlformats.org/officeDocument/2006/relationships/hyperlink" Target="https://login.consultant.ru/link/?req=doc&amp;base=RLAW123&amp;n=320919&amp;dst=100007" TargetMode="External"/><Relationship Id="rId39" Type="http://schemas.openxmlformats.org/officeDocument/2006/relationships/hyperlink" Target="https://login.consultant.ru/link/?req=doc&amp;base=RLAW123&amp;n=304309" TargetMode="External"/><Relationship Id="rId34" Type="http://schemas.openxmlformats.org/officeDocument/2006/relationships/hyperlink" Target="https://login.consultant.ru/link/?req=doc&amp;base=RLAW123&amp;n=321153" TargetMode="External"/><Relationship Id="rId50" Type="http://schemas.openxmlformats.org/officeDocument/2006/relationships/hyperlink" Target="https://login.consultant.ru/link/?req=doc&amp;base=RLAW123&amp;n=266402" TargetMode="External"/><Relationship Id="rId55" Type="http://schemas.openxmlformats.org/officeDocument/2006/relationships/hyperlink" Target="https://login.consultant.ru/link/?req=doc&amp;base=RLAW123&amp;n=323731" TargetMode="External"/><Relationship Id="rId76" Type="http://schemas.openxmlformats.org/officeDocument/2006/relationships/hyperlink" Target="https://login.consultant.ru/link/?req=doc&amp;base=RLAW123&amp;n=311902" TargetMode="External"/><Relationship Id="rId97" Type="http://schemas.openxmlformats.org/officeDocument/2006/relationships/hyperlink" Target="https://login.consultant.ru/link/?req=doc&amp;base=LAW&amp;n=460386&amp;dst=105488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3&amp;n=310430&amp;dst=100005" TargetMode="External"/><Relationship Id="rId71" Type="http://schemas.openxmlformats.org/officeDocument/2006/relationships/hyperlink" Target="https://login.consultant.ru/link/?req=doc&amp;base=RLAW123&amp;n=308946" TargetMode="External"/><Relationship Id="rId92" Type="http://schemas.openxmlformats.org/officeDocument/2006/relationships/hyperlink" Target="https://login.consultant.ru/link/?req=doc&amp;base=LAW&amp;n=460386&amp;dst=10536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58026" TargetMode="External"/><Relationship Id="rId24" Type="http://schemas.openxmlformats.org/officeDocument/2006/relationships/hyperlink" Target="https://login.consultant.ru/link/?req=doc&amp;base=LAW&amp;n=317187" TargetMode="External"/><Relationship Id="rId40" Type="http://schemas.openxmlformats.org/officeDocument/2006/relationships/hyperlink" Target="https://login.consultant.ru/link/?req=doc&amp;base=RLAW123&amp;n=321834" TargetMode="External"/><Relationship Id="rId45" Type="http://schemas.openxmlformats.org/officeDocument/2006/relationships/hyperlink" Target="https://login.consultant.ru/link/?req=doc&amp;base=RLAW123&amp;n=308946" TargetMode="External"/><Relationship Id="rId66" Type="http://schemas.openxmlformats.org/officeDocument/2006/relationships/hyperlink" Target="https://login.consultant.ru/link/?req=doc&amp;base=LAW&amp;n=464169" TargetMode="External"/><Relationship Id="rId87" Type="http://schemas.openxmlformats.org/officeDocument/2006/relationships/hyperlink" Target="https://login.consultant.ru/link/?req=doc&amp;base=RLAW123&amp;n=321834" TargetMode="External"/><Relationship Id="rId61" Type="http://schemas.openxmlformats.org/officeDocument/2006/relationships/hyperlink" Target="https://login.consultant.ru/link/?req=doc&amp;base=RLAW123&amp;n=323631" TargetMode="External"/><Relationship Id="rId82" Type="http://schemas.openxmlformats.org/officeDocument/2006/relationships/hyperlink" Target="https://login.consultant.ru/link/?req=doc&amp;base=LAW&amp;n=464169&amp;dst=100019" TargetMode="External"/><Relationship Id="rId19" Type="http://schemas.openxmlformats.org/officeDocument/2006/relationships/hyperlink" Target="https://login.consultant.ru/link/?req=doc&amp;base=RLAW123&amp;n=228126&amp;dst=100011" TargetMode="External"/><Relationship Id="rId14" Type="http://schemas.openxmlformats.org/officeDocument/2006/relationships/hyperlink" Target="https://login.consultant.ru/link/?req=doc&amp;base=RLAW123&amp;n=313652&amp;dst=103" TargetMode="External"/><Relationship Id="rId30" Type="http://schemas.openxmlformats.org/officeDocument/2006/relationships/hyperlink" Target="https://login.consultant.ru/link/?req=doc&amp;base=LAW&amp;n=357927" TargetMode="External"/><Relationship Id="rId35" Type="http://schemas.openxmlformats.org/officeDocument/2006/relationships/hyperlink" Target="https://login.consultant.ru/link/?req=doc&amp;base=RLAW123&amp;n=232159" TargetMode="External"/><Relationship Id="rId56" Type="http://schemas.openxmlformats.org/officeDocument/2006/relationships/hyperlink" Target="https://login.consultant.ru/link/?req=doc&amp;base=LAW&amp;n=464169" TargetMode="External"/><Relationship Id="rId77" Type="http://schemas.openxmlformats.org/officeDocument/2006/relationships/hyperlink" Target="https://login.consultant.ru/link/?req=doc&amp;base=RLAW123&amp;n=321413&amp;dst=101317" TargetMode="External"/><Relationship Id="rId100" Type="http://schemas.openxmlformats.org/officeDocument/2006/relationships/hyperlink" Target="https://login.consultant.ru/link/?req=doc&amp;base=LAW&amp;n=460386&amp;dst=104145" TargetMode="External"/><Relationship Id="rId105" Type="http://schemas.openxmlformats.org/officeDocument/2006/relationships/customXml" Target="../customXml/item1.xml"/><Relationship Id="rId8" Type="http://schemas.openxmlformats.org/officeDocument/2006/relationships/hyperlink" Target="https://login.consultant.ru/link/?req=doc&amp;base=RLAW123&amp;n=318189&amp;dst=100005" TargetMode="External"/><Relationship Id="rId51" Type="http://schemas.openxmlformats.org/officeDocument/2006/relationships/hyperlink" Target="https://login.consultant.ru/link/?req=doc&amp;base=RLAW123&amp;n=321413" TargetMode="External"/><Relationship Id="rId72" Type="http://schemas.openxmlformats.org/officeDocument/2006/relationships/hyperlink" Target="https://login.consultant.ru/link/?req=doc&amp;base=RLAW123&amp;n=317680" TargetMode="External"/><Relationship Id="rId93" Type="http://schemas.openxmlformats.org/officeDocument/2006/relationships/hyperlink" Target="https://login.consultant.ru/link/?req=doc&amp;base=LAW&amp;n=460386&amp;dst=101026" TargetMode="External"/><Relationship Id="rId98" Type="http://schemas.openxmlformats.org/officeDocument/2006/relationships/hyperlink" Target="https://login.consultant.ru/link/?req=doc&amp;base=LAW&amp;n=460386&amp;dst=1039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228126" TargetMode="External"/><Relationship Id="rId46" Type="http://schemas.openxmlformats.org/officeDocument/2006/relationships/hyperlink" Target="https://login.consultant.ru/link/?req=doc&amp;base=RLAW123&amp;n=317680" TargetMode="External"/><Relationship Id="rId67" Type="http://schemas.openxmlformats.org/officeDocument/2006/relationships/hyperlink" Target="https://login.consultant.ru/link/?req=doc&amp;base=LAW&amp;n=317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4C7FE-5F60-4B62-97FB-5C5D1B422CC3}"/>
</file>

<file path=customXml/itemProps2.xml><?xml version="1.0" encoding="utf-8"?>
<ds:datastoreItem xmlns:ds="http://schemas.openxmlformats.org/officeDocument/2006/customXml" ds:itemID="{6D988A98-1166-4200-BB55-F6E3F0F8B34F}"/>
</file>

<file path=customXml/itemProps3.xml><?xml version="1.0" encoding="utf-8"?>
<ds:datastoreItem xmlns:ds="http://schemas.openxmlformats.org/officeDocument/2006/customXml" ds:itemID="{11909BBD-B85A-47FC-8902-865E4CE05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22161</Words>
  <Characters>126323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Викторовна</dc:creator>
  <cp:lastModifiedBy>Иванова Ольга Викторовна</cp:lastModifiedBy>
  <cp:revision>1</cp:revision>
  <dcterms:created xsi:type="dcterms:W3CDTF">2023-12-26T03:10:00Z</dcterms:created>
  <dcterms:modified xsi:type="dcterms:W3CDTF">2023-12-26T03:10:00Z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