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4B" w:rsidRDefault="00FC554B">
      <w:pPr>
        <w:pStyle w:val="ConsPlusTitlePage"/>
      </w:pPr>
      <w:bookmarkStart w:id="0" w:name="_GoBack"/>
      <w:bookmarkEnd w:id="0"/>
      <w:r>
        <w:br/>
      </w:r>
    </w:p>
    <w:p w:rsidR="00FC554B" w:rsidRDefault="00FC554B">
      <w:pPr>
        <w:pStyle w:val="ConsPlusNormal"/>
        <w:jc w:val="both"/>
        <w:outlineLvl w:val="0"/>
      </w:pPr>
    </w:p>
    <w:p w:rsidR="00FC554B" w:rsidRDefault="00FC554B">
      <w:pPr>
        <w:pStyle w:val="ConsPlusTitle"/>
        <w:jc w:val="center"/>
        <w:outlineLvl w:val="0"/>
      </w:pPr>
      <w:r>
        <w:t>АДМИНИСТРАЦИЯ ГОРОДА КРАСНОЯРСКА</w:t>
      </w:r>
    </w:p>
    <w:p w:rsidR="00FC554B" w:rsidRDefault="00FC554B">
      <w:pPr>
        <w:pStyle w:val="ConsPlusTitle"/>
        <w:jc w:val="center"/>
      </w:pPr>
    </w:p>
    <w:p w:rsidR="00FC554B" w:rsidRDefault="00FC554B">
      <w:pPr>
        <w:pStyle w:val="ConsPlusTitle"/>
        <w:jc w:val="center"/>
      </w:pPr>
      <w:r>
        <w:t>РАСПОРЯЖЕНИЕ</w:t>
      </w:r>
    </w:p>
    <w:p w:rsidR="00FC554B" w:rsidRDefault="00FC554B">
      <w:pPr>
        <w:pStyle w:val="ConsPlusTitle"/>
        <w:jc w:val="center"/>
      </w:pPr>
      <w:r>
        <w:t>от 22 января 2021 г. N 13-р</w:t>
      </w:r>
    </w:p>
    <w:p w:rsidR="00FC554B" w:rsidRDefault="00FC554B">
      <w:pPr>
        <w:pStyle w:val="ConsPlusTitle"/>
        <w:jc w:val="center"/>
      </w:pPr>
    </w:p>
    <w:p w:rsidR="00FC554B" w:rsidRDefault="00FC554B">
      <w:pPr>
        <w:pStyle w:val="ConsPlusTitle"/>
        <w:jc w:val="center"/>
      </w:pPr>
      <w:r>
        <w:t>ОБ УТВЕРЖДЕНИИ НОРМАТИВОВ СУБСИДИРОВАНИЯ ПРИ ОСУЩЕСТВЛЕНИИ</w:t>
      </w:r>
    </w:p>
    <w:p w:rsidR="00FC554B" w:rsidRDefault="00FC554B">
      <w:pPr>
        <w:pStyle w:val="ConsPlusTitle"/>
        <w:jc w:val="center"/>
      </w:pPr>
      <w:r>
        <w:t>РЕГУЛЯРНЫХ ПЕРЕВОЗОК ПАССАЖИРОВ ПО РЕГУЛИРУЕМЫМ ТАРИФАМ</w:t>
      </w:r>
    </w:p>
    <w:p w:rsidR="00FC554B" w:rsidRDefault="00FC554B">
      <w:pPr>
        <w:pStyle w:val="ConsPlusTitle"/>
        <w:jc w:val="center"/>
      </w:pPr>
      <w:r>
        <w:t xml:space="preserve">ПО МУНИЦИПАЛЬНЫМ МАРШРУТАМ РЕГУЛЯРНЫХ ПЕРЕВОЗОК С </w:t>
      </w:r>
      <w:proofErr w:type="gramStart"/>
      <w:r>
        <w:t>НЕБОЛЬШОЙ</w:t>
      </w:r>
      <w:proofErr w:type="gramEnd"/>
    </w:p>
    <w:p w:rsidR="00FC554B" w:rsidRDefault="00FC554B">
      <w:pPr>
        <w:pStyle w:val="ConsPlusTitle"/>
        <w:jc w:val="center"/>
      </w:pPr>
      <w:r>
        <w:t>ИНТЕНСИВНОСТЬЮ ПАССАЖИРОПОТОКОВ В ГОРОДЕ КРАСНОЯРСКЕ</w:t>
      </w:r>
    </w:p>
    <w:p w:rsidR="00FC554B" w:rsidRDefault="00FC554B">
      <w:pPr>
        <w:pStyle w:val="ConsPlusTitle"/>
        <w:jc w:val="center"/>
      </w:pPr>
      <w:r>
        <w:t>НА 2021 ГОД</w:t>
      </w:r>
    </w:p>
    <w:p w:rsidR="00FC554B" w:rsidRDefault="00F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55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4B" w:rsidRDefault="00F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4B" w:rsidRDefault="00F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4B" w:rsidRDefault="00FC554B">
            <w:pPr>
              <w:pStyle w:val="ConsPlusNormal"/>
              <w:jc w:val="center"/>
            </w:pPr>
            <w:r>
              <w:rPr>
                <w:color w:val="392C69"/>
              </w:rPr>
              <w:t>Список изменяющих документов</w:t>
            </w:r>
          </w:p>
          <w:p w:rsidR="00FC554B" w:rsidRDefault="00FC554B">
            <w:pPr>
              <w:pStyle w:val="ConsPlusNormal"/>
              <w:jc w:val="center"/>
            </w:pPr>
            <w:proofErr w:type="gramStart"/>
            <w:r>
              <w:rPr>
                <w:color w:val="392C69"/>
              </w:rPr>
              <w:t xml:space="preserve">(в ред. Распоряжений администрации г. Красноярска от 25.05.2021 </w:t>
            </w:r>
            <w:hyperlink r:id="rId5">
              <w:r>
                <w:rPr>
                  <w:color w:val="0000FF"/>
                </w:rPr>
                <w:t>N 157-р</w:t>
              </w:r>
            </w:hyperlink>
            <w:r>
              <w:rPr>
                <w:color w:val="392C69"/>
              </w:rPr>
              <w:t>,</w:t>
            </w:r>
            <w:proofErr w:type="gramEnd"/>
          </w:p>
          <w:p w:rsidR="00FC554B" w:rsidRDefault="00FC554B">
            <w:pPr>
              <w:pStyle w:val="ConsPlusNormal"/>
              <w:jc w:val="center"/>
            </w:pPr>
            <w:r>
              <w:rPr>
                <w:color w:val="392C69"/>
              </w:rPr>
              <w:t xml:space="preserve">от 06.10.2021 </w:t>
            </w:r>
            <w:hyperlink r:id="rId6">
              <w:r>
                <w:rPr>
                  <w:color w:val="0000FF"/>
                </w:rPr>
                <w:t>N 272-р</w:t>
              </w:r>
            </w:hyperlink>
            <w:r>
              <w:rPr>
                <w:color w:val="392C69"/>
              </w:rPr>
              <w:t xml:space="preserve">, от 24.11.2021 </w:t>
            </w:r>
            <w:hyperlink r:id="rId7">
              <w:r>
                <w:rPr>
                  <w:color w:val="0000FF"/>
                </w:rPr>
                <w:t>N 317-р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4B" w:rsidRDefault="00FC554B">
            <w:pPr>
              <w:pStyle w:val="ConsPlusNormal"/>
            </w:pPr>
          </w:p>
        </w:tc>
      </w:tr>
    </w:tbl>
    <w:p w:rsidR="00FC554B" w:rsidRDefault="00FC554B">
      <w:pPr>
        <w:pStyle w:val="ConsPlusNormal"/>
        <w:jc w:val="both"/>
      </w:pPr>
    </w:p>
    <w:p w:rsidR="00FC554B" w:rsidRDefault="00FC554B">
      <w:pPr>
        <w:pStyle w:val="ConsPlusNormal"/>
        <w:ind w:firstLine="540"/>
        <w:jc w:val="both"/>
      </w:pPr>
      <w:proofErr w:type="gramStart"/>
      <w:r>
        <w:t xml:space="preserve">На основании </w:t>
      </w:r>
      <w:hyperlink r:id="rId8">
        <w:r>
          <w:rPr>
            <w:color w:val="0000FF"/>
          </w:rPr>
          <w:t>Постановления</w:t>
        </w:r>
      </w:hyperlink>
      <w:r>
        <w:t xml:space="preserve"> администрации города от 04.02.2019 N 51 "Об утверждении Положения о порядке предоставления субсидий из бюджета города юридическим лицам (за исключением государственных (муниципальных) учреждений), индивидуальным предпринимателям, осуществляющим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 установленным правовыми актами администрации города Красноярска, в целях возмещения части затрат на выполнение работ, связанных с</w:t>
      </w:r>
      <w:proofErr w:type="gramEnd"/>
      <w:r>
        <w:t xml:space="preserve">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руководствуясь </w:t>
      </w:r>
      <w:hyperlink r:id="rId9">
        <w:r>
          <w:rPr>
            <w:color w:val="0000FF"/>
          </w:rPr>
          <w:t>ст. 41</w:t>
        </w:r>
      </w:hyperlink>
      <w:r>
        <w:t xml:space="preserve">, </w:t>
      </w:r>
      <w:hyperlink r:id="rId10">
        <w:r>
          <w:rPr>
            <w:color w:val="0000FF"/>
          </w:rPr>
          <w:t>58</w:t>
        </w:r>
      </w:hyperlink>
      <w:r>
        <w:t xml:space="preserve">, </w:t>
      </w:r>
      <w:hyperlink r:id="rId11">
        <w:r>
          <w:rPr>
            <w:color w:val="0000FF"/>
          </w:rPr>
          <w:t>59</w:t>
        </w:r>
      </w:hyperlink>
      <w:r>
        <w:t xml:space="preserve"> Устава города Красноярска:</w:t>
      </w:r>
    </w:p>
    <w:p w:rsidR="00FC554B" w:rsidRDefault="00FC554B">
      <w:pPr>
        <w:pStyle w:val="ConsPlusNormal"/>
        <w:spacing w:before="200"/>
        <w:ind w:firstLine="540"/>
        <w:jc w:val="both"/>
      </w:pPr>
      <w:r>
        <w:t xml:space="preserve">1. </w:t>
      </w:r>
      <w:proofErr w:type="gramStart"/>
      <w:r>
        <w:t xml:space="preserve">Утвердить </w:t>
      </w:r>
      <w:hyperlink w:anchor="P33">
        <w:r>
          <w:rPr>
            <w:color w:val="0000FF"/>
          </w:rPr>
          <w:t>нормативы</w:t>
        </w:r>
      </w:hyperlink>
      <w:r>
        <w:t xml:space="preserve"> субсидирования 1 километра пробега с пассажирами за счет средств бюджета города, предусмотренных на эти цели юридическим лицам (за исключением государственных (муниципальных) учреждений), индивидуальным предпринимателям, осуществляющим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 в соответствии с муниципальной программой пассажирских перевозок автомобильным и электрическим транспортом по маршрутам с небольшой интенсивностью пассажиропотоков в</w:t>
      </w:r>
      <w:proofErr w:type="gramEnd"/>
      <w:r>
        <w:t xml:space="preserve"> </w:t>
      </w:r>
      <w:proofErr w:type="gramStart"/>
      <w:r>
        <w:t>городе Красноярске на 2021 год, в целях возмещения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согласно приложению.</w:t>
      </w:r>
      <w:proofErr w:type="gramEnd"/>
    </w:p>
    <w:p w:rsidR="00FC554B" w:rsidRDefault="00FC554B">
      <w:pPr>
        <w:pStyle w:val="ConsPlusNormal"/>
        <w:spacing w:before="200"/>
        <w:ind w:firstLine="540"/>
        <w:jc w:val="both"/>
      </w:pPr>
      <w:r>
        <w:t xml:space="preserve">2. </w:t>
      </w:r>
      <w:proofErr w:type="gramStart"/>
      <w:r>
        <w:t>Департаменту транспорта администрации города произвести расчет размера субсидии из бюджета города в разрезе юридических лиц (за исключением государственных (муниципальных) учреждений), индивидуальных предпринимателей, осуществляющих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 в соответствии с муниципальной программой пассажирских перевозок автомобильным и электрическим транспортом в городе Красноярске на 2021 год, в соответствии с утвержденными нормативами</w:t>
      </w:r>
      <w:proofErr w:type="gramEnd"/>
      <w:r>
        <w:t xml:space="preserve"> субсидирования.</w:t>
      </w:r>
    </w:p>
    <w:p w:rsidR="00FC554B" w:rsidRDefault="00FC554B">
      <w:pPr>
        <w:pStyle w:val="ConsPlusNormal"/>
        <w:spacing w:before="200"/>
        <w:ind w:firstLine="540"/>
        <w:jc w:val="both"/>
      </w:pPr>
      <w:r>
        <w:t>3. Настоящее Распоряжение опубликовать в газете "Городские новости" и разместить на официальном сайте администрации города.</w:t>
      </w:r>
    </w:p>
    <w:p w:rsidR="00FC554B" w:rsidRDefault="00FC554B">
      <w:pPr>
        <w:pStyle w:val="ConsPlusNormal"/>
        <w:spacing w:before="200"/>
        <w:ind w:firstLine="540"/>
        <w:jc w:val="both"/>
      </w:pPr>
      <w:r>
        <w:t>4. Распоряжение вступает в силу со дня его официального опубликования и распространяется на правоотношения, возникшие с 01.01.2021.</w:t>
      </w:r>
    </w:p>
    <w:p w:rsidR="00FC554B" w:rsidRDefault="00FC554B">
      <w:pPr>
        <w:pStyle w:val="ConsPlusNormal"/>
        <w:jc w:val="both"/>
      </w:pPr>
    </w:p>
    <w:p w:rsidR="00FC554B" w:rsidRDefault="00FC554B">
      <w:pPr>
        <w:pStyle w:val="ConsPlusNormal"/>
        <w:jc w:val="right"/>
      </w:pPr>
      <w:r>
        <w:t>Глава города</w:t>
      </w:r>
    </w:p>
    <w:p w:rsidR="00FC554B" w:rsidRDefault="00FC554B">
      <w:pPr>
        <w:pStyle w:val="ConsPlusNormal"/>
        <w:jc w:val="right"/>
      </w:pPr>
      <w:r>
        <w:t>С.В.ЕРЕМИН</w:t>
      </w:r>
    </w:p>
    <w:p w:rsidR="00FC554B" w:rsidRDefault="00FC554B">
      <w:pPr>
        <w:pStyle w:val="ConsPlusNormal"/>
        <w:jc w:val="both"/>
      </w:pPr>
    </w:p>
    <w:p w:rsidR="00FC554B" w:rsidRDefault="00FC554B">
      <w:pPr>
        <w:pStyle w:val="ConsPlusNormal"/>
        <w:jc w:val="both"/>
      </w:pPr>
    </w:p>
    <w:p w:rsidR="00FC554B" w:rsidRDefault="00FC554B">
      <w:pPr>
        <w:pStyle w:val="ConsPlusNormal"/>
        <w:jc w:val="both"/>
      </w:pPr>
    </w:p>
    <w:p w:rsidR="00FC554B" w:rsidRDefault="00FC554B">
      <w:pPr>
        <w:pStyle w:val="ConsPlusNormal"/>
        <w:jc w:val="both"/>
      </w:pPr>
    </w:p>
    <w:p w:rsidR="00FC554B" w:rsidRDefault="00FC554B">
      <w:pPr>
        <w:pStyle w:val="ConsPlusNormal"/>
        <w:jc w:val="both"/>
      </w:pPr>
    </w:p>
    <w:p w:rsidR="00FC554B" w:rsidRDefault="00FC554B">
      <w:pPr>
        <w:pStyle w:val="ConsPlusNormal"/>
        <w:jc w:val="right"/>
        <w:outlineLvl w:val="0"/>
      </w:pPr>
      <w:r>
        <w:lastRenderedPageBreak/>
        <w:t>Приложение</w:t>
      </w:r>
    </w:p>
    <w:p w:rsidR="00FC554B" w:rsidRDefault="00FC554B">
      <w:pPr>
        <w:pStyle w:val="ConsPlusNormal"/>
        <w:jc w:val="right"/>
      </w:pPr>
      <w:r>
        <w:t>к Распоряжению</w:t>
      </w:r>
    </w:p>
    <w:p w:rsidR="00FC554B" w:rsidRDefault="00FC554B">
      <w:pPr>
        <w:pStyle w:val="ConsPlusNormal"/>
        <w:jc w:val="right"/>
      </w:pPr>
      <w:r>
        <w:t>администрации города</w:t>
      </w:r>
    </w:p>
    <w:p w:rsidR="00FC554B" w:rsidRDefault="00FC554B">
      <w:pPr>
        <w:pStyle w:val="ConsPlusNormal"/>
        <w:jc w:val="right"/>
      </w:pPr>
      <w:r>
        <w:t>от 22 января 2021 г. N 13-р</w:t>
      </w:r>
    </w:p>
    <w:p w:rsidR="00FC554B" w:rsidRDefault="00FC554B">
      <w:pPr>
        <w:pStyle w:val="ConsPlusNormal"/>
        <w:jc w:val="both"/>
      </w:pPr>
    </w:p>
    <w:p w:rsidR="00FC554B" w:rsidRDefault="00FC554B">
      <w:pPr>
        <w:pStyle w:val="ConsPlusTitle"/>
        <w:jc w:val="center"/>
      </w:pPr>
      <w:bookmarkStart w:id="1" w:name="P33"/>
      <w:bookmarkEnd w:id="1"/>
      <w:r>
        <w:t>НОРМАТИВЫ</w:t>
      </w:r>
    </w:p>
    <w:p w:rsidR="00FC554B" w:rsidRDefault="00FC554B">
      <w:pPr>
        <w:pStyle w:val="ConsPlusTitle"/>
        <w:jc w:val="center"/>
      </w:pPr>
      <w:r>
        <w:t>СУБСИДИРОВАНИЯ 1 КИЛОМЕТРА ПРОБЕГА С ПАССАЖИРАМИ ЗА СЧЕТ</w:t>
      </w:r>
    </w:p>
    <w:p w:rsidR="00FC554B" w:rsidRDefault="00FC554B">
      <w:pPr>
        <w:pStyle w:val="ConsPlusTitle"/>
        <w:jc w:val="center"/>
      </w:pPr>
      <w:r>
        <w:t>СРЕДСТВ БЮДЖЕТА ГОРОДА, ПРЕДУСМОТРЕННЫХ НА ЭТИ ЦЕЛИ</w:t>
      </w:r>
    </w:p>
    <w:p w:rsidR="00FC554B" w:rsidRDefault="00FC554B">
      <w:pPr>
        <w:pStyle w:val="ConsPlusTitle"/>
        <w:jc w:val="center"/>
      </w:pPr>
      <w:proofErr w:type="gramStart"/>
      <w:r>
        <w:t>ЮРИДИЧЕСКИМ ЛИЦАМ (ЗА ИСКЛЮЧЕНИЕМ ГОСУДАРСТВЕННЫХ</w:t>
      </w:r>
      <w:proofErr w:type="gramEnd"/>
    </w:p>
    <w:p w:rsidR="00FC554B" w:rsidRDefault="00FC554B">
      <w:pPr>
        <w:pStyle w:val="ConsPlusTitle"/>
        <w:jc w:val="center"/>
      </w:pPr>
      <w:proofErr w:type="gramStart"/>
      <w:r>
        <w:t>(МУНИЦИПАЛЬНЫХ) УЧРЕЖДЕНИЙ), ИНДИВИДУАЛЬНЫМ</w:t>
      </w:r>
      <w:proofErr w:type="gramEnd"/>
    </w:p>
    <w:p w:rsidR="00FC554B" w:rsidRDefault="00FC554B">
      <w:pPr>
        <w:pStyle w:val="ConsPlusTitle"/>
        <w:jc w:val="center"/>
      </w:pPr>
      <w:r>
        <w:t>ПРЕДПРИНИМАТЕЛЯМ, ОСУЩЕСТВЛЯЮЩИМ РЕГУЛЯРНЫЕ ПЕРЕВОЗКИ</w:t>
      </w:r>
    </w:p>
    <w:p w:rsidR="00FC554B" w:rsidRDefault="00FC554B">
      <w:pPr>
        <w:pStyle w:val="ConsPlusTitle"/>
        <w:jc w:val="center"/>
      </w:pPr>
      <w:proofErr w:type="gramStart"/>
      <w:r>
        <w:t>ПАССАЖИРОВ ПО РЕГУЛИРУЕМЫМ ТАРИФАМ ПО МУНИЦИПАЛЬНЫМ</w:t>
      </w:r>
      <w:proofErr w:type="gramEnd"/>
    </w:p>
    <w:p w:rsidR="00FC554B" w:rsidRDefault="00FC554B">
      <w:pPr>
        <w:pStyle w:val="ConsPlusTitle"/>
        <w:jc w:val="center"/>
      </w:pPr>
      <w:r>
        <w:t>МАРШРУТАМ РЕГУЛЯРНЫХ ПЕРЕВОЗОК С НЕБОЛЬШОЙ ИНТЕНСИВНОСТЬЮ</w:t>
      </w:r>
    </w:p>
    <w:p w:rsidR="00FC554B" w:rsidRDefault="00FC554B">
      <w:pPr>
        <w:pStyle w:val="ConsPlusTitle"/>
        <w:jc w:val="center"/>
      </w:pPr>
      <w:r>
        <w:t>ПАССАЖИРОПОТОКОВ В СООТВЕТСТВИИ С МУНИЦИПАЛЬНОЙ ПРОГРАММОЙ</w:t>
      </w:r>
    </w:p>
    <w:p w:rsidR="00FC554B" w:rsidRDefault="00FC554B">
      <w:pPr>
        <w:pStyle w:val="ConsPlusTitle"/>
        <w:jc w:val="center"/>
      </w:pPr>
      <w:r>
        <w:t xml:space="preserve">ПАССАЖИРСКИХ ПЕРЕВОЗОК </w:t>
      </w:r>
      <w:proofErr w:type="gramStart"/>
      <w:r>
        <w:t>АВТОМОБИЛЬНЫМ</w:t>
      </w:r>
      <w:proofErr w:type="gramEnd"/>
      <w:r>
        <w:t xml:space="preserve"> И ЭЛЕКТРИЧЕСКИМ</w:t>
      </w:r>
    </w:p>
    <w:p w:rsidR="00FC554B" w:rsidRDefault="00FC554B">
      <w:pPr>
        <w:pStyle w:val="ConsPlusTitle"/>
        <w:jc w:val="center"/>
      </w:pPr>
      <w:r>
        <w:t>ТРАНСПОРТОМ ПО МАРШРУТАМ С НЕБОЛЬШОЙ ИНТЕНСИВНОСТЬЮ</w:t>
      </w:r>
    </w:p>
    <w:p w:rsidR="00FC554B" w:rsidRDefault="00FC554B">
      <w:pPr>
        <w:pStyle w:val="ConsPlusTitle"/>
        <w:jc w:val="center"/>
      </w:pPr>
      <w:r>
        <w:t>ПАССАЖИРОПОТОКОВ В ГОРОДЕ КРАСНОЯРСКЕ НА 2021 ГОД, В ЦЕЛЯХ</w:t>
      </w:r>
    </w:p>
    <w:p w:rsidR="00FC554B" w:rsidRDefault="00FC554B">
      <w:pPr>
        <w:pStyle w:val="ConsPlusTitle"/>
        <w:jc w:val="center"/>
      </w:pPr>
      <w:r>
        <w:t>ВОЗМЕЩЕНИЯ ЧАСТИ ЗАТРАТ НА ВЫПОЛНЕНИЕ РАБОТ, СВЯЗАННЫХ</w:t>
      </w:r>
    </w:p>
    <w:p w:rsidR="00FC554B" w:rsidRDefault="00FC554B">
      <w:pPr>
        <w:pStyle w:val="ConsPlusTitle"/>
        <w:jc w:val="center"/>
      </w:pPr>
      <w:r>
        <w:t>С ОСУЩЕСТВЛЕНИЕМ РЕГУЛЯРНЫХ ПЕРЕВОЗОК ПАССАЖИРОВ</w:t>
      </w:r>
    </w:p>
    <w:p w:rsidR="00FC554B" w:rsidRDefault="00FC554B">
      <w:pPr>
        <w:pStyle w:val="ConsPlusTitle"/>
        <w:jc w:val="center"/>
      </w:pPr>
      <w:r>
        <w:t>ПО РЕГУЛИРУЕМЫМ ТАРИФАМ ПО МУНИЦИПАЛЬНЫМ МАРШРУТАМ</w:t>
      </w:r>
    </w:p>
    <w:p w:rsidR="00FC554B" w:rsidRDefault="00FC554B">
      <w:pPr>
        <w:pStyle w:val="ConsPlusTitle"/>
        <w:jc w:val="center"/>
      </w:pPr>
      <w:r>
        <w:t xml:space="preserve">РЕГУЛЯРНЫХ ПЕРЕВОЗОК С </w:t>
      </w:r>
      <w:proofErr w:type="gramStart"/>
      <w:r>
        <w:t>НЕБОЛЬШОЙ</w:t>
      </w:r>
      <w:proofErr w:type="gramEnd"/>
    </w:p>
    <w:p w:rsidR="00FC554B" w:rsidRDefault="00FC554B">
      <w:pPr>
        <w:pStyle w:val="ConsPlusTitle"/>
        <w:jc w:val="center"/>
      </w:pPr>
      <w:r>
        <w:t>ИНТЕНСИВНОСТЬЮ ПАССАЖИРОПОТОКОВ</w:t>
      </w:r>
    </w:p>
    <w:p w:rsidR="00FC554B" w:rsidRDefault="00F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55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4B" w:rsidRDefault="00F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4B" w:rsidRDefault="00F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4B" w:rsidRDefault="00FC554B">
            <w:pPr>
              <w:pStyle w:val="ConsPlusNormal"/>
              <w:jc w:val="center"/>
            </w:pPr>
            <w:r>
              <w:rPr>
                <w:color w:val="392C69"/>
              </w:rPr>
              <w:t>Список изменяющих документов</w:t>
            </w:r>
          </w:p>
          <w:p w:rsidR="00FC554B" w:rsidRDefault="00FC554B">
            <w:pPr>
              <w:pStyle w:val="ConsPlusNormal"/>
              <w:jc w:val="center"/>
            </w:pPr>
            <w:r>
              <w:rPr>
                <w:color w:val="392C69"/>
              </w:rPr>
              <w:t xml:space="preserve">(в ред. </w:t>
            </w:r>
            <w:hyperlink r:id="rId12">
              <w:r>
                <w:rPr>
                  <w:color w:val="0000FF"/>
                </w:rPr>
                <w:t>Распоряжения</w:t>
              </w:r>
            </w:hyperlink>
            <w:r>
              <w:rPr>
                <w:color w:val="392C69"/>
              </w:rPr>
              <w:t xml:space="preserve"> администрации г. Красноярска от 24.11.2021 N 317-р)</w:t>
            </w:r>
          </w:p>
        </w:tc>
        <w:tc>
          <w:tcPr>
            <w:tcW w:w="113" w:type="dxa"/>
            <w:tcBorders>
              <w:top w:val="nil"/>
              <w:left w:val="nil"/>
              <w:bottom w:val="nil"/>
              <w:right w:val="nil"/>
            </w:tcBorders>
            <w:shd w:val="clear" w:color="auto" w:fill="F4F3F8"/>
            <w:tcMar>
              <w:top w:w="0" w:type="dxa"/>
              <w:left w:w="0" w:type="dxa"/>
              <w:bottom w:w="0" w:type="dxa"/>
              <w:right w:w="0" w:type="dxa"/>
            </w:tcMar>
          </w:tcPr>
          <w:p w:rsidR="00FC554B" w:rsidRDefault="00FC554B">
            <w:pPr>
              <w:pStyle w:val="ConsPlusNormal"/>
            </w:pPr>
          </w:p>
        </w:tc>
      </w:tr>
    </w:tbl>
    <w:p w:rsidR="00FC554B" w:rsidRDefault="00FC55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644"/>
        <w:gridCol w:w="1587"/>
        <w:gridCol w:w="1814"/>
        <w:gridCol w:w="1757"/>
      </w:tblGrid>
      <w:tr w:rsidR="00FC554B">
        <w:tc>
          <w:tcPr>
            <w:tcW w:w="567" w:type="dxa"/>
            <w:vMerge w:val="restart"/>
          </w:tcPr>
          <w:p w:rsidR="00FC554B" w:rsidRDefault="00FC554B">
            <w:pPr>
              <w:pStyle w:val="ConsPlusNormal"/>
              <w:jc w:val="center"/>
            </w:pPr>
            <w:r>
              <w:t xml:space="preserve">N </w:t>
            </w:r>
            <w:proofErr w:type="gramStart"/>
            <w:r>
              <w:t>п</w:t>
            </w:r>
            <w:proofErr w:type="gramEnd"/>
            <w:r>
              <w:t>/п</w:t>
            </w:r>
          </w:p>
        </w:tc>
        <w:tc>
          <w:tcPr>
            <w:tcW w:w="1701" w:type="dxa"/>
            <w:vMerge w:val="restart"/>
          </w:tcPr>
          <w:p w:rsidR="00FC554B" w:rsidRDefault="00FC554B">
            <w:pPr>
              <w:pStyle w:val="ConsPlusNormal"/>
              <w:jc w:val="center"/>
            </w:pPr>
            <w:r>
              <w:t>Номер маршрута</w:t>
            </w:r>
          </w:p>
        </w:tc>
        <w:tc>
          <w:tcPr>
            <w:tcW w:w="6802" w:type="dxa"/>
            <w:gridSpan w:val="4"/>
          </w:tcPr>
          <w:p w:rsidR="00FC554B" w:rsidRDefault="00FC554B">
            <w:pPr>
              <w:pStyle w:val="ConsPlusNormal"/>
              <w:jc w:val="center"/>
            </w:pPr>
            <w:r>
              <w:t>Норматив субсидирования 1 км пробега, рублей</w:t>
            </w:r>
          </w:p>
        </w:tc>
      </w:tr>
      <w:tr w:rsidR="00FC554B">
        <w:tc>
          <w:tcPr>
            <w:tcW w:w="567" w:type="dxa"/>
            <w:vMerge/>
          </w:tcPr>
          <w:p w:rsidR="00FC554B" w:rsidRDefault="00FC554B">
            <w:pPr>
              <w:pStyle w:val="ConsPlusNormal"/>
            </w:pPr>
          </w:p>
        </w:tc>
        <w:tc>
          <w:tcPr>
            <w:tcW w:w="1701" w:type="dxa"/>
            <w:vMerge/>
          </w:tcPr>
          <w:p w:rsidR="00FC554B" w:rsidRDefault="00FC554B">
            <w:pPr>
              <w:pStyle w:val="ConsPlusNormal"/>
            </w:pPr>
          </w:p>
        </w:tc>
        <w:tc>
          <w:tcPr>
            <w:tcW w:w="1644" w:type="dxa"/>
          </w:tcPr>
          <w:p w:rsidR="00FC554B" w:rsidRDefault="00FC554B">
            <w:pPr>
              <w:pStyle w:val="ConsPlusNormal"/>
              <w:jc w:val="center"/>
            </w:pPr>
            <w:r>
              <w:t>с 01.01.2021 по 30.04.2021</w:t>
            </w:r>
          </w:p>
        </w:tc>
        <w:tc>
          <w:tcPr>
            <w:tcW w:w="1587" w:type="dxa"/>
          </w:tcPr>
          <w:p w:rsidR="00FC554B" w:rsidRDefault="00FC554B">
            <w:pPr>
              <w:pStyle w:val="ConsPlusNormal"/>
              <w:jc w:val="center"/>
            </w:pPr>
            <w:r>
              <w:t>с 01.05.2021 по 31.08.2021</w:t>
            </w:r>
          </w:p>
        </w:tc>
        <w:tc>
          <w:tcPr>
            <w:tcW w:w="1814" w:type="dxa"/>
          </w:tcPr>
          <w:p w:rsidR="00FC554B" w:rsidRDefault="00FC554B">
            <w:pPr>
              <w:pStyle w:val="ConsPlusNormal"/>
              <w:jc w:val="center"/>
            </w:pPr>
            <w:r>
              <w:t>с 01.09.2021 по 31.10.2021</w:t>
            </w:r>
          </w:p>
        </w:tc>
        <w:tc>
          <w:tcPr>
            <w:tcW w:w="1757" w:type="dxa"/>
          </w:tcPr>
          <w:p w:rsidR="00FC554B" w:rsidRDefault="00FC554B">
            <w:pPr>
              <w:pStyle w:val="ConsPlusNormal"/>
              <w:jc w:val="center"/>
            </w:pPr>
            <w:r>
              <w:t>с 01.11.2021 по 31.12.2021</w:t>
            </w:r>
          </w:p>
        </w:tc>
      </w:tr>
      <w:tr w:rsidR="00FC554B">
        <w:tc>
          <w:tcPr>
            <w:tcW w:w="9070" w:type="dxa"/>
            <w:gridSpan w:val="6"/>
          </w:tcPr>
          <w:p w:rsidR="00FC554B" w:rsidRDefault="00FC554B">
            <w:pPr>
              <w:pStyle w:val="ConsPlusNormal"/>
              <w:jc w:val="center"/>
              <w:outlineLvl w:val="1"/>
            </w:pPr>
            <w:r>
              <w:t>Автобусные маршруты</w:t>
            </w:r>
          </w:p>
        </w:tc>
      </w:tr>
      <w:tr w:rsidR="00FC554B">
        <w:tc>
          <w:tcPr>
            <w:tcW w:w="567" w:type="dxa"/>
          </w:tcPr>
          <w:p w:rsidR="00FC554B" w:rsidRDefault="00FC554B">
            <w:pPr>
              <w:pStyle w:val="ConsPlusNormal"/>
            </w:pPr>
            <w:r>
              <w:t>1</w:t>
            </w:r>
          </w:p>
        </w:tc>
        <w:tc>
          <w:tcPr>
            <w:tcW w:w="1701" w:type="dxa"/>
          </w:tcPr>
          <w:p w:rsidR="00FC554B" w:rsidRDefault="00FC554B">
            <w:pPr>
              <w:pStyle w:val="ConsPlusNormal"/>
              <w:jc w:val="center"/>
            </w:pPr>
            <w:r>
              <w:t>10</w:t>
            </w:r>
          </w:p>
        </w:tc>
        <w:tc>
          <w:tcPr>
            <w:tcW w:w="1644" w:type="dxa"/>
          </w:tcPr>
          <w:p w:rsidR="00FC554B" w:rsidRDefault="00FC554B">
            <w:pPr>
              <w:pStyle w:val="ConsPlusNormal"/>
              <w:jc w:val="center"/>
            </w:pPr>
            <w:r>
              <w:t>35,11</w:t>
            </w:r>
          </w:p>
        </w:tc>
        <w:tc>
          <w:tcPr>
            <w:tcW w:w="1587" w:type="dxa"/>
          </w:tcPr>
          <w:p w:rsidR="00FC554B" w:rsidRDefault="00FC554B">
            <w:pPr>
              <w:pStyle w:val="ConsPlusNormal"/>
              <w:jc w:val="center"/>
            </w:pPr>
            <w:r>
              <w:t>35,11</w:t>
            </w:r>
          </w:p>
        </w:tc>
        <w:tc>
          <w:tcPr>
            <w:tcW w:w="1814" w:type="dxa"/>
          </w:tcPr>
          <w:p w:rsidR="00FC554B" w:rsidRDefault="00FC554B">
            <w:pPr>
              <w:pStyle w:val="ConsPlusNormal"/>
              <w:jc w:val="center"/>
            </w:pPr>
            <w:r>
              <w:t>40,16</w:t>
            </w:r>
          </w:p>
        </w:tc>
        <w:tc>
          <w:tcPr>
            <w:tcW w:w="1757" w:type="dxa"/>
          </w:tcPr>
          <w:p w:rsidR="00FC554B" w:rsidRDefault="00FC554B">
            <w:pPr>
              <w:pStyle w:val="ConsPlusNormal"/>
              <w:jc w:val="center"/>
            </w:pPr>
            <w:r>
              <w:t>40,16</w:t>
            </w:r>
          </w:p>
        </w:tc>
      </w:tr>
      <w:tr w:rsidR="00FC554B">
        <w:tc>
          <w:tcPr>
            <w:tcW w:w="567" w:type="dxa"/>
          </w:tcPr>
          <w:p w:rsidR="00FC554B" w:rsidRDefault="00FC554B">
            <w:pPr>
              <w:pStyle w:val="ConsPlusNormal"/>
            </w:pPr>
            <w:r>
              <w:t>2</w:t>
            </w:r>
          </w:p>
        </w:tc>
        <w:tc>
          <w:tcPr>
            <w:tcW w:w="1701" w:type="dxa"/>
          </w:tcPr>
          <w:p w:rsidR="00FC554B" w:rsidRDefault="00FC554B">
            <w:pPr>
              <w:pStyle w:val="ConsPlusNormal"/>
              <w:jc w:val="center"/>
            </w:pPr>
            <w:r>
              <w:t>11</w:t>
            </w:r>
          </w:p>
        </w:tc>
        <w:tc>
          <w:tcPr>
            <w:tcW w:w="1644" w:type="dxa"/>
          </w:tcPr>
          <w:p w:rsidR="00FC554B" w:rsidRDefault="00FC554B">
            <w:pPr>
              <w:pStyle w:val="ConsPlusNormal"/>
              <w:jc w:val="center"/>
            </w:pPr>
            <w:r>
              <w:t>27,72</w:t>
            </w:r>
          </w:p>
        </w:tc>
        <w:tc>
          <w:tcPr>
            <w:tcW w:w="1587" w:type="dxa"/>
          </w:tcPr>
          <w:p w:rsidR="00FC554B" w:rsidRDefault="00FC554B">
            <w:pPr>
              <w:pStyle w:val="ConsPlusNormal"/>
              <w:jc w:val="center"/>
            </w:pPr>
            <w:r>
              <w:t>27,72</w:t>
            </w:r>
          </w:p>
        </w:tc>
        <w:tc>
          <w:tcPr>
            <w:tcW w:w="1814" w:type="dxa"/>
          </w:tcPr>
          <w:p w:rsidR="00FC554B" w:rsidRDefault="00FC554B">
            <w:pPr>
              <w:pStyle w:val="ConsPlusNormal"/>
              <w:jc w:val="center"/>
            </w:pPr>
            <w:r>
              <w:t>32,77</w:t>
            </w:r>
          </w:p>
        </w:tc>
        <w:tc>
          <w:tcPr>
            <w:tcW w:w="1757" w:type="dxa"/>
          </w:tcPr>
          <w:p w:rsidR="00FC554B" w:rsidRDefault="00FC554B">
            <w:pPr>
              <w:pStyle w:val="ConsPlusNormal"/>
              <w:jc w:val="center"/>
            </w:pPr>
            <w:r>
              <w:t>32,77</w:t>
            </w:r>
          </w:p>
        </w:tc>
      </w:tr>
      <w:tr w:rsidR="00FC554B">
        <w:tc>
          <w:tcPr>
            <w:tcW w:w="567" w:type="dxa"/>
          </w:tcPr>
          <w:p w:rsidR="00FC554B" w:rsidRDefault="00FC554B">
            <w:pPr>
              <w:pStyle w:val="ConsPlusNormal"/>
            </w:pPr>
            <w:r>
              <w:t>3</w:t>
            </w:r>
          </w:p>
        </w:tc>
        <w:tc>
          <w:tcPr>
            <w:tcW w:w="1701" w:type="dxa"/>
          </w:tcPr>
          <w:p w:rsidR="00FC554B" w:rsidRDefault="00FC554B">
            <w:pPr>
              <w:pStyle w:val="ConsPlusNormal"/>
              <w:jc w:val="center"/>
            </w:pPr>
            <w:r>
              <w:t>12</w:t>
            </w:r>
          </w:p>
        </w:tc>
        <w:tc>
          <w:tcPr>
            <w:tcW w:w="1644" w:type="dxa"/>
          </w:tcPr>
          <w:p w:rsidR="00FC554B" w:rsidRDefault="00FC554B">
            <w:pPr>
              <w:pStyle w:val="ConsPlusNormal"/>
              <w:jc w:val="center"/>
            </w:pPr>
            <w:r>
              <w:t>47,56</w:t>
            </w:r>
          </w:p>
        </w:tc>
        <w:tc>
          <w:tcPr>
            <w:tcW w:w="1587" w:type="dxa"/>
          </w:tcPr>
          <w:p w:rsidR="00FC554B" w:rsidRDefault="00FC554B">
            <w:pPr>
              <w:pStyle w:val="ConsPlusNormal"/>
              <w:jc w:val="center"/>
            </w:pPr>
            <w:r>
              <w:t>47,56</w:t>
            </w:r>
          </w:p>
        </w:tc>
        <w:tc>
          <w:tcPr>
            <w:tcW w:w="1814" w:type="dxa"/>
          </w:tcPr>
          <w:p w:rsidR="00FC554B" w:rsidRDefault="00FC554B">
            <w:pPr>
              <w:pStyle w:val="ConsPlusNormal"/>
              <w:jc w:val="center"/>
            </w:pPr>
            <w:r>
              <w:t>52,61</w:t>
            </w:r>
          </w:p>
        </w:tc>
        <w:tc>
          <w:tcPr>
            <w:tcW w:w="1757" w:type="dxa"/>
          </w:tcPr>
          <w:p w:rsidR="00FC554B" w:rsidRDefault="00FC554B">
            <w:pPr>
              <w:pStyle w:val="ConsPlusNormal"/>
              <w:jc w:val="center"/>
            </w:pPr>
            <w:r>
              <w:t>52,61</w:t>
            </w:r>
          </w:p>
        </w:tc>
      </w:tr>
      <w:tr w:rsidR="00FC554B">
        <w:tc>
          <w:tcPr>
            <w:tcW w:w="567" w:type="dxa"/>
          </w:tcPr>
          <w:p w:rsidR="00FC554B" w:rsidRDefault="00FC554B">
            <w:pPr>
              <w:pStyle w:val="ConsPlusNormal"/>
            </w:pPr>
            <w:r>
              <w:t>4</w:t>
            </w:r>
          </w:p>
        </w:tc>
        <w:tc>
          <w:tcPr>
            <w:tcW w:w="1701" w:type="dxa"/>
          </w:tcPr>
          <w:p w:rsidR="00FC554B" w:rsidRDefault="00FC554B">
            <w:pPr>
              <w:pStyle w:val="ConsPlusNormal"/>
              <w:jc w:val="center"/>
            </w:pPr>
            <w:r>
              <w:t>14</w:t>
            </w:r>
          </w:p>
        </w:tc>
        <w:tc>
          <w:tcPr>
            <w:tcW w:w="1644" w:type="dxa"/>
          </w:tcPr>
          <w:p w:rsidR="00FC554B" w:rsidRDefault="00FC554B">
            <w:pPr>
              <w:pStyle w:val="ConsPlusNormal"/>
              <w:jc w:val="center"/>
            </w:pPr>
            <w:r>
              <w:t>18,33</w:t>
            </w:r>
          </w:p>
        </w:tc>
        <w:tc>
          <w:tcPr>
            <w:tcW w:w="1587" w:type="dxa"/>
          </w:tcPr>
          <w:p w:rsidR="00FC554B" w:rsidRDefault="00FC554B">
            <w:pPr>
              <w:pStyle w:val="ConsPlusNormal"/>
              <w:jc w:val="center"/>
            </w:pPr>
            <w:r>
              <w:t>18,33</w:t>
            </w:r>
          </w:p>
        </w:tc>
        <w:tc>
          <w:tcPr>
            <w:tcW w:w="1814" w:type="dxa"/>
          </w:tcPr>
          <w:p w:rsidR="00FC554B" w:rsidRDefault="00FC554B">
            <w:pPr>
              <w:pStyle w:val="ConsPlusNormal"/>
              <w:jc w:val="center"/>
            </w:pPr>
            <w:r>
              <w:t>18,33</w:t>
            </w:r>
          </w:p>
        </w:tc>
        <w:tc>
          <w:tcPr>
            <w:tcW w:w="1757" w:type="dxa"/>
          </w:tcPr>
          <w:p w:rsidR="00FC554B" w:rsidRDefault="00FC554B">
            <w:pPr>
              <w:pStyle w:val="ConsPlusNormal"/>
              <w:jc w:val="center"/>
            </w:pPr>
            <w:r>
              <w:t>18,33</w:t>
            </w:r>
          </w:p>
        </w:tc>
      </w:tr>
      <w:tr w:rsidR="00FC554B">
        <w:tc>
          <w:tcPr>
            <w:tcW w:w="567" w:type="dxa"/>
          </w:tcPr>
          <w:p w:rsidR="00FC554B" w:rsidRDefault="00FC554B">
            <w:pPr>
              <w:pStyle w:val="ConsPlusNormal"/>
            </w:pPr>
            <w:r>
              <w:t>5</w:t>
            </w:r>
          </w:p>
        </w:tc>
        <w:tc>
          <w:tcPr>
            <w:tcW w:w="1701" w:type="dxa"/>
          </w:tcPr>
          <w:p w:rsidR="00FC554B" w:rsidRDefault="00FC554B">
            <w:pPr>
              <w:pStyle w:val="ConsPlusNormal"/>
              <w:jc w:val="center"/>
            </w:pPr>
            <w:r>
              <w:t>18</w:t>
            </w:r>
          </w:p>
        </w:tc>
        <w:tc>
          <w:tcPr>
            <w:tcW w:w="1644" w:type="dxa"/>
          </w:tcPr>
          <w:p w:rsidR="00FC554B" w:rsidRDefault="00FC554B">
            <w:pPr>
              <w:pStyle w:val="ConsPlusNormal"/>
              <w:jc w:val="center"/>
            </w:pPr>
            <w:r>
              <w:t>24,28</w:t>
            </w:r>
          </w:p>
        </w:tc>
        <w:tc>
          <w:tcPr>
            <w:tcW w:w="1587" w:type="dxa"/>
          </w:tcPr>
          <w:p w:rsidR="00FC554B" w:rsidRDefault="00FC554B">
            <w:pPr>
              <w:pStyle w:val="ConsPlusNormal"/>
              <w:jc w:val="center"/>
            </w:pPr>
            <w:r>
              <w:t>24,28</w:t>
            </w:r>
          </w:p>
        </w:tc>
        <w:tc>
          <w:tcPr>
            <w:tcW w:w="1814" w:type="dxa"/>
          </w:tcPr>
          <w:p w:rsidR="00FC554B" w:rsidRDefault="00FC554B">
            <w:pPr>
              <w:pStyle w:val="ConsPlusNormal"/>
              <w:jc w:val="center"/>
            </w:pPr>
            <w:r>
              <w:t>29,33</w:t>
            </w:r>
          </w:p>
        </w:tc>
        <w:tc>
          <w:tcPr>
            <w:tcW w:w="1757" w:type="dxa"/>
          </w:tcPr>
          <w:p w:rsidR="00FC554B" w:rsidRDefault="00FC554B">
            <w:pPr>
              <w:pStyle w:val="ConsPlusNormal"/>
              <w:jc w:val="center"/>
            </w:pPr>
            <w:r>
              <w:t>29,33</w:t>
            </w:r>
          </w:p>
        </w:tc>
      </w:tr>
      <w:tr w:rsidR="00FC554B">
        <w:tc>
          <w:tcPr>
            <w:tcW w:w="567" w:type="dxa"/>
          </w:tcPr>
          <w:p w:rsidR="00FC554B" w:rsidRDefault="00FC554B">
            <w:pPr>
              <w:pStyle w:val="ConsPlusNormal"/>
            </w:pPr>
            <w:r>
              <w:t>6</w:t>
            </w:r>
          </w:p>
        </w:tc>
        <w:tc>
          <w:tcPr>
            <w:tcW w:w="1701" w:type="dxa"/>
          </w:tcPr>
          <w:p w:rsidR="00FC554B" w:rsidRDefault="00FC554B">
            <w:pPr>
              <w:pStyle w:val="ConsPlusNormal"/>
              <w:jc w:val="center"/>
            </w:pPr>
            <w:r>
              <w:t>18с</w:t>
            </w:r>
          </w:p>
        </w:tc>
        <w:tc>
          <w:tcPr>
            <w:tcW w:w="1644" w:type="dxa"/>
          </w:tcPr>
          <w:p w:rsidR="00FC554B" w:rsidRDefault="00FC554B">
            <w:pPr>
              <w:pStyle w:val="ConsPlusNormal"/>
              <w:jc w:val="center"/>
            </w:pPr>
            <w:r>
              <w:t>29,67</w:t>
            </w:r>
          </w:p>
        </w:tc>
        <w:tc>
          <w:tcPr>
            <w:tcW w:w="1587" w:type="dxa"/>
          </w:tcPr>
          <w:p w:rsidR="00FC554B" w:rsidRDefault="00FC554B">
            <w:pPr>
              <w:pStyle w:val="ConsPlusNormal"/>
              <w:jc w:val="center"/>
            </w:pPr>
            <w:r>
              <w:t>29,67</w:t>
            </w:r>
          </w:p>
        </w:tc>
        <w:tc>
          <w:tcPr>
            <w:tcW w:w="1814" w:type="dxa"/>
          </w:tcPr>
          <w:p w:rsidR="00FC554B" w:rsidRDefault="00FC554B">
            <w:pPr>
              <w:pStyle w:val="ConsPlusNormal"/>
              <w:jc w:val="center"/>
            </w:pPr>
            <w:r>
              <w:t>34,72</w:t>
            </w:r>
          </w:p>
        </w:tc>
        <w:tc>
          <w:tcPr>
            <w:tcW w:w="1757" w:type="dxa"/>
          </w:tcPr>
          <w:p w:rsidR="00FC554B" w:rsidRDefault="00FC554B">
            <w:pPr>
              <w:pStyle w:val="ConsPlusNormal"/>
              <w:jc w:val="center"/>
            </w:pPr>
            <w:r>
              <w:t>34,72</w:t>
            </w:r>
          </w:p>
        </w:tc>
      </w:tr>
      <w:tr w:rsidR="00FC554B">
        <w:tc>
          <w:tcPr>
            <w:tcW w:w="567" w:type="dxa"/>
          </w:tcPr>
          <w:p w:rsidR="00FC554B" w:rsidRDefault="00FC554B">
            <w:pPr>
              <w:pStyle w:val="ConsPlusNormal"/>
            </w:pPr>
            <w:r>
              <w:t>7</w:t>
            </w:r>
          </w:p>
        </w:tc>
        <w:tc>
          <w:tcPr>
            <w:tcW w:w="1701" w:type="dxa"/>
          </w:tcPr>
          <w:p w:rsidR="00FC554B" w:rsidRDefault="00FC554B">
            <w:pPr>
              <w:pStyle w:val="ConsPlusNormal"/>
              <w:jc w:val="center"/>
            </w:pPr>
            <w:r>
              <w:t>19</w:t>
            </w:r>
          </w:p>
        </w:tc>
        <w:tc>
          <w:tcPr>
            <w:tcW w:w="1644" w:type="dxa"/>
          </w:tcPr>
          <w:p w:rsidR="00FC554B" w:rsidRDefault="00FC554B">
            <w:pPr>
              <w:pStyle w:val="ConsPlusNormal"/>
              <w:jc w:val="center"/>
            </w:pPr>
            <w:r>
              <w:t>20,43</w:t>
            </w:r>
          </w:p>
        </w:tc>
        <w:tc>
          <w:tcPr>
            <w:tcW w:w="1587" w:type="dxa"/>
          </w:tcPr>
          <w:p w:rsidR="00FC554B" w:rsidRDefault="00FC554B">
            <w:pPr>
              <w:pStyle w:val="ConsPlusNormal"/>
              <w:jc w:val="center"/>
            </w:pPr>
            <w:r>
              <w:t>20,43</w:t>
            </w:r>
          </w:p>
        </w:tc>
        <w:tc>
          <w:tcPr>
            <w:tcW w:w="1814" w:type="dxa"/>
          </w:tcPr>
          <w:p w:rsidR="00FC554B" w:rsidRDefault="00FC554B">
            <w:pPr>
              <w:pStyle w:val="ConsPlusNormal"/>
              <w:jc w:val="center"/>
            </w:pPr>
            <w:r>
              <w:t>25,48</w:t>
            </w:r>
          </w:p>
        </w:tc>
        <w:tc>
          <w:tcPr>
            <w:tcW w:w="1757" w:type="dxa"/>
          </w:tcPr>
          <w:p w:rsidR="00FC554B" w:rsidRDefault="00FC554B">
            <w:pPr>
              <w:pStyle w:val="ConsPlusNormal"/>
              <w:jc w:val="center"/>
            </w:pPr>
            <w:r>
              <w:t>25,48</w:t>
            </w:r>
          </w:p>
        </w:tc>
      </w:tr>
      <w:tr w:rsidR="00FC554B">
        <w:tc>
          <w:tcPr>
            <w:tcW w:w="567" w:type="dxa"/>
          </w:tcPr>
          <w:p w:rsidR="00FC554B" w:rsidRDefault="00FC554B">
            <w:pPr>
              <w:pStyle w:val="ConsPlusNormal"/>
            </w:pPr>
            <w:r>
              <w:t>8</w:t>
            </w:r>
          </w:p>
        </w:tc>
        <w:tc>
          <w:tcPr>
            <w:tcW w:w="1701" w:type="dxa"/>
          </w:tcPr>
          <w:p w:rsidR="00FC554B" w:rsidRDefault="00FC554B">
            <w:pPr>
              <w:pStyle w:val="ConsPlusNormal"/>
              <w:jc w:val="center"/>
            </w:pPr>
            <w:r>
              <w:t>22</w:t>
            </w:r>
          </w:p>
        </w:tc>
        <w:tc>
          <w:tcPr>
            <w:tcW w:w="1644" w:type="dxa"/>
          </w:tcPr>
          <w:p w:rsidR="00FC554B" w:rsidRDefault="00FC554B">
            <w:pPr>
              <w:pStyle w:val="ConsPlusNormal"/>
              <w:jc w:val="center"/>
            </w:pPr>
            <w:r>
              <w:t>40,25</w:t>
            </w:r>
          </w:p>
        </w:tc>
        <w:tc>
          <w:tcPr>
            <w:tcW w:w="1587" w:type="dxa"/>
          </w:tcPr>
          <w:p w:rsidR="00FC554B" w:rsidRDefault="00FC554B">
            <w:pPr>
              <w:pStyle w:val="ConsPlusNormal"/>
              <w:jc w:val="center"/>
            </w:pPr>
            <w:r>
              <w:t>40,25</w:t>
            </w:r>
          </w:p>
        </w:tc>
        <w:tc>
          <w:tcPr>
            <w:tcW w:w="1814" w:type="dxa"/>
          </w:tcPr>
          <w:p w:rsidR="00FC554B" w:rsidRDefault="00FC554B">
            <w:pPr>
              <w:pStyle w:val="ConsPlusNormal"/>
              <w:jc w:val="center"/>
            </w:pPr>
            <w:r>
              <w:t>45,30</w:t>
            </w:r>
          </w:p>
        </w:tc>
        <w:tc>
          <w:tcPr>
            <w:tcW w:w="1757" w:type="dxa"/>
          </w:tcPr>
          <w:p w:rsidR="00FC554B" w:rsidRDefault="00FC554B">
            <w:pPr>
              <w:pStyle w:val="ConsPlusNormal"/>
              <w:jc w:val="center"/>
            </w:pPr>
            <w:r>
              <w:t>45,30</w:t>
            </w:r>
          </w:p>
        </w:tc>
      </w:tr>
      <w:tr w:rsidR="00FC554B">
        <w:tc>
          <w:tcPr>
            <w:tcW w:w="567" w:type="dxa"/>
          </w:tcPr>
          <w:p w:rsidR="00FC554B" w:rsidRDefault="00FC554B">
            <w:pPr>
              <w:pStyle w:val="ConsPlusNormal"/>
            </w:pPr>
            <w:r>
              <w:t>9</w:t>
            </w:r>
          </w:p>
        </w:tc>
        <w:tc>
          <w:tcPr>
            <w:tcW w:w="1701" w:type="dxa"/>
          </w:tcPr>
          <w:p w:rsidR="00FC554B" w:rsidRDefault="00FC554B">
            <w:pPr>
              <w:pStyle w:val="ConsPlusNormal"/>
              <w:jc w:val="center"/>
            </w:pPr>
            <w:r>
              <w:t>26</w:t>
            </w:r>
          </w:p>
        </w:tc>
        <w:tc>
          <w:tcPr>
            <w:tcW w:w="1644" w:type="dxa"/>
          </w:tcPr>
          <w:p w:rsidR="00FC554B" w:rsidRDefault="00FC554B">
            <w:pPr>
              <w:pStyle w:val="ConsPlusNormal"/>
              <w:jc w:val="center"/>
            </w:pPr>
            <w:r>
              <w:t>27,45</w:t>
            </w:r>
          </w:p>
        </w:tc>
        <w:tc>
          <w:tcPr>
            <w:tcW w:w="1587" w:type="dxa"/>
          </w:tcPr>
          <w:p w:rsidR="00FC554B" w:rsidRDefault="00FC554B">
            <w:pPr>
              <w:pStyle w:val="ConsPlusNormal"/>
              <w:jc w:val="center"/>
            </w:pPr>
            <w:r>
              <w:t>27,45</w:t>
            </w:r>
          </w:p>
        </w:tc>
        <w:tc>
          <w:tcPr>
            <w:tcW w:w="1814" w:type="dxa"/>
          </w:tcPr>
          <w:p w:rsidR="00FC554B" w:rsidRDefault="00FC554B">
            <w:pPr>
              <w:pStyle w:val="ConsPlusNormal"/>
              <w:jc w:val="center"/>
            </w:pPr>
            <w:r>
              <w:t>32,50</w:t>
            </w:r>
          </w:p>
        </w:tc>
        <w:tc>
          <w:tcPr>
            <w:tcW w:w="1757" w:type="dxa"/>
          </w:tcPr>
          <w:p w:rsidR="00FC554B" w:rsidRDefault="00FC554B">
            <w:pPr>
              <w:pStyle w:val="ConsPlusNormal"/>
              <w:jc w:val="center"/>
            </w:pPr>
            <w:r>
              <w:t>32,50</w:t>
            </w:r>
          </w:p>
        </w:tc>
      </w:tr>
      <w:tr w:rsidR="00FC554B">
        <w:tc>
          <w:tcPr>
            <w:tcW w:w="567" w:type="dxa"/>
          </w:tcPr>
          <w:p w:rsidR="00FC554B" w:rsidRDefault="00FC554B">
            <w:pPr>
              <w:pStyle w:val="ConsPlusNormal"/>
            </w:pPr>
            <w:r>
              <w:t>10</w:t>
            </w:r>
          </w:p>
        </w:tc>
        <w:tc>
          <w:tcPr>
            <w:tcW w:w="1701" w:type="dxa"/>
          </w:tcPr>
          <w:p w:rsidR="00FC554B" w:rsidRDefault="00FC554B">
            <w:pPr>
              <w:pStyle w:val="ConsPlusNormal"/>
              <w:jc w:val="center"/>
            </w:pPr>
            <w:r>
              <w:t>31</w:t>
            </w:r>
          </w:p>
        </w:tc>
        <w:tc>
          <w:tcPr>
            <w:tcW w:w="1644" w:type="dxa"/>
          </w:tcPr>
          <w:p w:rsidR="00FC554B" w:rsidRDefault="00FC554B">
            <w:pPr>
              <w:pStyle w:val="ConsPlusNormal"/>
              <w:jc w:val="center"/>
            </w:pPr>
            <w:r>
              <w:t>29,89</w:t>
            </w:r>
          </w:p>
        </w:tc>
        <w:tc>
          <w:tcPr>
            <w:tcW w:w="1587" w:type="dxa"/>
          </w:tcPr>
          <w:p w:rsidR="00FC554B" w:rsidRDefault="00FC554B">
            <w:pPr>
              <w:pStyle w:val="ConsPlusNormal"/>
              <w:jc w:val="center"/>
            </w:pPr>
            <w:r>
              <w:t>29,89</w:t>
            </w:r>
          </w:p>
        </w:tc>
        <w:tc>
          <w:tcPr>
            <w:tcW w:w="1814" w:type="dxa"/>
          </w:tcPr>
          <w:p w:rsidR="00FC554B" w:rsidRDefault="00FC554B">
            <w:pPr>
              <w:pStyle w:val="ConsPlusNormal"/>
              <w:jc w:val="center"/>
            </w:pPr>
            <w:r>
              <w:t>34,94</w:t>
            </w:r>
          </w:p>
        </w:tc>
        <w:tc>
          <w:tcPr>
            <w:tcW w:w="1757" w:type="dxa"/>
          </w:tcPr>
          <w:p w:rsidR="00FC554B" w:rsidRDefault="00FC554B">
            <w:pPr>
              <w:pStyle w:val="ConsPlusNormal"/>
              <w:jc w:val="center"/>
            </w:pPr>
            <w:r>
              <w:t>34,94</w:t>
            </w:r>
          </w:p>
        </w:tc>
      </w:tr>
      <w:tr w:rsidR="00FC554B">
        <w:tc>
          <w:tcPr>
            <w:tcW w:w="567" w:type="dxa"/>
          </w:tcPr>
          <w:p w:rsidR="00FC554B" w:rsidRDefault="00FC554B">
            <w:pPr>
              <w:pStyle w:val="ConsPlusNormal"/>
            </w:pPr>
            <w:r>
              <w:t>11</w:t>
            </w:r>
          </w:p>
        </w:tc>
        <w:tc>
          <w:tcPr>
            <w:tcW w:w="1701" w:type="dxa"/>
          </w:tcPr>
          <w:p w:rsidR="00FC554B" w:rsidRDefault="00FC554B">
            <w:pPr>
              <w:pStyle w:val="ConsPlusNormal"/>
              <w:jc w:val="center"/>
            </w:pPr>
            <w:r>
              <w:t>37</w:t>
            </w:r>
          </w:p>
        </w:tc>
        <w:tc>
          <w:tcPr>
            <w:tcW w:w="1644" w:type="dxa"/>
          </w:tcPr>
          <w:p w:rsidR="00FC554B" w:rsidRDefault="00FC554B">
            <w:pPr>
              <w:pStyle w:val="ConsPlusNormal"/>
              <w:jc w:val="center"/>
            </w:pPr>
            <w:r>
              <w:t>28,91</w:t>
            </w:r>
          </w:p>
        </w:tc>
        <w:tc>
          <w:tcPr>
            <w:tcW w:w="1587" w:type="dxa"/>
          </w:tcPr>
          <w:p w:rsidR="00FC554B" w:rsidRDefault="00FC554B">
            <w:pPr>
              <w:pStyle w:val="ConsPlusNormal"/>
              <w:jc w:val="center"/>
            </w:pPr>
            <w:r>
              <w:t>28,91</w:t>
            </w:r>
          </w:p>
        </w:tc>
        <w:tc>
          <w:tcPr>
            <w:tcW w:w="1814" w:type="dxa"/>
          </w:tcPr>
          <w:p w:rsidR="00FC554B" w:rsidRDefault="00FC554B">
            <w:pPr>
              <w:pStyle w:val="ConsPlusNormal"/>
              <w:jc w:val="center"/>
            </w:pPr>
            <w:r>
              <w:t>33,96</w:t>
            </w:r>
          </w:p>
        </w:tc>
        <w:tc>
          <w:tcPr>
            <w:tcW w:w="1757" w:type="dxa"/>
          </w:tcPr>
          <w:p w:rsidR="00FC554B" w:rsidRDefault="00FC554B">
            <w:pPr>
              <w:pStyle w:val="ConsPlusNormal"/>
              <w:jc w:val="center"/>
            </w:pPr>
            <w:r>
              <w:t>33,96</w:t>
            </w:r>
          </w:p>
        </w:tc>
      </w:tr>
      <w:tr w:rsidR="00FC554B">
        <w:tc>
          <w:tcPr>
            <w:tcW w:w="567" w:type="dxa"/>
          </w:tcPr>
          <w:p w:rsidR="00FC554B" w:rsidRDefault="00FC554B">
            <w:pPr>
              <w:pStyle w:val="ConsPlusNormal"/>
            </w:pPr>
            <w:r>
              <w:t>12</w:t>
            </w:r>
          </w:p>
        </w:tc>
        <w:tc>
          <w:tcPr>
            <w:tcW w:w="1701" w:type="dxa"/>
          </w:tcPr>
          <w:p w:rsidR="00FC554B" w:rsidRDefault="00FC554B">
            <w:pPr>
              <w:pStyle w:val="ConsPlusNormal"/>
              <w:jc w:val="center"/>
            </w:pPr>
            <w:r>
              <w:t>40</w:t>
            </w:r>
          </w:p>
        </w:tc>
        <w:tc>
          <w:tcPr>
            <w:tcW w:w="1644" w:type="dxa"/>
          </w:tcPr>
          <w:p w:rsidR="00FC554B" w:rsidRDefault="00FC554B">
            <w:pPr>
              <w:pStyle w:val="ConsPlusNormal"/>
              <w:jc w:val="center"/>
            </w:pPr>
            <w:r>
              <w:t>37,99</w:t>
            </w:r>
          </w:p>
        </w:tc>
        <w:tc>
          <w:tcPr>
            <w:tcW w:w="1587" w:type="dxa"/>
          </w:tcPr>
          <w:p w:rsidR="00FC554B" w:rsidRDefault="00FC554B">
            <w:pPr>
              <w:pStyle w:val="ConsPlusNormal"/>
              <w:jc w:val="center"/>
            </w:pPr>
            <w:r>
              <w:t>37,99</w:t>
            </w:r>
          </w:p>
        </w:tc>
        <w:tc>
          <w:tcPr>
            <w:tcW w:w="1814" w:type="dxa"/>
          </w:tcPr>
          <w:p w:rsidR="00FC554B" w:rsidRDefault="00FC554B">
            <w:pPr>
              <w:pStyle w:val="ConsPlusNormal"/>
              <w:jc w:val="center"/>
            </w:pPr>
            <w:r>
              <w:t>43,04</w:t>
            </w:r>
          </w:p>
        </w:tc>
        <w:tc>
          <w:tcPr>
            <w:tcW w:w="1757" w:type="dxa"/>
          </w:tcPr>
          <w:p w:rsidR="00FC554B" w:rsidRDefault="00FC554B">
            <w:pPr>
              <w:pStyle w:val="ConsPlusNormal"/>
              <w:jc w:val="center"/>
            </w:pPr>
            <w:r>
              <w:t>43,04</w:t>
            </w:r>
          </w:p>
        </w:tc>
      </w:tr>
      <w:tr w:rsidR="00FC554B">
        <w:tc>
          <w:tcPr>
            <w:tcW w:w="567" w:type="dxa"/>
          </w:tcPr>
          <w:p w:rsidR="00FC554B" w:rsidRDefault="00FC554B">
            <w:pPr>
              <w:pStyle w:val="ConsPlusNormal"/>
            </w:pPr>
            <w:r>
              <w:t>13</w:t>
            </w:r>
          </w:p>
        </w:tc>
        <w:tc>
          <w:tcPr>
            <w:tcW w:w="1701" w:type="dxa"/>
          </w:tcPr>
          <w:p w:rsidR="00FC554B" w:rsidRDefault="00FC554B">
            <w:pPr>
              <w:pStyle w:val="ConsPlusNormal"/>
              <w:jc w:val="center"/>
            </w:pPr>
            <w:r>
              <w:t>40а</w:t>
            </w:r>
          </w:p>
        </w:tc>
        <w:tc>
          <w:tcPr>
            <w:tcW w:w="1644" w:type="dxa"/>
          </w:tcPr>
          <w:p w:rsidR="00FC554B" w:rsidRDefault="00FC554B">
            <w:pPr>
              <w:pStyle w:val="ConsPlusNormal"/>
              <w:jc w:val="center"/>
            </w:pPr>
            <w:r>
              <w:t>41,19</w:t>
            </w:r>
          </w:p>
        </w:tc>
        <w:tc>
          <w:tcPr>
            <w:tcW w:w="1587" w:type="dxa"/>
          </w:tcPr>
          <w:p w:rsidR="00FC554B" w:rsidRDefault="00FC554B">
            <w:pPr>
              <w:pStyle w:val="ConsPlusNormal"/>
              <w:jc w:val="center"/>
            </w:pPr>
            <w:r>
              <w:t>41,19</w:t>
            </w:r>
          </w:p>
        </w:tc>
        <w:tc>
          <w:tcPr>
            <w:tcW w:w="1814" w:type="dxa"/>
          </w:tcPr>
          <w:p w:rsidR="00FC554B" w:rsidRDefault="00FC554B">
            <w:pPr>
              <w:pStyle w:val="ConsPlusNormal"/>
              <w:jc w:val="center"/>
            </w:pPr>
            <w:r>
              <w:t>46,24</w:t>
            </w:r>
          </w:p>
        </w:tc>
        <w:tc>
          <w:tcPr>
            <w:tcW w:w="1757" w:type="dxa"/>
          </w:tcPr>
          <w:p w:rsidR="00FC554B" w:rsidRDefault="00FC554B">
            <w:pPr>
              <w:pStyle w:val="ConsPlusNormal"/>
              <w:jc w:val="center"/>
            </w:pPr>
            <w:r>
              <w:t>46,24</w:t>
            </w:r>
          </w:p>
        </w:tc>
      </w:tr>
      <w:tr w:rsidR="00FC554B">
        <w:tc>
          <w:tcPr>
            <w:tcW w:w="567" w:type="dxa"/>
          </w:tcPr>
          <w:p w:rsidR="00FC554B" w:rsidRDefault="00FC554B">
            <w:pPr>
              <w:pStyle w:val="ConsPlusNormal"/>
            </w:pPr>
            <w:r>
              <w:t>14</w:t>
            </w:r>
          </w:p>
        </w:tc>
        <w:tc>
          <w:tcPr>
            <w:tcW w:w="1701" w:type="dxa"/>
          </w:tcPr>
          <w:p w:rsidR="00FC554B" w:rsidRDefault="00FC554B">
            <w:pPr>
              <w:pStyle w:val="ConsPlusNormal"/>
              <w:jc w:val="center"/>
            </w:pPr>
            <w:r>
              <w:t>40с</w:t>
            </w:r>
          </w:p>
        </w:tc>
        <w:tc>
          <w:tcPr>
            <w:tcW w:w="1644" w:type="dxa"/>
          </w:tcPr>
          <w:p w:rsidR="00FC554B" w:rsidRDefault="00FC554B">
            <w:pPr>
              <w:pStyle w:val="ConsPlusNormal"/>
              <w:jc w:val="center"/>
            </w:pPr>
            <w:r>
              <w:t>39,60</w:t>
            </w:r>
          </w:p>
        </w:tc>
        <w:tc>
          <w:tcPr>
            <w:tcW w:w="1587" w:type="dxa"/>
          </w:tcPr>
          <w:p w:rsidR="00FC554B" w:rsidRDefault="00FC554B">
            <w:pPr>
              <w:pStyle w:val="ConsPlusNormal"/>
              <w:jc w:val="center"/>
            </w:pPr>
            <w:r>
              <w:t>39,60</w:t>
            </w:r>
          </w:p>
        </w:tc>
        <w:tc>
          <w:tcPr>
            <w:tcW w:w="1814" w:type="dxa"/>
          </w:tcPr>
          <w:p w:rsidR="00FC554B" w:rsidRDefault="00FC554B">
            <w:pPr>
              <w:pStyle w:val="ConsPlusNormal"/>
              <w:jc w:val="center"/>
            </w:pPr>
            <w:r>
              <w:t>44,65</w:t>
            </w:r>
          </w:p>
        </w:tc>
        <w:tc>
          <w:tcPr>
            <w:tcW w:w="1757" w:type="dxa"/>
          </w:tcPr>
          <w:p w:rsidR="00FC554B" w:rsidRDefault="00FC554B">
            <w:pPr>
              <w:pStyle w:val="ConsPlusNormal"/>
              <w:jc w:val="center"/>
            </w:pPr>
            <w:r>
              <w:t>44,65</w:t>
            </w:r>
          </w:p>
        </w:tc>
      </w:tr>
      <w:tr w:rsidR="00FC554B">
        <w:tc>
          <w:tcPr>
            <w:tcW w:w="567" w:type="dxa"/>
          </w:tcPr>
          <w:p w:rsidR="00FC554B" w:rsidRDefault="00FC554B">
            <w:pPr>
              <w:pStyle w:val="ConsPlusNormal"/>
            </w:pPr>
            <w:r>
              <w:t>15</w:t>
            </w:r>
          </w:p>
        </w:tc>
        <w:tc>
          <w:tcPr>
            <w:tcW w:w="1701" w:type="dxa"/>
          </w:tcPr>
          <w:p w:rsidR="00FC554B" w:rsidRDefault="00FC554B">
            <w:pPr>
              <w:pStyle w:val="ConsPlusNormal"/>
              <w:jc w:val="center"/>
            </w:pPr>
            <w:r>
              <w:t>49</w:t>
            </w:r>
          </w:p>
        </w:tc>
        <w:tc>
          <w:tcPr>
            <w:tcW w:w="1644" w:type="dxa"/>
          </w:tcPr>
          <w:p w:rsidR="00FC554B" w:rsidRDefault="00FC554B">
            <w:pPr>
              <w:pStyle w:val="ConsPlusNormal"/>
              <w:jc w:val="center"/>
            </w:pPr>
            <w:r>
              <w:t>29,68</w:t>
            </w:r>
          </w:p>
        </w:tc>
        <w:tc>
          <w:tcPr>
            <w:tcW w:w="1587" w:type="dxa"/>
          </w:tcPr>
          <w:p w:rsidR="00FC554B" w:rsidRDefault="00FC554B">
            <w:pPr>
              <w:pStyle w:val="ConsPlusNormal"/>
              <w:jc w:val="center"/>
            </w:pPr>
            <w:r>
              <w:t>29,68</w:t>
            </w:r>
          </w:p>
        </w:tc>
        <w:tc>
          <w:tcPr>
            <w:tcW w:w="1814" w:type="dxa"/>
          </w:tcPr>
          <w:p w:rsidR="00FC554B" w:rsidRDefault="00FC554B">
            <w:pPr>
              <w:pStyle w:val="ConsPlusNormal"/>
              <w:jc w:val="center"/>
            </w:pPr>
            <w:r>
              <w:t>34,73</w:t>
            </w:r>
          </w:p>
        </w:tc>
        <w:tc>
          <w:tcPr>
            <w:tcW w:w="1757" w:type="dxa"/>
          </w:tcPr>
          <w:p w:rsidR="00FC554B" w:rsidRDefault="00FC554B">
            <w:pPr>
              <w:pStyle w:val="ConsPlusNormal"/>
              <w:jc w:val="center"/>
            </w:pPr>
            <w:r>
              <w:t>34,73</w:t>
            </w:r>
          </w:p>
        </w:tc>
      </w:tr>
      <w:tr w:rsidR="00FC554B">
        <w:tc>
          <w:tcPr>
            <w:tcW w:w="567" w:type="dxa"/>
          </w:tcPr>
          <w:p w:rsidR="00FC554B" w:rsidRDefault="00FC554B">
            <w:pPr>
              <w:pStyle w:val="ConsPlusNormal"/>
            </w:pPr>
            <w:r>
              <w:lastRenderedPageBreak/>
              <w:t>16</w:t>
            </w:r>
          </w:p>
        </w:tc>
        <w:tc>
          <w:tcPr>
            <w:tcW w:w="1701" w:type="dxa"/>
          </w:tcPr>
          <w:p w:rsidR="00FC554B" w:rsidRDefault="00FC554B">
            <w:pPr>
              <w:pStyle w:val="ConsPlusNormal"/>
              <w:jc w:val="center"/>
            </w:pPr>
            <w:r>
              <w:t>52</w:t>
            </w:r>
          </w:p>
        </w:tc>
        <w:tc>
          <w:tcPr>
            <w:tcW w:w="1644" w:type="dxa"/>
          </w:tcPr>
          <w:p w:rsidR="00FC554B" w:rsidRDefault="00FC554B">
            <w:pPr>
              <w:pStyle w:val="ConsPlusNormal"/>
              <w:jc w:val="center"/>
            </w:pPr>
            <w:r>
              <w:t>22,83</w:t>
            </w:r>
          </w:p>
        </w:tc>
        <w:tc>
          <w:tcPr>
            <w:tcW w:w="1587" w:type="dxa"/>
          </w:tcPr>
          <w:p w:rsidR="00FC554B" w:rsidRDefault="00FC554B">
            <w:pPr>
              <w:pStyle w:val="ConsPlusNormal"/>
              <w:jc w:val="center"/>
            </w:pPr>
            <w:r>
              <w:t>22,83</w:t>
            </w:r>
          </w:p>
        </w:tc>
        <w:tc>
          <w:tcPr>
            <w:tcW w:w="1814" w:type="dxa"/>
          </w:tcPr>
          <w:p w:rsidR="00FC554B" w:rsidRDefault="00FC554B">
            <w:pPr>
              <w:pStyle w:val="ConsPlusNormal"/>
              <w:jc w:val="center"/>
            </w:pPr>
            <w:r>
              <w:t>27,88</w:t>
            </w:r>
          </w:p>
        </w:tc>
        <w:tc>
          <w:tcPr>
            <w:tcW w:w="1757" w:type="dxa"/>
          </w:tcPr>
          <w:p w:rsidR="00FC554B" w:rsidRDefault="00FC554B">
            <w:pPr>
              <w:pStyle w:val="ConsPlusNormal"/>
              <w:jc w:val="center"/>
            </w:pPr>
            <w:r>
              <w:t>27,88</w:t>
            </w:r>
          </w:p>
        </w:tc>
      </w:tr>
      <w:tr w:rsidR="00FC554B">
        <w:tc>
          <w:tcPr>
            <w:tcW w:w="567" w:type="dxa"/>
          </w:tcPr>
          <w:p w:rsidR="00FC554B" w:rsidRDefault="00FC554B">
            <w:pPr>
              <w:pStyle w:val="ConsPlusNormal"/>
            </w:pPr>
            <w:r>
              <w:t>17</w:t>
            </w:r>
          </w:p>
        </w:tc>
        <w:tc>
          <w:tcPr>
            <w:tcW w:w="1701" w:type="dxa"/>
          </w:tcPr>
          <w:p w:rsidR="00FC554B" w:rsidRDefault="00FC554B">
            <w:pPr>
              <w:pStyle w:val="ConsPlusNormal"/>
              <w:jc w:val="center"/>
            </w:pPr>
            <w:r>
              <w:t>55</w:t>
            </w:r>
          </w:p>
        </w:tc>
        <w:tc>
          <w:tcPr>
            <w:tcW w:w="1644" w:type="dxa"/>
          </w:tcPr>
          <w:p w:rsidR="00FC554B" w:rsidRDefault="00FC554B">
            <w:pPr>
              <w:pStyle w:val="ConsPlusNormal"/>
              <w:jc w:val="center"/>
            </w:pPr>
            <w:r>
              <w:t>19,95</w:t>
            </w:r>
          </w:p>
        </w:tc>
        <w:tc>
          <w:tcPr>
            <w:tcW w:w="1587" w:type="dxa"/>
          </w:tcPr>
          <w:p w:rsidR="00FC554B" w:rsidRDefault="00FC554B">
            <w:pPr>
              <w:pStyle w:val="ConsPlusNormal"/>
              <w:jc w:val="center"/>
            </w:pPr>
            <w:r>
              <w:t>19,95</w:t>
            </w:r>
          </w:p>
        </w:tc>
        <w:tc>
          <w:tcPr>
            <w:tcW w:w="1814" w:type="dxa"/>
          </w:tcPr>
          <w:p w:rsidR="00FC554B" w:rsidRDefault="00FC554B">
            <w:pPr>
              <w:pStyle w:val="ConsPlusNormal"/>
              <w:jc w:val="center"/>
            </w:pPr>
            <w:r>
              <w:t>25,00</w:t>
            </w:r>
          </w:p>
        </w:tc>
        <w:tc>
          <w:tcPr>
            <w:tcW w:w="1757" w:type="dxa"/>
          </w:tcPr>
          <w:p w:rsidR="00FC554B" w:rsidRDefault="00FC554B">
            <w:pPr>
              <w:pStyle w:val="ConsPlusNormal"/>
              <w:jc w:val="center"/>
            </w:pPr>
            <w:r>
              <w:t>25,00</w:t>
            </w:r>
          </w:p>
        </w:tc>
      </w:tr>
      <w:tr w:rsidR="00FC554B">
        <w:tc>
          <w:tcPr>
            <w:tcW w:w="567" w:type="dxa"/>
          </w:tcPr>
          <w:p w:rsidR="00FC554B" w:rsidRDefault="00FC554B">
            <w:pPr>
              <w:pStyle w:val="ConsPlusNormal"/>
            </w:pPr>
            <w:r>
              <w:t>18</w:t>
            </w:r>
          </w:p>
        </w:tc>
        <w:tc>
          <w:tcPr>
            <w:tcW w:w="1701" w:type="dxa"/>
          </w:tcPr>
          <w:p w:rsidR="00FC554B" w:rsidRDefault="00FC554B">
            <w:pPr>
              <w:pStyle w:val="ConsPlusNormal"/>
              <w:jc w:val="center"/>
            </w:pPr>
            <w:r>
              <w:t>56</w:t>
            </w:r>
          </w:p>
        </w:tc>
        <w:tc>
          <w:tcPr>
            <w:tcW w:w="1644" w:type="dxa"/>
          </w:tcPr>
          <w:p w:rsidR="00FC554B" w:rsidRDefault="00FC554B">
            <w:pPr>
              <w:pStyle w:val="ConsPlusNormal"/>
              <w:jc w:val="center"/>
            </w:pPr>
            <w:r>
              <w:t>31,25</w:t>
            </w:r>
          </w:p>
        </w:tc>
        <w:tc>
          <w:tcPr>
            <w:tcW w:w="1587" w:type="dxa"/>
          </w:tcPr>
          <w:p w:rsidR="00FC554B" w:rsidRDefault="00FC554B">
            <w:pPr>
              <w:pStyle w:val="ConsPlusNormal"/>
              <w:jc w:val="center"/>
            </w:pPr>
            <w:r>
              <w:t>31,25</w:t>
            </w:r>
          </w:p>
        </w:tc>
        <w:tc>
          <w:tcPr>
            <w:tcW w:w="1814" w:type="dxa"/>
          </w:tcPr>
          <w:p w:rsidR="00FC554B" w:rsidRDefault="00FC554B">
            <w:pPr>
              <w:pStyle w:val="ConsPlusNormal"/>
              <w:jc w:val="center"/>
            </w:pPr>
            <w:r>
              <w:t>36,30</w:t>
            </w:r>
          </w:p>
        </w:tc>
        <w:tc>
          <w:tcPr>
            <w:tcW w:w="1757" w:type="dxa"/>
          </w:tcPr>
          <w:p w:rsidR="00FC554B" w:rsidRDefault="00FC554B">
            <w:pPr>
              <w:pStyle w:val="ConsPlusNormal"/>
              <w:jc w:val="center"/>
            </w:pPr>
            <w:r>
              <w:t>36,30</w:t>
            </w:r>
          </w:p>
        </w:tc>
      </w:tr>
      <w:tr w:rsidR="00FC554B">
        <w:tc>
          <w:tcPr>
            <w:tcW w:w="567" w:type="dxa"/>
          </w:tcPr>
          <w:p w:rsidR="00FC554B" w:rsidRDefault="00FC554B">
            <w:pPr>
              <w:pStyle w:val="ConsPlusNormal"/>
            </w:pPr>
            <w:r>
              <w:t>19</w:t>
            </w:r>
          </w:p>
        </w:tc>
        <w:tc>
          <w:tcPr>
            <w:tcW w:w="1701" w:type="dxa"/>
          </w:tcPr>
          <w:p w:rsidR="00FC554B" w:rsidRDefault="00FC554B">
            <w:pPr>
              <w:pStyle w:val="ConsPlusNormal"/>
              <w:jc w:val="center"/>
            </w:pPr>
            <w:r>
              <w:t>64</w:t>
            </w:r>
          </w:p>
        </w:tc>
        <w:tc>
          <w:tcPr>
            <w:tcW w:w="1644" w:type="dxa"/>
          </w:tcPr>
          <w:p w:rsidR="00FC554B" w:rsidRDefault="00FC554B">
            <w:pPr>
              <w:pStyle w:val="ConsPlusNormal"/>
              <w:jc w:val="center"/>
            </w:pPr>
            <w:r>
              <w:t>26,96</w:t>
            </w:r>
          </w:p>
        </w:tc>
        <w:tc>
          <w:tcPr>
            <w:tcW w:w="1587" w:type="dxa"/>
          </w:tcPr>
          <w:p w:rsidR="00FC554B" w:rsidRDefault="00FC554B">
            <w:pPr>
              <w:pStyle w:val="ConsPlusNormal"/>
              <w:jc w:val="center"/>
            </w:pPr>
            <w:r>
              <w:t>26,96</w:t>
            </w:r>
          </w:p>
        </w:tc>
        <w:tc>
          <w:tcPr>
            <w:tcW w:w="1814" w:type="dxa"/>
          </w:tcPr>
          <w:p w:rsidR="00FC554B" w:rsidRDefault="00FC554B">
            <w:pPr>
              <w:pStyle w:val="ConsPlusNormal"/>
              <w:jc w:val="center"/>
            </w:pPr>
            <w:r>
              <w:t>32,01</w:t>
            </w:r>
          </w:p>
        </w:tc>
        <w:tc>
          <w:tcPr>
            <w:tcW w:w="1757" w:type="dxa"/>
          </w:tcPr>
          <w:p w:rsidR="00FC554B" w:rsidRDefault="00FC554B">
            <w:pPr>
              <w:pStyle w:val="ConsPlusNormal"/>
              <w:jc w:val="center"/>
            </w:pPr>
            <w:r>
              <w:t>32,01</w:t>
            </w:r>
          </w:p>
        </w:tc>
      </w:tr>
      <w:tr w:rsidR="00FC554B">
        <w:tc>
          <w:tcPr>
            <w:tcW w:w="567" w:type="dxa"/>
          </w:tcPr>
          <w:p w:rsidR="00FC554B" w:rsidRDefault="00FC554B">
            <w:pPr>
              <w:pStyle w:val="ConsPlusNormal"/>
            </w:pPr>
            <w:r>
              <w:t>20</w:t>
            </w:r>
          </w:p>
        </w:tc>
        <w:tc>
          <w:tcPr>
            <w:tcW w:w="1701" w:type="dxa"/>
          </w:tcPr>
          <w:p w:rsidR="00FC554B" w:rsidRDefault="00FC554B">
            <w:pPr>
              <w:pStyle w:val="ConsPlusNormal"/>
              <w:jc w:val="center"/>
            </w:pPr>
            <w:r>
              <w:t>87</w:t>
            </w:r>
          </w:p>
        </w:tc>
        <w:tc>
          <w:tcPr>
            <w:tcW w:w="1644" w:type="dxa"/>
          </w:tcPr>
          <w:p w:rsidR="00FC554B" w:rsidRDefault="00FC554B">
            <w:pPr>
              <w:pStyle w:val="ConsPlusNormal"/>
              <w:jc w:val="center"/>
            </w:pPr>
            <w:r>
              <w:t>29,04</w:t>
            </w:r>
          </w:p>
        </w:tc>
        <w:tc>
          <w:tcPr>
            <w:tcW w:w="1587" w:type="dxa"/>
          </w:tcPr>
          <w:p w:rsidR="00FC554B" w:rsidRDefault="00FC554B">
            <w:pPr>
              <w:pStyle w:val="ConsPlusNormal"/>
              <w:jc w:val="center"/>
            </w:pPr>
            <w:r>
              <w:t>29,04</w:t>
            </w:r>
          </w:p>
        </w:tc>
        <w:tc>
          <w:tcPr>
            <w:tcW w:w="1814" w:type="dxa"/>
          </w:tcPr>
          <w:p w:rsidR="00FC554B" w:rsidRDefault="00FC554B">
            <w:pPr>
              <w:pStyle w:val="ConsPlusNormal"/>
              <w:jc w:val="center"/>
            </w:pPr>
            <w:r>
              <w:t>34,09</w:t>
            </w:r>
          </w:p>
        </w:tc>
        <w:tc>
          <w:tcPr>
            <w:tcW w:w="1757" w:type="dxa"/>
          </w:tcPr>
          <w:p w:rsidR="00FC554B" w:rsidRDefault="00FC554B">
            <w:pPr>
              <w:pStyle w:val="ConsPlusNormal"/>
              <w:jc w:val="center"/>
            </w:pPr>
            <w:r>
              <w:t>34,09</w:t>
            </w:r>
          </w:p>
        </w:tc>
      </w:tr>
      <w:tr w:rsidR="00FC554B">
        <w:tc>
          <w:tcPr>
            <w:tcW w:w="567" w:type="dxa"/>
          </w:tcPr>
          <w:p w:rsidR="00FC554B" w:rsidRDefault="00FC554B">
            <w:pPr>
              <w:pStyle w:val="ConsPlusNormal"/>
            </w:pPr>
            <w:r>
              <w:t>21</w:t>
            </w:r>
          </w:p>
        </w:tc>
        <w:tc>
          <w:tcPr>
            <w:tcW w:w="1701" w:type="dxa"/>
          </w:tcPr>
          <w:p w:rsidR="00FC554B" w:rsidRDefault="00FC554B">
            <w:pPr>
              <w:pStyle w:val="ConsPlusNormal"/>
              <w:jc w:val="center"/>
            </w:pPr>
            <w:r>
              <w:t>95</w:t>
            </w:r>
          </w:p>
        </w:tc>
        <w:tc>
          <w:tcPr>
            <w:tcW w:w="1644" w:type="dxa"/>
          </w:tcPr>
          <w:p w:rsidR="00FC554B" w:rsidRDefault="00FC554B">
            <w:pPr>
              <w:pStyle w:val="ConsPlusNormal"/>
              <w:jc w:val="center"/>
            </w:pPr>
            <w:r>
              <w:t>13,69</w:t>
            </w:r>
          </w:p>
        </w:tc>
        <w:tc>
          <w:tcPr>
            <w:tcW w:w="1587" w:type="dxa"/>
          </w:tcPr>
          <w:p w:rsidR="00FC554B" w:rsidRDefault="00FC554B">
            <w:pPr>
              <w:pStyle w:val="ConsPlusNormal"/>
              <w:jc w:val="center"/>
            </w:pPr>
            <w:r>
              <w:t>13,69</w:t>
            </w:r>
          </w:p>
        </w:tc>
        <w:tc>
          <w:tcPr>
            <w:tcW w:w="1814" w:type="dxa"/>
          </w:tcPr>
          <w:p w:rsidR="00FC554B" w:rsidRDefault="00FC554B">
            <w:pPr>
              <w:pStyle w:val="ConsPlusNormal"/>
              <w:jc w:val="center"/>
            </w:pPr>
            <w:r>
              <w:t>18,74</w:t>
            </w:r>
          </w:p>
        </w:tc>
        <w:tc>
          <w:tcPr>
            <w:tcW w:w="1757" w:type="dxa"/>
          </w:tcPr>
          <w:p w:rsidR="00FC554B" w:rsidRDefault="00FC554B">
            <w:pPr>
              <w:pStyle w:val="ConsPlusNormal"/>
              <w:jc w:val="center"/>
            </w:pPr>
            <w:r>
              <w:t>18,74</w:t>
            </w:r>
          </w:p>
        </w:tc>
      </w:tr>
      <w:tr w:rsidR="00FC554B">
        <w:tc>
          <w:tcPr>
            <w:tcW w:w="9070" w:type="dxa"/>
            <w:gridSpan w:val="6"/>
          </w:tcPr>
          <w:p w:rsidR="00FC554B" w:rsidRDefault="00FC554B">
            <w:pPr>
              <w:pStyle w:val="ConsPlusNormal"/>
              <w:jc w:val="center"/>
              <w:outlineLvl w:val="1"/>
            </w:pPr>
            <w:r>
              <w:t>Трамвайные маршруты</w:t>
            </w:r>
          </w:p>
        </w:tc>
      </w:tr>
      <w:tr w:rsidR="00FC554B">
        <w:tc>
          <w:tcPr>
            <w:tcW w:w="567" w:type="dxa"/>
          </w:tcPr>
          <w:p w:rsidR="00FC554B" w:rsidRDefault="00FC554B">
            <w:pPr>
              <w:pStyle w:val="ConsPlusNormal"/>
            </w:pPr>
            <w:r>
              <w:t>22</w:t>
            </w:r>
          </w:p>
        </w:tc>
        <w:tc>
          <w:tcPr>
            <w:tcW w:w="1701" w:type="dxa"/>
          </w:tcPr>
          <w:p w:rsidR="00FC554B" w:rsidRDefault="00FC554B">
            <w:pPr>
              <w:pStyle w:val="ConsPlusNormal"/>
              <w:jc w:val="center"/>
            </w:pPr>
            <w:r>
              <w:t>4</w:t>
            </w:r>
          </w:p>
        </w:tc>
        <w:tc>
          <w:tcPr>
            <w:tcW w:w="1644" w:type="dxa"/>
          </w:tcPr>
          <w:p w:rsidR="00FC554B" w:rsidRDefault="00FC554B">
            <w:pPr>
              <w:pStyle w:val="ConsPlusNormal"/>
              <w:jc w:val="center"/>
            </w:pPr>
            <w:r>
              <w:t>50,51</w:t>
            </w:r>
          </w:p>
        </w:tc>
        <w:tc>
          <w:tcPr>
            <w:tcW w:w="1587" w:type="dxa"/>
          </w:tcPr>
          <w:p w:rsidR="00FC554B" w:rsidRDefault="00FC554B">
            <w:pPr>
              <w:pStyle w:val="ConsPlusNormal"/>
              <w:jc w:val="center"/>
            </w:pPr>
            <w:r>
              <w:t>50,51</w:t>
            </w:r>
          </w:p>
        </w:tc>
        <w:tc>
          <w:tcPr>
            <w:tcW w:w="1814" w:type="dxa"/>
          </w:tcPr>
          <w:p w:rsidR="00FC554B" w:rsidRDefault="00FC554B">
            <w:pPr>
              <w:pStyle w:val="ConsPlusNormal"/>
              <w:jc w:val="center"/>
            </w:pPr>
            <w:r>
              <w:t>50,51</w:t>
            </w:r>
          </w:p>
        </w:tc>
        <w:tc>
          <w:tcPr>
            <w:tcW w:w="1757" w:type="dxa"/>
          </w:tcPr>
          <w:p w:rsidR="00FC554B" w:rsidRDefault="00FC554B">
            <w:pPr>
              <w:pStyle w:val="ConsPlusNormal"/>
              <w:jc w:val="center"/>
            </w:pPr>
            <w:r>
              <w:t>50,51</w:t>
            </w:r>
          </w:p>
        </w:tc>
      </w:tr>
      <w:tr w:rsidR="00FC554B">
        <w:tc>
          <w:tcPr>
            <w:tcW w:w="567" w:type="dxa"/>
          </w:tcPr>
          <w:p w:rsidR="00FC554B" w:rsidRDefault="00FC554B">
            <w:pPr>
              <w:pStyle w:val="ConsPlusNormal"/>
            </w:pPr>
            <w:r>
              <w:t>23</w:t>
            </w:r>
          </w:p>
        </w:tc>
        <w:tc>
          <w:tcPr>
            <w:tcW w:w="1701" w:type="dxa"/>
          </w:tcPr>
          <w:p w:rsidR="00FC554B" w:rsidRDefault="00FC554B">
            <w:pPr>
              <w:pStyle w:val="ConsPlusNormal"/>
              <w:jc w:val="center"/>
            </w:pPr>
            <w:r>
              <w:t>5</w:t>
            </w:r>
          </w:p>
        </w:tc>
        <w:tc>
          <w:tcPr>
            <w:tcW w:w="1644" w:type="dxa"/>
          </w:tcPr>
          <w:p w:rsidR="00FC554B" w:rsidRDefault="00FC554B">
            <w:pPr>
              <w:pStyle w:val="ConsPlusNormal"/>
              <w:jc w:val="center"/>
            </w:pPr>
            <w:r>
              <w:t>72,49</w:t>
            </w:r>
          </w:p>
        </w:tc>
        <w:tc>
          <w:tcPr>
            <w:tcW w:w="1587" w:type="dxa"/>
          </w:tcPr>
          <w:p w:rsidR="00FC554B" w:rsidRDefault="00FC554B">
            <w:pPr>
              <w:pStyle w:val="ConsPlusNormal"/>
              <w:jc w:val="center"/>
            </w:pPr>
            <w:r>
              <w:t>72,49</w:t>
            </w:r>
          </w:p>
        </w:tc>
        <w:tc>
          <w:tcPr>
            <w:tcW w:w="1814" w:type="dxa"/>
          </w:tcPr>
          <w:p w:rsidR="00FC554B" w:rsidRDefault="00FC554B">
            <w:pPr>
              <w:pStyle w:val="ConsPlusNormal"/>
              <w:jc w:val="center"/>
            </w:pPr>
            <w:r>
              <w:t>72,49</w:t>
            </w:r>
          </w:p>
        </w:tc>
        <w:tc>
          <w:tcPr>
            <w:tcW w:w="1757" w:type="dxa"/>
          </w:tcPr>
          <w:p w:rsidR="00FC554B" w:rsidRDefault="00FC554B">
            <w:pPr>
              <w:pStyle w:val="ConsPlusNormal"/>
              <w:jc w:val="center"/>
            </w:pPr>
            <w:r>
              <w:t>72,49</w:t>
            </w:r>
          </w:p>
        </w:tc>
      </w:tr>
      <w:tr w:rsidR="00FC554B">
        <w:tc>
          <w:tcPr>
            <w:tcW w:w="567" w:type="dxa"/>
          </w:tcPr>
          <w:p w:rsidR="00FC554B" w:rsidRDefault="00FC554B">
            <w:pPr>
              <w:pStyle w:val="ConsPlusNormal"/>
            </w:pPr>
            <w:r>
              <w:t>24</w:t>
            </w:r>
          </w:p>
        </w:tc>
        <w:tc>
          <w:tcPr>
            <w:tcW w:w="1701" w:type="dxa"/>
          </w:tcPr>
          <w:p w:rsidR="00FC554B" w:rsidRDefault="00FC554B">
            <w:pPr>
              <w:pStyle w:val="ConsPlusNormal"/>
              <w:jc w:val="center"/>
            </w:pPr>
            <w:r>
              <w:t>6</w:t>
            </w:r>
          </w:p>
        </w:tc>
        <w:tc>
          <w:tcPr>
            <w:tcW w:w="1644" w:type="dxa"/>
          </w:tcPr>
          <w:p w:rsidR="00FC554B" w:rsidRDefault="00FC554B">
            <w:pPr>
              <w:pStyle w:val="ConsPlusNormal"/>
              <w:jc w:val="center"/>
            </w:pPr>
            <w:r>
              <w:t>69,93</w:t>
            </w:r>
          </w:p>
        </w:tc>
        <w:tc>
          <w:tcPr>
            <w:tcW w:w="1587" w:type="dxa"/>
          </w:tcPr>
          <w:p w:rsidR="00FC554B" w:rsidRDefault="00FC554B">
            <w:pPr>
              <w:pStyle w:val="ConsPlusNormal"/>
              <w:jc w:val="center"/>
            </w:pPr>
            <w:r>
              <w:t>69,93</w:t>
            </w:r>
          </w:p>
        </w:tc>
        <w:tc>
          <w:tcPr>
            <w:tcW w:w="1814" w:type="dxa"/>
          </w:tcPr>
          <w:p w:rsidR="00FC554B" w:rsidRDefault="00FC554B">
            <w:pPr>
              <w:pStyle w:val="ConsPlusNormal"/>
              <w:jc w:val="center"/>
            </w:pPr>
            <w:r>
              <w:t>69,93</w:t>
            </w:r>
          </w:p>
        </w:tc>
        <w:tc>
          <w:tcPr>
            <w:tcW w:w="1757" w:type="dxa"/>
          </w:tcPr>
          <w:p w:rsidR="00FC554B" w:rsidRDefault="00FC554B">
            <w:pPr>
              <w:pStyle w:val="ConsPlusNormal"/>
              <w:jc w:val="center"/>
            </w:pPr>
            <w:r>
              <w:t>69,93</w:t>
            </w:r>
          </w:p>
        </w:tc>
      </w:tr>
      <w:tr w:rsidR="00FC554B">
        <w:tc>
          <w:tcPr>
            <w:tcW w:w="567" w:type="dxa"/>
          </w:tcPr>
          <w:p w:rsidR="00FC554B" w:rsidRDefault="00FC554B">
            <w:pPr>
              <w:pStyle w:val="ConsPlusNormal"/>
            </w:pPr>
            <w:r>
              <w:t>25</w:t>
            </w:r>
          </w:p>
        </w:tc>
        <w:tc>
          <w:tcPr>
            <w:tcW w:w="1701" w:type="dxa"/>
          </w:tcPr>
          <w:p w:rsidR="00FC554B" w:rsidRDefault="00FC554B">
            <w:pPr>
              <w:pStyle w:val="ConsPlusNormal"/>
              <w:jc w:val="center"/>
            </w:pPr>
            <w:r>
              <w:t>7</w:t>
            </w:r>
          </w:p>
        </w:tc>
        <w:tc>
          <w:tcPr>
            <w:tcW w:w="1644" w:type="dxa"/>
          </w:tcPr>
          <w:p w:rsidR="00FC554B" w:rsidRDefault="00FC554B">
            <w:pPr>
              <w:pStyle w:val="ConsPlusNormal"/>
              <w:jc w:val="center"/>
            </w:pPr>
            <w:r>
              <w:t>61,18</w:t>
            </w:r>
          </w:p>
        </w:tc>
        <w:tc>
          <w:tcPr>
            <w:tcW w:w="1587" w:type="dxa"/>
          </w:tcPr>
          <w:p w:rsidR="00FC554B" w:rsidRDefault="00FC554B">
            <w:pPr>
              <w:pStyle w:val="ConsPlusNormal"/>
              <w:jc w:val="center"/>
            </w:pPr>
            <w:r>
              <w:t>61,18</w:t>
            </w:r>
          </w:p>
        </w:tc>
        <w:tc>
          <w:tcPr>
            <w:tcW w:w="1814" w:type="dxa"/>
          </w:tcPr>
          <w:p w:rsidR="00FC554B" w:rsidRDefault="00FC554B">
            <w:pPr>
              <w:pStyle w:val="ConsPlusNormal"/>
              <w:jc w:val="center"/>
            </w:pPr>
            <w:r>
              <w:t>61,18</w:t>
            </w:r>
          </w:p>
        </w:tc>
        <w:tc>
          <w:tcPr>
            <w:tcW w:w="1757" w:type="dxa"/>
          </w:tcPr>
          <w:p w:rsidR="00FC554B" w:rsidRDefault="00FC554B">
            <w:pPr>
              <w:pStyle w:val="ConsPlusNormal"/>
              <w:jc w:val="center"/>
            </w:pPr>
            <w:r>
              <w:t>61,18</w:t>
            </w:r>
          </w:p>
        </w:tc>
      </w:tr>
      <w:tr w:rsidR="00FC554B">
        <w:tc>
          <w:tcPr>
            <w:tcW w:w="9070" w:type="dxa"/>
            <w:gridSpan w:val="6"/>
          </w:tcPr>
          <w:p w:rsidR="00FC554B" w:rsidRDefault="00FC554B">
            <w:pPr>
              <w:pStyle w:val="ConsPlusNormal"/>
              <w:jc w:val="center"/>
              <w:outlineLvl w:val="1"/>
            </w:pPr>
            <w:r>
              <w:t>Троллейбусные маршруты</w:t>
            </w:r>
          </w:p>
        </w:tc>
      </w:tr>
      <w:tr w:rsidR="00FC554B">
        <w:tc>
          <w:tcPr>
            <w:tcW w:w="567" w:type="dxa"/>
          </w:tcPr>
          <w:p w:rsidR="00FC554B" w:rsidRDefault="00FC554B">
            <w:pPr>
              <w:pStyle w:val="ConsPlusNormal"/>
            </w:pPr>
            <w:r>
              <w:t>26</w:t>
            </w:r>
          </w:p>
        </w:tc>
        <w:tc>
          <w:tcPr>
            <w:tcW w:w="1701" w:type="dxa"/>
          </w:tcPr>
          <w:p w:rsidR="00FC554B" w:rsidRDefault="00FC554B">
            <w:pPr>
              <w:pStyle w:val="ConsPlusNormal"/>
              <w:jc w:val="center"/>
            </w:pPr>
            <w:r>
              <w:t>4</w:t>
            </w:r>
          </w:p>
        </w:tc>
        <w:tc>
          <w:tcPr>
            <w:tcW w:w="1644" w:type="dxa"/>
          </w:tcPr>
          <w:p w:rsidR="00FC554B" w:rsidRDefault="00FC554B">
            <w:pPr>
              <w:pStyle w:val="ConsPlusNormal"/>
              <w:jc w:val="center"/>
            </w:pPr>
            <w:r>
              <w:t>64,94</w:t>
            </w:r>
          </w:p>
        </w:tc>
        <w:tc>
          <w:tcPr>
            <w:tcW w:w="1587" w:type="dxa"/>
          </w:tcPr>
          <w:p w:rsidR="00FC554B" w:rsidRDefault="00FC554B">
            <w:pPr>
              <w:pStyle w:val="ConsPlusNormal"/>
              <w:jc w:val="center"/>
            </w:pPr>
            <w:r>
              <w:t>82,99</w:t>
            </w:r>
          </w:p>
        </w:tc>
        <w:tc>
          <w:tcPr>
            <w:tcW w:w="1814" w:type="dxa"/>
          </w:tcPr>
          <w:p w:rsidR="00FC554B" w:rsidRDefault="00FC554B">
            <w:pPr>
              <w:pStyle w:val="ConsPlusNormal"/>
              <w:jc w:val="center"/>
            </w:pPr>
            <w:r>
              <w:t>82,99</w:t>
            </w:r>
          </w:p>
        </w:tc>
        <w:tc>
          <w:tcPr>
            <w:tcW w:w="1757" w:type="dxa"/>
          </w:tcPr>
          <w:p w:rsidR="00FC554B" w:rsidRDefault="00FC554B">
            <w:pPr>
              <w:pStyle w:val="ConsPlusNormal"/>
              <w:jc w:val="center"/>
            </w:pPr>
            <w:r>
              <w:t>82,99</w:t>
            </w:r>
          </w:p>
        </w:tc>
      </w:tr>
      <w:tr w:rsidR="00FC554B">
        <w:tc>
          <w:tcPr>
            <w:tcW w:w="567" w:type="dxa"/>
          </w:tcPr>
          <w:p w:rsidR="00FC554B" w:rsidRDefault="00FC554B">
            <w:pPr>
              <w:pStyle w:val="ConsPlusNormal"/>
            </w:pPr>
            <w:r>
              <w:t>27</w:t>
            </w:r>
          </w:p>
        </w:tc>
        <w:tc>
          <w:tcPr>
            <w:tcW w:w="1701" w:type="dxa"/>
          </w:tcPr>
          <w:p w:rsidR="00FC554B" w:rsidRDefault="00FC554B">
            <w:pPr>
              <w:pStyle w:val="ConsPlusNormal"/>
              <w:jc w:val="center"/>
            </w:pPr>
            <w:r>
              <w:t>5</w:t>
            </w:r>
          </w:p>
        </w:tc>
        <w:tc>
          <w:tcPr>
            <w:tcW w:w="1644" w:type="dxa"/>
          </w:tcPr>
          <w:p w:rsidR="00FC554B" w:rsidRDefault="00FC554B">
            <w:pPr>
              <w:pStyle w:val="ConsPlusNormal"/>
              <w:jc w:val="center"/>
            </w:pPr>
            <w:r>
              <w:t>74,33</w:t>
            </w:r>
          </w:p>
        </w:tc>
        <w:tc>
          <w:tcPr>
            <w:tcW w:w="1587" w:type="dxa"/>
          </w:tcPr>
          <w:p w:rsidR="00FC554B" w:rsidRDefault="00FC554B">
            <w:pPr>
              <w:pStyle w:val="ConsPlusNormal"/>
              <w:jc w:val="center"/>
            </w:pPr>
            <w:r>
              <w:t>92,38</w:t>
            </w:r>
          </w:p>
        </w:tc>
        <w:tc>
          <w:tcPr>
            <w:tcW w:w="1814" w:type="dxa"/>
          </w:tcPr>
          <w:p w:rsidR="00FC554B" w:rsidRDefault="00FC554B">
            <w:pPr>
              <w:pStyle w:val="ConsPlusNormal"/>
              <w:jc w:val="center"/>
            </w:pPr>
            <w:r>
              <w:t>92,38</w:t>
            </w:r>
          </w:p>
        </w:tc>
        <w:tc>
          <w:tcPr>
            <w:tcW w:w="1757" w:type="dxa"/>
          </w:tcPr>
          <w:p w:rsidR="00FC554B" w:rsidRDefault="00FC554B">
            <w:pPr>
              <w:pStyle w:val="ConsPlusNormal"/>
              <w:jc w:val="center"/>
            </w:pPr>
            <w:r>
              <w:t>92,38</w:t>
            </w:r>
          </w:p>
        </w:tc>
      </w:tr>
      <w:tr w:rsidR="00FC554B">
        <w:tc>
          <w:tcPr>
            <w:tcW w:w="567" w:type="dxa"/>
          </w:tcPr>
          <w:p w:rsidR="00FC554B" w:rsidRDefault="00FC554B">
            <w:pPr>
              <w:pStyle w:val="ConsPlusNormal"/>
            </w:pPr>
            <w:r>
              <w:t>28</w:t>
            </w:r>
          </w:p>
        </w:tc>
        <w:tc>
          <w:tcPr>
            <w:tcW w:w="1701" w:type="dxa"/>
          </w:tcPr>
          <w:p w:rsidR="00FC554B" w:rsidRDefault="00FC554B">
            <w:pPr>
              <w:pStyle w:val="ConsPlusNormal"/>
              <w:jc w:val="center"/>
            </w:pPr>
            <w:r>
              <w:t>6</w:t>
            </w:r>
          </w:p>
        </w:tc>
        <w:tc>
          <w:tcPr>
            <w:tcW w:w="1644" w:type="dxa"/>
          </w:tcPr>
          <w:p w:rsidR="00FC554B" w:rsidRDefault="00FC554B">
            <w:pPr>
              <w:pStyle w:val="ConsPlusNormal"/>
              <w:jc w:val="center"/>
            </w:pPr>
            <w:r>
              <w:t>0,00</w:t>
            </w:r>
          </w:p>
        </w:tc>
        <w:tc>
          <w:tcPr>
            <w:tcW w:w="1587" w:type="dxa"/>
          </w:tcPr>
          <w:p w:rsidR="00FC554B" w:rsidRDefault="00FC554B">
            <w:pPr>
              <w:pStyle w:val="ConsPlusNormal"/>
              <w:jc w:val="center"/>
            </w:pPr>
            <w:r>
              <w:t>0,00</w:t>
            </w:r>
          </w:p>
        </w:tc>
        <w:tc>
          <w:tcPr>
            <w:tcW w:w="1814" w:type="dxa"/>
          </w:tcPr>
          <w:p w:rsidR="00FC554B" w:rsidRDefault="00FC554B">
            <w:pPr>
              <w:pStyle w:val="ConsPlusNormal"/>
              <w:jc w:val="center"/>
            </w:pPr>
            <w:r>
              <w:t>0,00</w:t>
            </w:r>
          </w:p>
        </w:tc>
        <w:tc>
          <w:tcPr>
            <w:tcW w:w="1757" w:type="dxa"/>
          </w:tcPr>
          <w:p w:rsidR="00FC554B" w:rsidRDefault="00FC554B">
            <w:pPr>
              <w:pStyle w:val="ConsPlusNormal"/>
              <w:jc w:val="center"/>
            </w:pPr>
            <w:r>
              <w:t>87,69</w:t>
            </w:r>
          </w:p>
        </w:tc>
      </w:tr>
      <w:tr w:rsidR="00FC554B">
        <w:tc>
          <w:tcPr>
            <w:tcW w:w="567" w:type="dxa"/>
          </w:tcPr>
          <w:p w:rsidR="00FC554B" w:rsidRDefault="00FC554B">
            <w:pPr>
              <w:pStyle w:val="ConsPlusNormal"/>
            </w:pPr>
            <w:r>
              <w:t>29</w:t>
            </w:r>
          </w:p>
        </w:tc>
        <w:tc>
          <w:tcPr>
            <w:tcW w:w="1701" w:type="dxa"/>
          </w:tcPr>
          <w:p w:rsidR="00FC554B" w:rsidRDefault="00FC554B">
            <w:pPr>
              <w:pStyle w:val="ConsPlusNormal"/>
              <w:jc w:val="center"/>
            </w:pPr>
            <w:r>
              <w:t>7</w:t>
            </w:r>
          </w:p>
        </w:tc>
        <w:tc>
          <w:tcPr>
            <w:tcW w:w="1644" w:type="dxa"/>
          </w:tcPr>
          <w:p w:rsidR="00FC554B" w:rsidRDefault="00FC554B">
            <w:pPr>
              <w:pStyle w:val="ConsPlusNormal"/>
              <w:jc w:val="center"/>
            </w:pPr>
            <w:r>
              <w:t>70,49</w:t>
            </w:r>
          </w:p>
        </w:tc>
        <w:tc>
          <w:tcPr>
            <w:tcW w:w="1587" w:type="dxa"/>
          </w:tcPr>
          <w:p w:rsidR="00FC554B" w:rsidRDefault="00FC554B">
            <w:pPr>
              <w:pStyle w:val="ConsPlusNormal"/>
              <w:jc w:val="center"/>
            </w:pPr>
            <w:r>
              <w:t>88,54</w:t>
            </w:r>
          </w:p>
        </w:tc>
        <w:tc>
          <w:tcPr>
            <w:tcW w:w="1814" w:type="dxa"/>
          </w:tcPr>
          <w:p w:rsidR="00FC554B" w:rsidRDefault="00FC554B">
            <w:pPr>
              <w:pStyle w:val="ConsPlusNormal"/>
              <w:jc w:val="center"/>
            </w:pPr>
            <w:r>
              <w:t>88,54</w:t>
            </w:r>
          </w:p>
        </w:tc>
        <w:tc>
          <w:tcPr>
            <w:tcW w:w="1757" w:type="dxa"/>
          </w:tcPr>
          <w:p w:rsidR="00FC554B" w:rsidRDefault="00FC554B">
            <w:pPr>
              <w:pStyle w:val="ConsPlusNormal"/>
              <w:jc w:val="center"/>
            </w:pPr>
            <w:r>
              <w:t>88,54</w:t>
            </w:r>
          </w:p>
        </w:tc>
      </w:tr>
      <w:tr w:rsidR="00FC554B">
        <w:tc>
          <w:tcPr>
            <w:tcW w:w="567" w:type="dxa"/>
          </w:tcPr>
          <w:p w:rsidR="00FC554B" w:rsidRDefault="00FC554B">
            <w:pPr>
              <w:pStyle w:val="ConsPlusNormal"/>
            </w:pPr>
            <w:r>
              <w:t>30</w:t>
            </w:r>
          </w:p>
        </w:tc>
        <w:tc>
          <w:tcPr>
            <w:tcW w:w="1701" w:type="dxa"/>
          </w:tcPr>
          <w:p w:rsidR="00FC554B" w:rsidRDefault="00FC554B">
            <w:pPr>
              <w:pStyle w:val="ConsPlusNormal"/>
              <w:jc w:val="center"/>
            </w:pPr>
            <w:r>
              <w:t>13</w:t>
            </w:r>
          </w:p>
        </w:tc>
        <w:tc>
          <w:tcPr>
            <w:tcW w:w="1644" w:type="dxa"/>
          </w:tcPr>
          <w:p w:rsidR="00FC554B" w:rsidRDefault="00FC554B">
            <w:pPr>
              <w:pStyle w:val="ConsPlusNormal"/>
              <w:jc w:val="center"/>
            </w:pPr>
            <w:r>
              <w:t>60,25</w:t>
            </w:r>
          </w:p>
        </w:tc>
        <w:tc>
          <w:tcPr>
            <w:tcW w:w="1587" w:type="dxa"/>
          </w:tcPr>
          <w:p w:rsidR="00FC554B" w:rsidRDefault="00FC554B">
            <w:pPr>
              <w:pStyle w:val="ConsPlusNormal"/>
              <w:jc w:val="center"/>
            </w:pPr>
            <w:r>
              <w:t>78,30</w:t>
            </w:r>
          </w:p>
        </w:tc>
        <w:tc>
          <w:tcPr>
            <w:tcW w:w="1814" w:type="dxa"/>
          </w:tcPr>
          <w:p w:rsidR="00FC554B" w:rsidRDefault="00FC554B">
            <w:pPr>
              <w:pStyle w:val="ConsPlusNormal"/>
              <w:jc w:val="center"/>
            </w:pPr>
            <w:r>
              <w:t>78,30</w:t>
            </w:r>
          </w:p>
        </w:tc>
        <w:tc>
          <w:tcPr>
            <w:tcW w:w="1757" w:type="dxa"/>
          </w:tcPr>
          <w:p w:rsidR="00FC554B" w:rsidRDefault="00FC554B">
            <w:pPr>
              <w:pStyle w:val="ConsPlusNormal"/>
              <w:jc w:val="center"/>
            </w:pPr>
            <w:r>
              <w:t>78,30</w:t>
            </w:r>
          </w:p>
        </w:tc>
      </w:tr>
      <w:tr w:rsidR="00FC554B">
        <w:tc>
          <w:tcPr>
            <w:tcW w:w="567" w:type="dxa"/>
          </w:tcPr>
          <w:p w:rsidR="00FC554B" w:rsidRDefault="00FC554B">
            <w:pPr>
              <w:pStyle w:val="ConsPlusNormal"/>
            </w:pPr>
            <w:r>
              <w:t>31</w:t>
            </w:r>
          </w:p>
        </w:tc>
        <w:tc>
          <w:tcPr>
            <w:tcW w:w="1701" w:type="dxa"/>
          </w:tcPr>
          <w:p w:rsidR="00FC554B" w:rsidRDefault="00FC554B">
            <w:pPr>
              <w:pStyle w:val="ConsPlusNormal"/>
              <w:jc w:val="center"/>
            </w:pPr>
            <w:r>
              <w:t>15</w:t>
            </w:r>
          </w:p>
        </w:tc>
        <w:tc>
          <w:tcPr>
            <w:tcW w:w="1644" w:type="dxa"/>
          </w:tcPr>
          <w:p w:rsidR="00FC554B" w:rsidRDefault="00FC554B">
            <w:pPr>
              <w:pStyle w:val="ConsPlusNormal"/>
              <w:jc w:val="center"/>
            </w:pPr>
            <w:r>
              <w:t>71,77</w:t>
            </w:r>
          </w:p>
        </w:tc>
        <w:tc>
          <w:tcPr>
            <w:tcW w:w="1587" w:type="dxa"/>
          </w:tcPr>
          <w:p w:rsidR="00FC554B" w:rsidRDefault="00FC554B">
            <w:pPr>
              <w:pStyle w:val="ConsPlusNormal"/>
              <w:jc w:val="center"/>
            </w:pPr>
            <w:r>
              <w:t>89,82</w:t>
            </w:r>
          </w:p>
        </w:tc>
        <w:tc>
          <w:tcPr>
            <w:tcW w:w="1814" w:type="dxa"/>
          </w:tcPr>
          <w:p w:rsidR="00FC554B" w:rsidRDefault="00FC554B">
            <w:pPr>
              <w:pStyle w:val="ConsPlusNormal"/>
              <w:jc w:val="center"/>
            </w:pPr>
            <w:r>
              <w:t>89,82</w:t>
            </w:r>
          </w:p>
        </w:tc>
        <w:tc>
          <w:tcPr>
            <w:tcW w:w="1757" w:type="dxa"/>
          </w:tcPr>
          <w:p w:rsidR="00FC554B" w:rsidRDefault="00FC554B">
            <w:pPr>
              <w:pStyle w:val="ConsPlusNormal"/>
              <w:jc w:val="center"/>
            </w:pPr>
            <w:r>
              <w:t>89,82</w:t>
            </w:r>
          </w:p>
        </w:tc>
      </w:tr>
    </w:tbl>
    <w:p w:rsidR="00FC554B" w:rsidRDefault="00FC554B">
      <w:pPr>
        <w:pStyle w:val="ConsPlusNormal"/>
        <w:jc w:val="both"/>
      </w:pPr>
    </w:p>
    <w:p w:rsidR="00FC554B" w:rsidRDefault="00FC554B">
      <w:pPr>
        <w:pStyle w:val="ConsPlusNormal"/>
        <w:jc w:val="both"/>
      </w:pPr>
    </w:p>
    <w:p w:rsidR="00FC554B" w:rsidRDefault="00FC554B">
      <w:pPr>
        <w:pStyle w:val="ConsPlusNormal"/>
        <w:pBdr>
          <w:bottom w:val="single" w:sz="6" w:space="0" w:color="auto"/>
        </w:pBdr>
        <w:spacing w:before="100" w:after="100"/>
        <w:jc w:val="both"/>
        <w:rPr>
          <w:sz w:val="2"/>
          <w:szCs w:val="2"/>
        </w:rPr>
      </w:pPr>
    </w:p>
    <w:p w:rsidR="00500553" w:rsidRDefault="00500553"/>
    <w:sectPr w:rsidR="00500553" w:rsidSect="00B87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4B"/>
    <w:rsid w:val="00500553"/>
    <w:rsid w:val="00FC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5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C55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C554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5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C55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C554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84ECD5C823C302111D98FC6B2341B4AFB30C75489B75B4A74A565254F2D1E48FAF24D0B91D5EB9B3CA6C9BF664AA85C57D8AC4764BB21F7A7DA68h5M2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0284ECD5C823C302111D98FC6B2341B4AFB30C75488B9504D72A565254F2D1E48FAF24D0B91D5EB9B3CA6CCB9664AA85C57D8AC4764BB21F7A7DA68h5M2C" TargetMode="External"/><Relationship Id="rId12" Type="http://schemas.openxmlformats.org/officeDocument/2006/relationships/hyperlink" Target="consultantplus://offline/ref=10284ECD5C823C302111D98FC6B2341B4AFB30C75488B9504D72A565254F2D1E48FAF24D0B91D5EB9B3CA6CCB9664AA85C57D8AC4764BB21F7A7DA68h5M2C" TargetMode="Externa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10284ECD5C823C302111D98FC6B2341B4AFB30C75488BB594C71A565254F2D1E48FAF24D0B91D5EB9B3CA6CCB9664AA85C57D8AC4764BB21F7A7DA68h5M2C" TargetMode="External"/><Relationship Id="rId11" Type="http://schemas.openxmlformats.org/officeDocument/2006/relationships/hyperlink" Target="consultantplus://offline/ref=10284ECD5C823C302111D98FC6B2341B4AFB30C75489B75D4C74A565254F2D1E48FAF24D0B91D5EB9B3CA2C4BC664AA85C57D8AC4764BB21F7A7DA68h5M2C" TargetMode="External"/><Relationship Id="rId5" Type="http://schemas.openxmlformats.org/officeDocument/2006/relationships/hyperlink" Target="consultantplus://offline/ref=10284ECD5C823C302111D98FC6B2341B4AFB30C75489B9514D77A565254F2D1E48FAF24D0B91D5EB9B3CA6CCB9664AA85C57D8AC4764BB21F7A7DA68h5M2C" TargetMode="External"/><Relationship Id="rId15" Type="http://schemas.openxmlformats.org/officeDocument/2006/relationships/customXml" Target="../customXml/item1.xml"/><Relationship Id="rId10" Type="http://schemas.openxmlformats.org/officeDocument/2006/relationships/hyperlink" Target="consultantplus://offline/ref=10284ECD5C823C302111D98FC6B2341B4AFB30C75489B75D4C74A565254F2D1E48FAF24D0B91D5EB9B3FAD98ED294BF41803CBAC4F64B928EBhAM7C" TargetMode="External"/><Relationship Id="rId4" Type="http://schemas.openxmlformats.org/officeDocument/2006/relationships/webSettings" Target="webSettings.xml"/><Relationship Id="rId9" Type="http://schemas.openxmlformats.org/officeDocument/2006/relationships/hyperlink" Target="consultantplus://offline/ref=10284ECD5C823C302111D98FC6B2341B4AFB30C75489B75D4C74A565254F2D1E48FAF24D0B91D5EB9B3CA5C9B4664AA85C57D8AC4764BB21F7A7DA68h5M2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BC67D5-6F50-4804-B4B8-F3E3530248BD}"/>
</file>

<file path=customXml/itemProps2.xml><?xml version="1.0" encoding="utf-8"?>
<ds:datastoreItem xmlns:ds="http://schemas.openxmlformats.org/officeDocument/2006/customXml" ds:itemID="{7E1DEE41-51FC-44B7-ABF8-75EAD83EC3A0}"/>
</file>

<file path=customXml/itemProps3.xml><?xml version="1.0" encoding="utf-8"?>
<ds:datastoreItem xmlns:ds="http://schemas.openxmlformats.org/officeDocument/2006/customXml" ds:itemID="{7F488CDF-2B0C-4987-8980-D29BB0782B4A}"/>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Саннэ Антонина Владиславна</dc:creator>
  <cp:lastModifiedBy>Саннэ Антонина Владиславна</cp:lastModifiedBy>
  <cp:revision>1</cp:revision>
  <dcterms:created xsi:type="dcterms:W3CDTF">2022-09-01T02:12:00Z</dcterms:created>
  <dcterms:modified xsi:type="dcterms:W3CDTF">2022-09-01T02:13:00Z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