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47" w:rsidRDefault="00630047" w:rsidP="00630047">
      <w:pPr>
        <w:spacing w:after="0" w:line="240" w:lineRule="auto"/>
        <w:jc w:val="center"/>
        <w:rPr>
          <w:rFonts w:ascii="Times New Roman" w:hAnsi="Times New Roman" w:cs="Times New Roman"/>
          <w:sz w:val="20"/>
        </w:rPr>
      </w:pPr>
      <w:r>
        <w:rPr>
          <w:rFonts w:ascii="Times New Roman" w:hAnsi="Times New Roman" w:cs="Times New Roman"/>
          <w:noProof/>
          <w:sz w:val="24"/>
        </w:rPr>
        <w:drawing>
          <wp:inline distT="0" distB="0" distL="0" distR="0">
            <wp:extent cx="514858" cy="687578"/>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630047" w:rsidRDefault="00630047" w:rsidP="00630047">
      <w:pPr>
        <w:spacing w:after="0" w:line="240" w:lineRule="auto"/>
        <w:jc w:val="center"/>
        <w:rPr>
          <w:rFonts w:ascii="Times New Roman" w:hAnsi="Times New Roman" w:cs="Times New Roman"/>
          <w:sz w:val="20"/>
        </w:rPr>
      </w:pPr>
    </w:p>
    <w:p w:rsidR="00630047" w:rsidRPr="00630047" w:rsidRDefault="00630047" w:rsidP="00630047">
      <w:pPr>
        <w:spacing w:after="0" w:line="240" w:lineRule="auto"/>
        <w:jc w:val="center"/>
        <w:rPr>
          <w:rFonts w:ascii="Times New Roman" w:hAnsi="Times New Roman" w:cs="Times New Roman"/>
          <w:b/>
          <w:sz w:val="36"/>
        </w:rPr>
      </w:pPr>
      <w:r w:rsidRPr="00630047">
        <w:rPr>
          <w:rFonts w:ascii="Times New Roman" w:hAnsi="Times New Roman" w:cs="Times New Roman"/>
          <w:b/>
          <w:sz w:val="36"/>
        </w:rPr>
        <w:t>АДМИНИСТРАЦИЯ ГОРОДА КРАСНОЯРСКА</w:t>
      </w:r>
    </w:p>
    <w:p w:rsidR="00630047" w:rsidRDefault="00630047" w:rsidP="00630047">
      <w:pPr>
        <w:spacing w:after="0" w:line="240" w:lineRule="auto"/>
        <w:jc w:val="center"/>
        <w:rPr>
          <w:rFonts w:ascii="Times New Roman" w:hAnsi="Times New Roman" w:cs="Times New Roman"/>
          <w:sz w:val="20"/>
        </w:rPr>
      </w:pPr>
    </w:p>
    <w:p w:rsidR="00630047" w:rsidRDefault="00630047" w:rsidP="00630047">
      <w:pPr>
        <w:spacing w:after="0" w:line="240" w:lineRule="auto"/>
        <w:jc w:val="center"/>
        <w:rPr>
          <w:rFonts w:ascii="Times New Roman" w:hAnsi="Times New Roman" w:cs="Times New Roman"/>
          <w:sz w:val="44"/>
        </w:rPr>
      </w:pPr>
      <w:r>
        <w:rPr>
          <w:rFonts w:ascii="Times New Roman" w:hAnsi="Times New Roman" w:cs="Times New Roman"/>
          <w:sz w:val="44"/>
        </w:rPr>
        <w:t>РАСПОРЯЖЕНИЕ</w:t>
      </w:r>
    </w:p>
    <w:p w:rsidR="00630047" w:rsidRDefault="00630047" w:rsidP="00630047">
      <w:pPr>
        <w:spacing w:after="0" w:line="240" w:lineRule="auto"/>
        <w:jc w:val="center"/>
        <w:rPr>
          <w:rFonts w:ascii="Times New Roman" w:hAnsi="Times New Roman" w:cs="Times New Roman"/>
          <w:sz w:val="44"/>
        </w:rPr>
      </w:pPr>
    </w:p>
    <w:p w:rsidR="00630047" w:rsidRDefault="00630047" w:rsidP="00630047">
      <w:pPr>
        <w:spacing w:after="0" w:line="240" w:lineRule="auto"/>
        <w:jc w:val="center"/>
        <w:rPr>
          <w:rFonts w:ascii="Times New Roman" w:hAnsi="Times New Roman" w:cs="Times New Roman"/>
          <w:sz w:val="44"/>
        </w:rPr>
      </w:pPr>
    </w:p>
    <w:tbl>
      <w:tblPr>
        <w:tblW w:w="0" w:type="auto"/>
        <w:tblLayout w:type="fixed"/>
        <w:tblLook w:val="0000" w:firstRow="0" w:lastRow="0" w:firstColumn="0" w:lastColumn="0" w:noHBand="0" w:noVBand="0"/>
      </w:tblPr>
      <w:tblGrid>
        <w:gridCol w:w="4785"/>
        <w:gridCol w:w="4786"/>
      </w:tblGrid>
      <w:tr w:rsidR="00630047" w:rsidTr="00630047">
        <w:tc>
          <w:tcPr>
            <w:tcW w:w="4785" w:type="dxa"/>
            <w:shd w:val="clear" w:color="auto" w:fill="auto"/>
          </w:tcPr>
          <w:p w:rsidR="00630047" w:rsidRPr="00683E43" w:rsidRDefault="00950829" w:rsidP="00683E43">
            <w:pPr>
              <w:spacing w:after="0" w:line="240" w:lineRule="auto"/>
              <w:rPr>
                <w:rFonts w:ascii="Times New Roman" w:hAnsi="Times New Roman" w:cs="Times New Roman"/>
                <w:sz w:val="30"/>
              </w:rPr>
            </w:pPr>
            <w:r>
              <w:rPr>
                <w:rFonts w:ascii="Times New Roman" w:hAnsi="Times New Roman" w:cs="Times New Roman"/>
                <w:sz w:val="30"/>
              </w:rPr>
              <w:t>15.03.2024</w:t>
            </w:r>
          </w:p>
        </w:tc>
        <w:tc>
          <w:tcPr>
            <w:tcW w:w="4786" w:type="dxa"/>
            <w:shd w:val="clear" w:color="auto" w:fill="auto"/>
          </w:tcPr>
          <w:p w:rsidR="00630047" w:rsidRPr="00683E43" w:rsidRDefault="00950829" w:rsidP="00683E43">
            <w:pPr>
              <w:spacing w:after="0" w:line="240" w:lineRule="auto"/>
              <w:ind w:right="284"/>
              <w:jc w:val="right"/>
              <w:rPr>
                <w:rFonts w:ascii="Times New Roman" w:hAnsi="Times New Roman" w:cs="Times New Roman"/>
                <w:sz w:val="30"/>
              </w:rPr>
            </w:pPr>
            <w:r>
              <w:rPr>
                <w:rFonts w:ascii="Times New Roman" w:hAnsi="Times New Roman" w:cs="Times New Roman"/>
                <w:sz w:val="30"/>
              </w:rPr>
              <w:t>№ 34-эк</w:t>
            </w:r>
            <w:bookmarkStart w:id="0" w:name="_GoBack"/>
            <w:bookmarkEnd w:id="0"/>
          </w:p>
        </w:tc>
      </w:tr>
    </w:tbl>
    <w:p w:rsidR="00630047" w:rsidRDefault="00630047" w:rsidP="00630047">
      <w:pPr>
        <w:spacing w:after="0" w:line="240" w:lineRule="auto"/>
        <w:jc w:val="center"/>
        <w:rPr>
          <w:rFonts w:ascii="Times New Roman" w:hAnsi="Times New Roman" w:cs="Times New Roman"/>
          <w:sz w:val="44"/>
        </w:rPr>
      </w:pPr>
    </w:p>
    <w:p w:rsidR="00630047" w:rsidRPr="00BD625B" w:rsidRDefault="00630047" w:rsidP="00630047">
      <w:pPr>
        <w:spacing w:after="0" w:line="240" w:lineRule="auto"/>
        <w:jc w:val="center"/>
        <w:rPr>
          <w:rFonts w:ascii="Times New Roman" w:hAnsi="Times New Roman" w:cs="Times New Roman"/>
          <w:sz w:val="20"/>
          <w:szCs w:val="20"/>
        </w:rPr>
      </w:pPr>
    </w:p>
    <w:p w:rsidR="00630047" w:rsidRDefault="00630047" w:rsidP="00630047">
      <w:pPr>
        <w:spacing w:after="0" w:line="240" w:lineRule="auto"/>
        <w:rPr>
          <w:rFonts w:ascii="Times New Roman" w:hAnsi="Times New Roman" w:cs="Times New Roman"/>
          <w:sz w:val="24"/>
        </w:rPr>
        <w:sectPr w:rsidR="00630047" w:rsidSect="00630047">
          <w:headerReference w:type="default" r:id="rId10"/>
          <w:pgSz w:w="11906" w:h="16838" w:code="9"/>
          <w:pgMar w:top="227" w:right="567" w:bottom="1134" w:left="1984" w:header="720" w:footer="720" w:gutter="0"/>
          <w:cols w:space="708"/>
          <w:titlePg/>
          <w:docGrid w:linePitch="360"/>
        </w:sectPr>
      </w:pPr>
      <w:r>
        <w:rPr>
          <w:rFonts w:ascii="Times New Roman" w:hAnsi="Times New Roman" w:cs="Times New Roman"/>
          <w:sz w:val="24"/>
        </w:rPr>
        <w:t>   </w:t>
      </w:r>
    </w:p>
    <w:p w:rsidR="009054C0" w:rsidRPr="00AC5432" w:rsidRDefault="009054C0" w:rsidP="00692048">
      <w:pPr>
        <w:pStyle w:val="ConsPlusTitle"/>
        <w:spacing w:line="192" w:lineRule="auto"/>
        <w:jc w:val="center"/>
        <w:rPr>
          <w:b w:val="0"/>
          <w:sz w:val="30"/>
          <w:szCs w:val="30"/>
        </w:rPr>
      </w:pPr>
      <w:r w:rsidRPr="00AC5432">
        <w:rPr>
          <w:b w:val="0"/>
          <w:sz w:val="30"/>
          <w:szCs w:val="30"/>
        </w:rPr>
        <w:lastRenderedPageBreak/>
        <w:t>О внесении изменени</w:t>
      </w:r>
      <w:r w:rsidR="00584445" w:rsidRPr="00AC5432">
        <w:rPr>
          <w:b w:val="0"/>
          <w:sz w:val="30"/>
          <w:szCs w:val="30"/>
        </w:rPr>
        <w:t>й</w:t>
      </w:r>
      <w:r w:rsidR="006841FC" w:rsidRPr="00AC5432">
        <w:rPr>
          <w:b w:val="0"/>
          <w:sz w:val="30"/>
          <w:szCs w:val="30"/>
        </w:rPr>
        <w:t xml:space="preserve"> </w:t>
      </w:r>
      <w:r w:rsidRPr="00AC5432">
        <w:rPr>
          <w:b w:val="0"/>
          <w:sz w:val="30"/>
          <w:szCs w:val="30"/>
        </w:rPr>
        <w:t>в распоряжение администрации</w:t>
      </w:r>
    </w:p>
    <w:p w:rsidR="006841FC" w:rsidRPr="00AC5432" w:rsidRDefault="009054C0" w:rsidP="00692048">
      <w:pPr>
        <w:pStyle w:val="ConsPlusTitle"/>
        <w:spacing w:line="192" w:lineRule="auto"/>
        <w:jc w:val="center"/>
        <w:rPr>
          <w:b w:val="0"/>
          <w:sz w:val="30"/>
          <w:szCs w:val="30"/>
        </w:rPr>
      </w:pPr>
      <w:r w:rsidRPr="00AC5432">
        <w:rPr>
          <w:b w:val="0"/>
          <w:sz w:val="30"/>
          <w:szCs w:val="30"/>
        </w:rPr>
        <w:t xml:space="preserve">города </w:t>
      </w:r>
      <w:r w:rsidR="006841FC" w:rsidRPr="00AC5432">
        <w:rPr>
          <w:b w:val="0"/>
          <w:sz w:val="30"/>
          <w:szCs w:val="30"/>
        </w:rPr>
        <w:t>от 12.08.2021 № 39-эк</w:t>
      </w:r>
    </w:p>
    <w:p w:rsidR="00931F7C" w:rsidRPr="00AC5432" w:rsidRDefault="00931F7C" w:rsidP="00692048">
      <w:pPr>
        <w:pStyle w:val="ConsPlusTitle"/>
        <w:rPr>
          <w:noProof/>
          <w:sz w:val="30"/>
          <w:szCs w:val="30"/>
        </w:rPr>
      </w:pPr>
    </w:p>
    <w:p w:rsidR="00AC5432" w:rsidRPr="00AC5432" w:rsidRDefault="00AC5432" w:rsidP="00692048">
      <w:pPr>
        <w:pStyle w:val="ConsPlusTitle"/>
        <w:rPr>
          <w:noProof/>
          <w:sz w:val="30"/>
          <w:szCs w:val="30"/>
        </w:rPr>
      </w:pPr>
    </w:p>
    <w:p w:rsidR="00AC5432" w:rsidRPr="00AC5432" w:rsidRDefault="00AC5432" w:rsidP="00692048">
      <w:pPr>
        <w:pStyle w:val="ConsPlusTitle"/>
        <w:rPr>
          <w:noProof/>
          <w:sz w:val="30"/>
          <w:szCs w:val="30"/>
        </w:rPr>
      </w:pPr>
    </w:p>
    <w:p w:rsidR="006841FC" w:rsidRPr="00AC5432" w:rsidRDefault="00623AB8" w:rsidP="00692048">
      <w:pPr>
        <w:autoSpaceDE w:val="0"/>
        <w:autoSpaceDN w:val="0"/>
        <w:adjustRightInd w:val="0"/>
        <w:spacing w:after="0" w:line="240" w:lineRule="auto"/>
        <w:ind w:firstLine="709"/>
        <w:jc w:val="both"/>
        <w:rPr>
          <w:rFonts w:ascii="Times New Roman" w:hAnsi="Times New Roman" w:cs="Times New Roman"/>
          <w:sz w:val="30"/>
          <w:szCs w:val="30"/>
        </w:rPr>
      </w:pPr>
      <w:r w:rsidRPr="00AC5432">
        <w:rPr>
          <w:rFonts w:ascii="Times New Roman" w:hAnsi="Times New Roman" w:cs="Times New Roman"/>
          <w:sz w:val="30"/>
          <w:szCs w:val="30"/>
        </w:rPr>
        <w:t xml:space="preserve">В целях приведения в соответствие с нормами Федерального </w:t>
      </w:r>
      <w:r w:rsidR="00AC5432">
        <w:rPr>
          <w:rFonts w:ascii="Times New Roman" w:hAnsi="Times New Roman" w:cs="Times New Roman"/>
          <w:sz w:val="30"/>
          <w:szCs w:val="30"/>
        </w:rPr>
        <w:t xml:space="preserve">             </w:t>
      </w:r>
      <w:r w:rsidRPr="00AC5432">
        <w:rPr>
          <w:rFonts w:ascii="Times New Roman" w:hAnsi="Times New Roman" w:cs="Times New Roman"/>
          <w:sz w:val="30"/>
          <w:szCs w:val="30"/>
        </w:rPr>
        <w:t xml:space="preserve">закона от 21.07.2005 № 115-ФЗ «О концессионных соглашениях», </w:t>
      </w:r>
      <w:r w:rsidR="00AC5432">
        <w:rPr>
          <w:rFonts w:ascii="Times New Roman" w:hAnsi="Times New Roman" w:cs="Times New Roman"/>
          <w:sz w:val="30"/>
          <w:szCs w:val="30"/>
        </w:rPr>
        <w:t xml:space="preserve">               </w:t>
      </w:r>
      <w:r w:rsidRPr="00AC5432">
        <w:rPr>
          <w:rFonts w:ascii="Times New Roman" w:hAnsi="Times New Roman" w:cs="Times New Roman"/>
          <w:sz w:val="30"/>
          <w:szCs w:val="30"/>
        </w:rPr>
        <w:t xml:space="preserve">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6841FC" w:rsidRPr="00AC5432">
        <w:rPr>
          <w:rFonts w:ascii="Times New Roman" w:hAnsi="Times New Roman" w:cs="Times New Roman"/>
          <w:sz w:val="30"/>
          <w:szCs w:val="30"/>
        </w:rPr>
        <w:t>руководствуясь статьями 4</w:t>
      </w:r>
      <w:r w:rsidR="009758F4" w:rsidRPr="00AC5432">
        <w:rPr>
          <w:rFonts w:ascii="Times New Roman" w:hAnsi="Times New Roman" w:cs="Times New Roman"/>
          <w:sz w:val="30"/>
          <w:szCs w:val="30"/>
        </w:rPr>
        <w:t>5</w:t>
      </w:r>
      <w:r w:rsidR="006841FC" w:rsidRPr="00AC5432">
        <w:rPr>
          <w:rFonts w:ascii="Times New Roman" w:hAnsi="Times New Roman" w:cs="Times New Roman"/>
          <w:sz w:val="30"/>
          <w:szCs w:val="30"/>
        </w:rPr>
        <w:t xml:space="preserve">, 58, 59 Устава </w:t>
      </w:r>
      <w:r w:rsidR="00AC5432">
        <w:rPr>
          <w:rFonts w:ascii="Times New Roman" w:hAnsi="Times New Roman" w:cs="Times New Roman"/>
          <w:sz w:val="30"/>
          <w:szCs w:val="30"/>
        </w:rPr>
        <w:t xml:space="preserve">             </w:t>
      </w:r>
      <w:r w:rsidR="006841FC" w:rsidRPr="00AC5432">
        <w:rPr>
          <w:rFonts w:ascii="Times New Roman" w:hAnsi="Times New Roman" w:cs="Times New Roman"/>
          <w:sz w:val="30"/>
          <w:szCs w:val="30"/>
        </w:rPr>
        <w:t>города Красноярска</w:t>
      </w:r>
      <w:r w:rsidR="009758F4" w:rsidRPr="00AC5432">
        <w:rPr>
          <w:rFonts w:ascii="Times New Roman" w:hAnsi="Times New Roman" w:cs="Times New Roman"/>
          <w:sz w:val="30"/>
          <w:szCs w:val="30"/>
        </w:rPr>
        <w:t>, распоряжением главы Города от 22.12.2006</w:t>
      </w:r>
      <w:r w:rsidR="00AC5432">
        <w:rPr>
          <w:rFonts w:ascii="Times New Roman" w:hAnsi="Times New Roman" w:cs="Times New Roman"/>
          <w:sz w:val="30"/>
          <w:szCs w:val="30"/>
        </w:rPr>
        <w:t xml:space="preserve">                </w:t>
      </w:r>
      <w:r w:rsidR="009758F4" w:rsidRPr="00AC5432">
        <w:rPr>
          <w:rFonts w:ascii="Times New Roman" w:hAnsi="Times New Roman" w:cs="Times New Roman"/>
          <w:sz w:val="30"/>
          <w:szCs w:val="30"/>
        </w:rPr>
        <w:t xml:space="preserve"> № 270-р</w:t>
      </w:r>
      <w:r w:rsidR="006841FC" w:rsidRPr="00AC5432">
        <w:rPr>
          <w:rFonts w:ascii="Times New Roman" w:hAnsi="Times New Roman" w:cs="Times New Roman"/>
          <w:sz w:val="30"/>
          <w:szCs w:val="30"/>
        </w:rPr>
        <w:t>:</w:t>
      </w:r>
    </w:p>
    <w:p w:rsidR="00D66D45" w:rsidRPr="00AC5432" w:rsidRDefault="005F59BD" w:rsidP="00692048">
      <w:pPr>
        <w:tabs>
          <w:tab w:val="left" w:pos="142"/>
        </w:tabs>
        <w:autoSpaceDE w:val="0"/>
        <w:autoSpaceDN w:val="0"/>
        <w:adjustRightInd w:val="0"/>
        <w:spacing w:after="0" w:line="240" w:lineRule="auto"/>
        <w:ind w:firstLine="709"/>
        <w:jc w:val="both"/>
        <w:rPr>
          <w:rFonts w:ascii="Times New Roman" w:hAnsi="Times New Roman" w:cs="Times New Roman"/>
          <w:sz w:val="30"/>
          <w:szCs w:val="30"/>
        </w:rPr>
      </w:pPr>
      <w:r w:rsidRPr="00AC5432">
        <w:rPr>
          <w:rFonts w:ascii="Times New Roman" w:hAnsi="Times New Roman" w:cs="Times New Roman"/>
          <w:sz w:val="30"/>
          <w:szCs w:val="30"/>
        </w:rPr>
        <w:t>1. Внести в</w:t>
      </w:r>
      <w:r w:rsidR="00584445" w:rsidRPr="00AC5432">
        <w:rPr>
          <w:rFonts w:ascii="Times New Roman" w:hAnsi="Times New Roman" w:cs="Times New Roman"/>
          <w:sz w:val="30"/>
          <w:szCs w:val="30"/>
        </w:rPr>
        <w:t xml:space="preserve"> </w:t>
      </w:r>
      <w:r w:rsidR="006841FC" w:rsidRPr="00AC5432">
        <w:rPr>
          <w:rFonts w:ascii="Times New Roman" w:hAnsi="Times New Roman" w:cs="Times New Roman"/>
          <w:sz w:val="30"/>
          <w:szCs w:val="30"/>
        </w:rPr>
        <w:t>таблиц</w:t>
      </w:r>
      <w:r w:rsidR="00584445" w:rsidRPr="00AC5432">
        <w:rPr>
          <w:rFonts w:ascii="Times New Roman" w:hAnsi="Times New Roman" w:cs="Times New Roman"/>
          <w:sz w:val="30"/>
          <w:szCs w:val="30"/>
        </w:rPr>
        <w:t>у</w:t>
      </w:r>
      <w:r w:rsidR="006841FC" w:rsidRPr="00AC5432">
        <w:rPr>
          <w:rFonts w:ascii="Times New Roman" w:hAnsi="Times New Roman" w:cs="Times New Roman"/>
          <w:sz w:val="30"/>
          <w:szCs w:val="30"/>
        </w:rPr>
        <w:t xml:space="preserve"> </w:t>
      </w:r>
      <w:r w:rsidR="00373040" w:rsidRPr="00AC5432">
        <w:rPr>
          <w:rFonts w:ascii="Times New Roman" w:hAnsi="Times New Roman" w:cs="Times New Roman"/>
          <w:sz w:val="30"/>
          <w:szCs w:val="30"/>
        </w:rPr>
        <w:t xml:space="preserve">2 </w:t>
      </w:r>
      <w:r w:rsidRPr="00AC5432">
        <w:rPr>
          <w:rFonts w:ascii="Times New Roman" w:hAnsi="Times New Roman" w:cs="Times New Roman"/>
          <w:sz w:val="30"/>
          <w:szCs w:val="30"/>
        </w:rPr>
        <w:t>приложени</w:t>
      </w:r>
      <w:r w:rsidR="006841FC" w:rsidRPr="00AC5432">
        <w:rPr>
          <w:rFonts w:ascii="Times New Roman" w:hAnsi="Times New Roman" w:cs="Times New Roman"/>
          <w:sz w:val="30"/>
          <w:szCs w:val="30"/>
        </w:rPr>
        <w:t>я</w:t>
      </w:r>
      <w:r w:rsidRPr="00AC5432">
        <w:rPr>
          <w:rFonts w:ascii="Times New Roman" w:hAnsi="Times New Roman" w:cs="Times New Roman"/>
          <w:sz w:val="30"/>
          <w:szCs w:val="30"/>
        </w:rPr>
        <w:t xml:space="preserve"> к распоряжению администр</w:t>
      </w:r>
      <w:r w:rsidRPr="00AC5432">
        <w:rPr>
          <w:rFonts w:ascii="Times New Roman" w:hAnsi="Times New Roman" w:cs="Times New Roman"/>
          <w:sz w:val="30"/>
          <w:szCs w:val="30"/>
        </w:rPr>
        <w:t>а</w:t>
      </w:r>
      <w:r w:rsidRPr="00AC5432">
        <w:rPr>
          <w:rFonts w:ascii="Times New Roman" w:hAnsi="Times New Roman" w:cs="Times New Roman"/>
          <w:sz w:val="30"/>
          <w:szCs w:val="30"/>
        </w:rPr>
        <w:t xml:space="preserve">ции города </w:t>
      </w:r>
      <w:r w:rsidR="002F0904" w:rsidRPr="00AC5432">
        <w:rPr>
          <w:rFonts w:ascii="Times New Roman" w:hAnsi="Times New Roman" w:cs="Times New Roman"/>
          <w:sz w:val="30"/>
          <w:szCs w:val="30"/>
        </w:rPr>
        <w:t>от 12.08.2021 № 39-эк «Об утверждении Методических</w:t>
      </w:r>
      <w:r w:rsidR="00AC5432">
        <w:rPr>
          <w:rFonts w:ascii="Times New Roman" w:hAnsi="Times New Roman" w:cs="Times New Roman"/>
          <w:sz w:val="30"/>
          <w:szCs w:val="30"/>
        </w:rPr>
        <w:t xml:space="preserve">                </w:t>
      </w:r>
      <w:r w:rsidR="002F0904" w:rsidRPr="00AC5432">
        <w:rPr>
          <w:rFonts w:ascii="Times New Roman" w:hAnsi="Times New Roman" w:cs="Times New Roman"/>
          <w:sz w:val="30"/>
          <w:szCs w:val="30"/>
        </w:rPr>
        <w:t xml:space="preserve"> рекомендаций по реализации соглашений о муниципально-частном партнерстве и концессионных соглашений на территории города</w:t>
      </w:r>
      <w:r w:rsidR="00AC5432">
        <w:rPr>
          <w:rFonts w:ascii="Times New Roman" w:hAnsi="Times New Roman" w:cs="Times New Roman"/>
          <w:sz w:val="30"/>
          <w:szCs w:val="30"/>
        </w:rPr>
        <w:t xml:space="preserve">               </w:t>
      </w:r>
      <w:r w:rsidR="002F0904" w:rsidRPr="00AC5432">
        <w:rPr>
          <w:rFonts w:ascii="Times New Roman" w:hAnsi="Times New Roman" w:cs="Times New Roman"/>
          <w:sz w:val="30"/>
          <w:szCs w:val="30"/>
        </w:rPr>
        <w:t xml:space="preserve"> Красноярска</w:t>
      </w:r>
      <w:r w:rsidR="00DD60EA" w:rsidRPr="00AC5432">
        <w:rPr>
          <w:rFonts w:ascii="Times New Roman" w:hAnsi="Times New Roman" w:cs="Times New Roman"/>
          <w:sz w:val="30"/>
          <w:szCs w:val="30"/>
        </w:rPr>
        <w:t>»</w:t>
      </w:r>
      <w:r w:rsidR="00584445" w:rsidRPr="00AC5432">
        <w:rPr>
          <w:rFonts w:ascii="Times New Roman" w:hAnsi="Times New Roman" w:cs="Times New Roman"/>
          <w:sz w:val="30"/>
          <w:szCs w:val="30"/>
        </w:rPr>
        <w:t xml:space="preserve"> </w:t>
      </w:r>
      <w:r w:rsidR="00D66D45" w:rsidRPr="00AC5432">
        <w:rPr>
          <w:rFonts w:ascii="Times New Roman" w:hAnsi="Times New Roman" w:cs="Times New Roman"/>
          <w:sz w:val="30"/>
          <w:szCs w:val="30"/>
        </w:rPr>
        <w:t>следующие изменения:</w:t>
      </w:r>
    </w:p>
    <w:p w:rsidR="00D66D45" w:rsidRDefault="00D66D45" w:rsidP="00692048">
      <w:pPr>
        <w:autoSpaceDE w:val="0"/>
        <w:autoSpaceDN w:val="0"/>
        <w:adjustRightInd w:val="0"/>
        <w:spacing w:after="0" w:line="240" w:lineRule="auto"/>
        <w:ind w:firstLine="709"/>
        <w:jc w:val="both"/>
        <w:rPr>
          <w:rFonts w:ascii="Times New Roman" w:hAnsi="Times New Roman" w:cs="Times New Roman"/>
          <w:sz w:val="30"/>
          <w:szCs w:val="30"/>
        </w:rPr>
      </w:pPr>
      <w:r w:rsidRPr="00AC5432">
        <w:rPr>
          <w:rFonts w:ascii="Times New Roman" w:hAnsi="Times New Roman" w:cs="Times New Roman"/>
          <w:sz w:val="30"/>
          <w:szCs w:val="30"/>
        </w:rPr>
        <w:t xml:space="preserve">1) </w:t>
      </w:r>
      <w:r w:rsidR="00F26954" w:rsidRPr="00AC5432">
        <w:rPr>
          <w:rFonts w:ascii="Times New Roman" w:hAnsi="Times New Roman" w:cs="Times New Roman"/>
          <w:sz w:val="30"/>
          <w:szCs w:val="30"/>
        </w:rPr>
        <w:t>с</w:t>
      </w:r>
      <w:r w:rsidRPr="00AC5432">
        <w:rPr>
          <w:rFonts w:ascii="Times New Roman" w:hAnsi="Times New Roman" w:cs="Times New Roman"/>
          <w:sz w:val="30"/>
          <w:szCs w:val="30"/>
        </w:rPr>
        <w:t>троку 1 изложить в следующей редакции:</w:t>
      </w:r>
    </w:p>
    <w:p w:rsidR="00AC5432" w:rsidRPr="00AC5432" w:rsidRDefault="00AC5432" w:rsidP="00692048">
      <w:pPr>
        <w:autoSpaceDE w:val="0"/>
        <w:autoSpaceDN w:val="0"/>
        <w:adjustRightInd w:val="0"/>
        <w:spacing w:after="0" w:line="240" w:lineRule="auto"/>
        <w:ind w:firstLine="709"/>
        <w:jc w:val="both"/>
        <w:rPr>
          <w:rFonts w:ascii="Times New Roman" w:hAnsi="Times New Roman" w:cs="Times New Roman"/>
          <w:sz w:val="30"/>
          <w:szCs w:val="30"/>
        </w:rPr>
      </w:pPr>
    </w:p>
    <w:tbl>
      <w:tblPr>
        <w:tblStyle w:val="a4"/>
        <w:tblW w:w="9356" w:type="dxa"/>
        <w:tblInd w:w="108" w:type="dxa"/>
        <w:tblLayout w:type="fixed"/>
        <w:tblLook w:val="0000" w:firstRow="0" w:lastRow="0" w:firstColumn="0" w:lastColumn="0" w:noHBand="0" w:noVBand="0"/>
      </w:tblPr>
      <w:tblGrid>
        <w:gridCol w:w="709"/>
        <w:gridCol w:w="4394"/>
        <w:gridCol w:w="1238"/>
        <w:gridCol w:w="3015"/>
      </w:tblGrid>
      <w:tr w:rsidR="00D66D45" w:rsidRPr="00AC5432" w:rsidTr="0070298A">
        <w:tc>
          <w:tcPr>
            <w:tcW w:w="709" w:type="dxa"/>
          </w:tcPr>
          <w:p w:rsidR="00D66D45" w:rsidRPr="00AC5432" w:rsidRDefault="00782154" w:rsidP="00692048">
            <w:pPr>
              <w:autoSpaceDE w:val="0"/>
              <w:autoSpaceDN w:val="0"/>
              <w:adjustRightInd w:val="0"/>
              <w:jc w:val="center"/>
              <w:rPr>
                <w:rFonts w:ascii="Times New Roman" w:hAnsi="Times New Roman" w:cs="Times New Roman"/>
                <w:sz w:val="30"/>
                <w:szCs w:val="30"/>
              </w:rPr>
            </w:pPr>
            <w:r w:rsidRPr="00AC5432">
              <w:rPr>
                <w:rFonts w:ascii="Times New Roman" w:hAnsi="Times New Roman" w:cs="Times New Roman"/>
                <w:sz w:val="30"/>
                <w:szCs w:val="30"/>
              </w:rPr>
              <w:t>«</w:t>
            </w:r>
            <w:r w:rsidR="00D66D45" w:rsidRPr="00AC5432">
              <w:rPr>
                <w:rFonts w:ascii="Times New Roman" w:hAnsi="Times New Roman" w:cs="Times New Roman"/>
                <w:sz w:val="30"/>
                <w:szCs w:val="30"/>
              </w:rPr>
              <w:t>1</w:t>
            </w:r>
          </w:p>
        </w:tc>
        <w:tc>
          <w:tcPr>
            <w:tcW w:w="4394" w:type="dxa"/>
          </w:tcPr>
          <w:p w:rsidR="00D66D45" w:rsidRPr="00AC5432" w:rsidRDefault="00D66D45" w:rsidP="00692048">
            <w:pPr>
              <w:autoSpaceDE w:val="0"/>
              <w:autoSpaceDN w:val="0"/>
              <w:adjustRightInd w:val="0"/>
              <w:ind w:firstLine="1"/>
              <w:rPr>
                <w:rFonts w:ascii="Times New Roman" w:hAnsi="Times New Roman" w:cs="Times New Roman"/>
                <w:sz w:val="30"/>
                <w:szCs w:val="30"/>
              </w:rPr>
            </w:pPr>
            <w:r w:rsidRPr="00AC5432">
              <w:rPr>
                <w:rFonts w:ascii="Times New Roman" w:hAnsi="Times New Roman" w:cs="Times New Roman"/>
                <w:sz w:val="30"/>
                <w:szCs w:val="30"/>
              </w:rPr>
              <w:t>Минимальный срок действия соглашения</w:t>
            </w:r>
          </w:p>
        </w:tc>
        <w:tc>
          <w:tcPr>
            <w:tcW w:w="1238" w:type="dxa"/>
          </w:tcPr>
          <w:p w:rsidR="00D66D45" w:rsidRPr="00AC5432" w:rsidRDefault="00D66D45"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3 года</w:t>
            </w:r>
          </w:p>
        </w:tc>
        <w:tc>
          <w:tcPr>
            <w:tcW w:w="3015" w:type="dxa"/>
          </w:tcPr>
          <w:p w:rsidR="00D66D45" w:rsidRPr="00AC5432" w:rsidRDefault="003962B5"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не установлен</w:t>
            </w:r>
            <w:r w:rsidR="00D66D45" w:rsidRPr="00AC5432">
              <w:rPr>
                <w:rFonts w:ascii="Times New Roman" w:hAnsi="Times New Roman" w:cs="Times New Roman"/>
                <w:sz w:val="30"/>
                <w:szCs w:val="30"/>
              </w:rPr>
              <w:t>»</w:t>
            </w:r>
          </w:p>
        </w:tc>
      </w:tr>
    </w:tbl>
    <w:p w:rsidR="00AC5432" w:rsidRDefault="00AC5432" w:rsidP="00692048">
      <w:pPr>
        <w:autoSpaceDE w:val="0"/>
        <w:autoSpaceDN w:val="0"/>
        <w:adjustRightInd w:val="0"/>
        <w:spacing w:after="0" w:line="240" w:lineRule="auto"/>
        <w:ind w:firstLine="709"/>
        <w:jc w:val="both"/>
        <w:rPr>
          <w:rFonts w:ascii="Times New Roman" w:hAnsi="Times New Roman" w:cs="Times New Roman"/>
          <w:sz w:val="30"/>
          <w:szCs w:val="30"/>
        </w:rPr>
      </w:pPr>
    </w:p>
    <w:p w:rsidR="00D66D45" w:rsidRPr="00AC5432" w:rsidRDefault="00F26954" w:rsidP="00692048">
      <w:pPr>
        <w:autoSpaceDE w:val="0"/>
        <w:autoSpaceDN w:val="0"/>
        <w:adjustRightInd w:val="0"/>
        <w:spacing w:after="0" w:line="240" w:lineRule="auto"/>
        <w:ind w:firstLine="709"/>
        <w:jc w:val="both"/>
        <w:rPr>
          <w:rFonts w:ascii="Times New Roman" w:hAnsi="Times New Roman" w:cs="Times New Roman"/>
          <w:sz w:val="30"/>
          <w:szCs w:val="30"/>
        </w:rPr>
      </w:pPr>
      <w:r w:rsidRPr="00AC5432">
        <w:rPr>
          <w:rFonts w:ascii="Times New Roman" w:hAnsi="Times New Roman" w:cs="Times New Roman"/>
          <w:sz w:val="30"/>
          <w:szCs w:val="30"/>
        </w:rPr>
        <w:t>2) в графе 4 строки 2 слова «в п.</w:t>
      </w:r>
      <w:r w:rsidR="00BD625B">
        <w:rPr>
          <w:rFonts w:ascii="Times New Roman" w:hAnsi="Times New Roman" w:cs="Times New Roman"/>
          <w:sz w:val="30"/>
          <w:szCs w:val="30"/>
        </w:rPr>
        <w:t xml:space="preserve"> </w:t>
      </w:r>
      <w:r w:rsidRPr="00AC5432">
        <w:rPr>
          <w:rFonts w:ascii="Times New Roman" w:hAnsi="Times New Roman" w:cs="Times New Roman"/>
          <w:sz w:val="30"/>
          <w:szCs w:val="30"/>
        </w:rPr>
        <w:t>1.4 ст.</w:t>
      </w:r>
      <w:r w:rsidR="00BD625B">
        <w:rPr>
          <w:rFonts w:ascii="Times New Roman" w:hAnsi="Times New Roman" w:cs="Times New Roman"/>
          <w:sz w:val="30"/>
          <w:szCs w:val="30"/>
        </w:rPr>
        <w:t xml:space="preserve"> </w:t>
      </w:r>
      <w:r w:rsidRPr="00AC5432">
        <w:rPr>
          <w:rFonts w:ascii="Times New Roman" w:hAnsi="Times New Roman" w:cs="Times New Roman"/>
          <w:sz w:val="30"/>
          <w:szCs w:val="30"/>
        </w:rPr>
        <w:t xml:space="preserve">5 Закона о КС» заменить словами «в </w:t>
      </w:r>
      <w:r w:rsidR="00BD625B">
        <w:rPr>
          <w:rFonts w:ascii="Times New Roman" w:hAnsi="Times New Roman" w:cs="Times New Roman"/>
          <w:sz w:val="30"/>
          <w:szCs w:val="30"/>
        </w:rPr>
        <w:t>ч</w:t>
      </w:r>
      <w:r w:rsidR="00B86BF1" w:rsidRPr="00AC5432">
        <w:rPr>
          <w:rFonts w:ascii="Times New Roman" w:hAnsi="Times New Roman" w:cs="Times New Roman"/>
          <w:sz w:val="30"/>
          <w:szCs w:val="30"/>
        </w:rPr>
        <w:t>ч.</w:t>
      </w:r>
      <w:r w:rsidR="00A21E13" w:rsidRPr="00AC5432">
        <w:rPr>
          <w:rFonts w:ascii="Times New Roman" w:hAnsi="Times New Roman" w:cs="Times New Roman"/>
          <w:sz w:val="30"/>
          <w:szCs w:val="30"/>
        </w:rPr>
        <w:t xml:space="preserve"> </w:t>
      </w:r>
      <w:r w:rsidR="00C0060F" w:rsidRPr="00AC5432">
        <w:rPr>
          <w:rFonts w:ascii="Times New Roman" w:hAnsi="Times New Roman" w:cs="Times New Roman"/>
          <w:sz w:val="30"/>
          <w:szCs w:val="30"/>
        </w:rPr>
        <w:t>1.4, 1.6, 1.8</w:t>
      </w:r>
      <w:r w:rsidRPr="00AC5432">
        <w:rPr>
          <w:rFonts w:ascii="Times New Roman" w:hAnsi="Times New Roman" w:cs="Times New Roman"/>
          <w:sz w:val="30"/>
          <w:szCs w:val="30"/>
        </w:rPr>
        <w:t xml:space="preserve"> ст.</w:t>
      </w:r>
      <w:r w:rsidR="00BD625B">
        <w:rPr>
          <w:rFonts w:ascii="Times New Roman" w:hAnsi="Times New Roman" w:cs="Times New Roman"/>
          <w:sz w:val="30"/>
          <w:szCs w:val="30"/>
        </w:rPr>
        <w:t xml:space="preserve"> </w:t>
      </w:r>
      <w:r w:rsidRPr="00AC5432">
        <w:rPr>
          <w:rFonts w:ascii="Times New Roman" w:hAnsi="Times New Roman" w:cs="Times New Roman"/>
          <w:sz w:val="30"/>
          <w:szCs w:val="30"/>
        </w:rPr>
        <w:t xml:space="preserve">5 Закона о КС»; </w:t>
      </w:r>
    </w:p>
    <w:p w:rsidR="00A20F0C" w:rsidRDefault="00F26954" w:rsidP="00692048">
      <w:pPr>
        <w:autoSpaceDE w:val="0"/>
        <w:autoSpaceDN w:val="0"/>
        <w:adjustRightInd w:val="0"/>
        <w:spacing w:after="0" w:line="240" w:lineRule="auto"/>
        <w:ind w:firstLine="709"/>
        <w:jc w:val="both"/>
        <w:rPr>
          <w:rFonts w:ascii="Times New Roman" w:hAnsi="Times New Roman" w:cs="Times New Roman"/>
          <w:sz w:val="30"/>
          <w:szCs w:val="30"/>
        </w:rPr>
      </w:pPr>
      <w:r w:rsidRPr="00AC5432">
        <w:rPr>
          <w:rFonts w:ascii="Times New Roman" w:hAnsi="Times New Roman" w:cs="Times New Roman"/>
          <w:sz w:val="30"/>
          <w:szCs w:val="30"/>
        </w:rPr>
        <w:t xml:space="preserve">3) </w:t>
      </w:r>
      <w:r w:rsidR="00A20F0C" w:rsidRPr="00AC5432">
        <w:rPr>
          <w:rFonts w:ascii="Times New Roman" w:hAnsi="Times New Roman" w:cs="Times New Roman"/>
          <w:sz w:val="30"/>
          <w:szCs w:val="30"/>
        </w:rPr>
        <w:t>строку 3 изложить в следующей редакции:</w:t>
      </w:r>
    </w:p>
    <w:p w:rsidR="00AC5432" w:rsidRPr="00AC5432" w:rsidRDefault="00AC5432" w:rsidP="00692048">
      <w:pPr>
        <w:autoSpaceDE w:val="0"/>
        <w:autoSpaceDN w:val="0"/>
        <w:adjustRightInd w:val="0"/>
        <w:spacing w:after="0" w:line="240" w:lineRule="auto"/>
        <w:ind w:firstLine="709"/>
        <w:jc w:val="both"/>
        <w:rPr>
          <w:rFonts w:ascii="Times New Roman" w:hAnsi="Times New Roman" w:cs="Times New Roman"/>
          <w:sz w:val="30"/>
          <w:szCs w:val="30"/>
        </w:rPr>
      </w:pPr>
    </w:p>
    <w:tbl>
      <w:tblPr>
        <w:tblStyle w:val="a4"/>
        <w:tblW w:w="9356" w:type="dxa"/>
        <w:tblInd w:w="108" w:type="dxa"/>
        <w:tblLayout w:type="fixed"/>
        <w:tblLook w:val="0000" w:firstRow="0" w:lastRow="0" w:firstColumn="0" w:lastColumn="0" w:noHBand="0" w:noVBand="0"/>
      </w:tblPr>
      <w:tblGrid>
        <w:gridCol w:w="743"/>
        <w:gridCol w:w="2376"/>
        <w:gridCol w:w="3216"/>
        <w:gridCol w:w="3021"/>
      </w:tblGrid>
      <w:tr w:rsidR="00A20F0C" w:rsidRPr="00AC5432" w:rsidTr="0070298A">
        <w:tc>
          <w:tcPr>
            <w:tcW w:w="743" w:type="dxa"/>
          </w:tcPr>
          <w:p w:rsidR="00A20F0C" w:rsidRPr="00AC5432" w:rsidRDefault="00A20F0C" w:rsidP="00692048">
            <w:pPr>
              <w:autoSpaceDE w:val="0"/>
              <w:autoSpaceDN w:val="0"/>
              <w:adjustRightInd w:val="0"/>
              <w:jc w:val="center"/>
              <w:rPr>
                <w:rFonts w:ascii="Times New Roman" w:hAnsi="Times New Roman" w:cs="Times New Roman"/>
                <w:sz w:val="30"/>
                <w:szCs w:val="30"/>
              </w:rPr>
            </w:pPr>
            <w:r w:rsidRPr="00AC5432">
              <w:rPr>
                <w:rFonts w:ascii="Times New Roman" w:hAnsi="Times New Roman" w:cs="Times New Roman"/>
                <w:sz w:val="30"/>
                <w:szCs w:val="30"/>
              </w:rPr>
              <w:t>«3</w:t>
            </w:r>
          </w:p>
        </w:tc>
        <w:tc>
          <w:tcPr>
            <w:tcW w:w="2376" w:type="dxa"/>
          </w:tcPr>
          <w:p w:rsidR="00AC5432"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Третья сторона </w:t>
            </w:r>
            <w:r w:rsidR="00AC5432">
              <w:rPr>
                <w:rFonts w:ascii="Times New Roman" w:hAnsi="Times New Roman" w:cs="Times New Roman"/>
                <w:sz w:val="30"/>
                <w:szCs w:val="30"/>
              </w:rPr>
              <w:t>–</w:t>
            </w:r>
            <w:r w:rsidRPr="00AC5432">
              <w:rPr>
                <w:rFonts w:ascii="Times New Roman" w:hAnsi="Times New Roman" w:cs="Times New Roman"/>
                <w:sz w:val="30"/>
                <w:szCs w:val="30"/>
              </w:rPr>
              <w:t xml:space="preserve"> субъект</w:t>
            </w:r>
          </w:p>
          <w:p w:rsidR="00AC5432"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Российской </w:t>
            </w:r>
          </w:p>
          <w:p w:rsidR="00A20F0C" w:rsidRPr="00AC5432"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Федерации</w:t>
            </w:r>
          </w:p>
          <w:p w:rsidR="00A20F0C" w:rsidRPr="00AC5432" w:rsidRDefault="00A20F0C" w:rsidP="00692048">
            <w:pPr>
              <w:autoSpaceDE w:val="0"/>
              <w:autoSpaceDN w:val="0"/>
              <w:adjustRightInd w:val="0"/>
              <w:ind w:firstLine="1"/>
              <w:jc w:val="both"/>
              <w:rPr>
                <w:rFonts w:ascii="Times New Roman" w:hAnsi="Times New Roman" w:cs="Times New Roman"/>
                <w:sz w:val="30"/>
                <w:szCs w:val="30"/>
              </w:rPr>
            </w:pPr>
          </w:p>
        </w:tc>
        <w:tc>
          <w:tcPr>
            <w:tcW w:w="3216" w:type="dxa"/>
          </w:tcPr>
          <w:p w:rsidR="00AC5432" w:rsidRDefault="00AC5432" w:rsidP="00692048">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lastRenderedPageBreak/>
              <w:t>в</w:t>
            </w:r>
            <w:r w:rsidR="00A20F0C" w:rsidRPr="00AC5432">
              <w:rPr>
                <w:rFonts w:ascii="Times New Roman" w:hAnsi="Times New Roman" w:cs="Times New Roman"/>
                <w:sz w:val="30"/>
                <w:szCs w:val="30"/>
              </w:rPr>
              <w:t xml:space="preserve"> соответствии с ч. 4.1 ст.</w:t>
            </w:r>
            <w:r>
              <w:rPr>
                <w:rFonts w:ascii="Times New Roman" w:hAnsi="Times New Roman" w:cs="Times New Roman"/>
                <w:sz w:val="30"/>
                <w:szCs w:val="30"/>
              </w:rPr>
              <w:t xml:space="preserve"> </w:t>
            </w:r>
            <w:r w:rsidR="00A20F0C" w:rsidRPr="00AC5432">
              <w:rPr>
                <w:rFonts w:ascii="Times New Roman" w:hAnsi="Times New Roman" w:cs="Times New Roman"/>
                <w:sz w:val="30"/>
                <w:szCs w:val="30"/>
              </w:rPr>
              <w:t xml:space="preserve">5 Закона о ГЧП (МЧП) по СМЧП, </w:t>
            </w:r>
          </w:p>
          <w:p w:rsidR="00AC5432"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объектом которого </w:t>
            </w:r>
          </w:p>
          <w:p w:rsidR="00AC5432"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lastRenderedPageBreak/>
              <w:t>является имущество, предусмотренное п. 2 ч. 1 ст. 7 Закона о ГЧП (МЧП), и публичным партнером по котор</w:t>
            </w:r>
            <w:r w:rsidRPr="00AC5432">
              <w:rPr>
                <w:rFonts w:ascii="Times New Roman" w:hAnsi="Times New Roman" w:cs="Times New Roman"/>
                <w:sz w:val="30"/>
                <w:szCs w:val="30"/>
              </w:rPr>
              <w:t>о</w:t>
            </w:r>
            <w:r w:rsidRPr="00AC5432">
              <w:rPr>
                <w:rFonts w:ascii="Times New Roman" w:hAnsi="Times New Roman" w:cs="Times New Roman"/>
                <w:sz w:val="30"/>
                <w:szCs w:val="30"/>
              </w:rPr>
              <w:t>му выступает муниц</w:t>
            </w:r>
            <w:r w:rsidRPr="00AC5432">
              <w:rPr>
                <w:rFonts w:ascii="Times New Roman" w:hAnsi="Times New Roman" w:cs="Times New Roman"/>
                <w:sz w:val="30"/>
                <w:szCs w:val="30"/>
              </w:rPr>
              <w:t>и</w:t>
            </w:r>
            <w:r w:rsidRPr="00AC5432">
              <w:rPr>
                <w:rFonts w:ascii="Times New Roman" w:hAnsi="Times New Roman" w:cs="Times New Roman"/>
                <w:sz w:val="30"/>
                <w:szCs w:val="30"/>
              </w:rPr>
              <w:t xml:space="preserve">пальное образование, </w:t>
            </w:r>
          </w:p>
          <w:p w:rsidR="00AC5432"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в качестве самосто</w:t>
            </w:r>
            <w:r w:rsidRPr="00AC5432">
              <w:rPr>
                <w:rFonts w:ascii="Times New Roman" w:hAnsi="Times New Roman" w:cs="Times New Roman"/>
                <w:sz w:val="30"/>
                <w:szCs w:val="30"/>
              </w:rPr>
              <w:t>я</w:t>
            </w:r>
            <w:r w:rsidRPr="00AC5432">
              <w:rPr>
                <w:rFonts w:ascii="Times New Roman" w:hAnsi="Times New Roman" w:cs="Times New Roman"/>
                <w:sz w:val="30"/>
                <w:szCs w:val="30"/>
              </w:rPr>
              <w:t>тельной стороны так</w:t>
            </w:r>
            <w:r w:rsidRPr="00AC5432">
              <w:rPr>
                <w:rFonts w:ascii="Times New Roman" w:hAnsi="Times New Roman" w:cs="Times New Roman"/>
                <w:sz w:val="30"/>
                <w:szCs w:val="30"/>
              </w:rPr>
              <w:t>о</w:t>
            </w:r>
            <w:r w:rsidRPr="00AC5432">
              <w:rPr>
                <w:rFonts w:ascii="Times New Roman" w:hAnsi="Times New Roman" w:cs="Times New Roman"/>
                <w:sz w:val="30"/>
                <w:szCs w:val="30"/>
              </w:rPr>
              <w:t>го соглашения может участвовать субъект Р</w:t>
            </w:r>
            <w:r w:rsidR="00AC5432">
              <w:rPr>
                <w:rFonts w:ascii="Times New Roman" w:hAnsi="Times New Roman" w:cs="Times New Roman"/>
                <w:sz w:val="30"/>
                <w:szCs w:val="30"/>
              </w:rPr>
              <w:t xml:space="preserve">оссийской </w:t>
            </w:r>
            <w:r w:rsidRPr="00AC5432">
              <w:rPr>
                <w:rFonts w:ascii="Times New Roman" w:hAnsi="Times New Roman" w:cs="Times New Roman"/>
                <w:sz w:val="30"/>
                <w:szCs w:val="30"/>
              </w:rPr>
              <w:t>Ф</w:t>
            </w:r>
            <w:r w:rsidR="00AC5432">
              <w:rPr>
                <w:rFonts w:ascii="Times New Roman" w:hAnsi="Times New Roman" w:cs="Times New Roman"/>
                <w:sz w:val="30"/>
                <w:szCs w:val="30"/>
              </w:rPr>
              <w:t>едер</w:t>
            </w:r>
            <w:r w:rsidR="00AC5432">
              <w:rPr>
                <w:rFonts w:ascii="Times New Roman" w:hAnsi="Times New Roman" w:cs="Times New Roman"/>
                <w:sz w:val="30"/>
                <w:szCs w:val="30"/>
              </w:rPr>
              <w:t>а</w:t>
            </w:r>
            <w:r w:rsidR="00AC5432">
              <w:rPr>
                <w:rFonts w:ascii="Times New Roman" w:hAnsi="Times New Roman" w:cs="Times New Roman"/>
                <w:sz w:val="30"/>
                <w:szCs w:val="30"/>
              </w:rPr>
              <w:t>ции</w:t>
            </w:r>
            <w:r w:rsidRPr="00AC5432">
              <w:rPr>
                <w:rFonts w:ascii="Times New Roman" w:hAnsi="Times New Roman" w:cs="Times New Roman"/>
                <w:sz w:val="30"/>
                <w:szCs w:val="30"/>
              </w:rPr>
              <w:t>, в границах терр</w:t>
            </w:r>
            <w:r w:rsidRPr="00AC5432">
              <w:rPr>
                <w:rFonts w:ascii="Times New Roman" w:hAnsi="Times New Roman" w:cs="Times New Roman"/>
                <w:sz w:val="30"/>
                <w:szCs w:val="30"/>
              </w:rPr>
              <w:t>и</w:t>
            </w:r>
            <w:r w:rsidRPr="00AC5432">
              <w:rPr>
                <w:rFonts w:ascii="Times New Roman" w:hAnsi="Times New Roman" w:cs="Times New Roman"/>
                <w:sz w:val="30"/>
                <w:szCs w:val="30"/>
              </w:rPr>
              <w:t>тории которого нах</w:t>
            </w:r>
            <w:r w:rsidRPr="00AC5432">
              <w:rPr>
                <w:rFonts w:ascii="Times New Roman" w:hAnsi="Times New Roman" w:cs="Times New Roman"/>
                <w:sz w:val="30"/>
                <w:szCs w:val="30"/>
              </w:rPr>
              <w:t>о</w:t>
            </w:r>
            <w:r w:rsidRPr="00AC5432">
              <w:rPr>
                <w:rFonts w:ascii="Times New Roman" w:hAnsi="Times New Roman" w:cs="Times New Roman"/>
                <w:sz w:val="30"/>
                <w:szCs w:val="30"/>
              </w:rPr>
              <w:t>дится или будет нах</w:t>
            </w:r>
            <w:r w:rsidRPr="00AC5432">
              <w:rPr>
                <w:rFonts w:ascii="Times New Roman" w:hAnsi="Times New Roman" w:cs="Times New Roman"/>
                <w:sz w:val="30"/>
                <w:szCs w:val="30"/>
              </w:rPr>
              <w:t>о</w:t>
            </w:r>
            <w:r w:rsidRPr="00AC5432">
              <w:rPr>
                <w:rFonts w:ascii="Times New Roman" w:hAnsi="Times New Roman" w:cs="Times New Roman"/>
                <w:sz w:val="30"/>
                <w:szCs w:val="30"/>
              </w:rPr>
              <w:t xml:space="preserve">диться имущество, </w:t>
            </w:r>
          </w:p>
          <w:p w:rsidR="00A20F0C" w:rsidRPr="00AC5432"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передаваемое частн</w:t>
            </w:r>
            <w:r w:rsidRPr="00AC5432">
              <w:rPr>
                <w:rFonts w:ascii="Times New Roman" w:hAnsi="Times New Roman" w:cs="Times New Roman"/>
                <w:sz w:val="30"/>
                <w:szCs w:val="30"/>
              </w:rPr>
              <w:t>о</w:t>
            </w:r>
            <w:r w:rsidRPr="00AC5432">
              <w:rPr>
                <w:rFonts w:ascii="Times New Roman" w:hAnsi="Times New Roman" w:cs="Times New Roman"/>
                <w:sz w:val="30"/>
                <w:szCs w:val="30"/>
              </w:rPr>
              <w:t>му партнеру по СМЧП, от имени которого в</w:t>
            </w:r>
            <w:r w:rsidRPr="00AC5432">
              <w:rPr>
                <w:rFonts w:ascii="Times New Roman" w:hAnsi="Times New Roman" w:cs="Times New Roman"/>
                <w:sz w:val="30"/>
                <w:szCs w:val="30"/>
              </w:rPr>
              <w:t>ы</w:t>
            </w:r>
            <w:r w:rsidRPr="00AC5432">
              <w:rPr>
                <w:rFonts w:ascii="Times New Roman" w:hAnsi="Times New Roman" w:cs="Times New Roman"/>
                <w:sz w:val="30"/>
                <w:szCs w:val="30"/>
              </w:rPr>
              <w:t>ступает высшее дол</w:t>
            </w:r>
            <w:r w:rsidRPr="00AC5432">
              <w:rPr>
                <w:rFonts w:ascii="Times New Roman" w:hAnsi="Times New Roman" w:cs="Times New Roman"/>
                <w:sz w:val="30"/>
                <w:szCs w:val="30"/>
              </w:rPr>
              <w:t>ж</w:t>
            </w:r>
            <w:r w:rsidRPr="00AC5432">
              <w:rPr>
                <w:rFonts w:ascii="Times New Roman" w:hAnsi="Times New Roman" w:cs="Times New Roman"/>
                <w:sz w:val="30"/>
                <w:szCs w:val="30"/>
              </w:rPr>
              <w:t>ностное лицо (руков</w:t>
            </w:r>
            <w:r w:rsidRPr="00AC5432">
              <w:rPr>
                <w:rFonts w:ascii="Times New Roman" w:hAnsi="Times New Roman" w:cs="Times New Roman"/>
                <w:sz w:val="30"/>
                <w:szCs w:val="30"/>
              </w:rPr>
              <w:t>о</w:t>
            </w:r>
            <w:r w:rsidRPr="00AC5432">
              <w:rPr>
                <w:rFonts w:ascii="Times New Roman" w:hAnsi="Times New Roman" w:cs="Times New Roman"/>
                <w:sz w:val="30"/>
                <w:szCs w:val="30"/>
              </w:rPr>
              <w:t>дитель высшего испол</w:t>
            </w:r>
            <w:r w:rsidR="00AC5432">
              <w:rPr>
                <w:rFonts w:ascii="Times New Roman" w:hAnsi="Times New Roman" w:cs="Times New Roman"/>
                <w:sz w:val="30"/>
                <w:szCs w:val="30"/>
              </w:rPr>
              <w:t>-</w:t>
            </w:r>
            <w:r w:rsidRPr="00AC5432">
              <w:rPr>
                <w:rFonts w:ascii="Times New Roman" w:hAnsi="Times New Roman" w:cs="Times New Roman"/>
                <w:sz w:val="30"/>
                <w:szCs w:val="30"/>
              </w:rPr>
              <w:t>нительного органа государственной вл</w:t>
            </w:r>
            <w:r w:rsidRPr="00AC5432">
              <w:rPr>
                <w:rFonts w:ascii="Times New Roman" w:hAnsi="Times New Roman" w:cs="Times New Roman"/>
                <w:sz w:val="30"/>
                <w:szCs w:val="30"/>
              </w:rPr>
              <w:t>а</w:t>
            </w:r>
            <w:r w:rsidRPr="00AC5432">
              <w:rPr>
                <w:rFonts w:ascii="Times New Roman" w:hAnsi="Times New Roman" w:cs="Times New Roman"/>
                <w:sz w:val="30"/>
                <w:szCs w:val="30"/>
              </w:rPr>
              <w:t xml:space="preserve">сти субъекта </w:t>
            </w:r>
            <w:r w:rsidR="00AC5432" w:rsidRPr="00AC5432">
              <w:rPr>
                <w:rFonts w:ascii="Times New Roman" w:hAnsi="Times New Roman" w:cs="Times New Roman"/>
                <w:sz w:val="30"/>
                <w:szCs w:val="30"/>
              </w:rPr>
              <w:t>Р</w:t>
            </w:r>
            <w:r w:rsidR="00AC5432">
              <w:rPr>
                <w:rFonts w:ascii="Times New Roman" w:hAnsi="Times New Roman" w:cs="Times New Roman"/>
                <w:sz w:val="30"/>
                <w:szCs w:val="30"/>
              </w:rPr>
              <w:t>осси</w:t>
            </w:r>
            <w:r w:rsidR="00AC5432">
              <w:rPr>
                <w:rFonts w:ascii="Times New Roman" w:hAnsi="Times New Roman" w:cs="Times New Roman"/>
                <w:sz w:val="30"/>
                <w:szCs w:val="30"/>
              </w:rPr>
              <w:t>й</w:t>
            </w:r>
            <w:r w:rsidR="00AC5432">
              <w:rPr>
                <w:rFonts w:ascii="Times New Roman" w:hAnsi="Times New Roman" w:cs="Times New Roman"/>
                <w:sz w:val="30"/>
                <w:szCs w:val="30"/>
              </w:rPr>
              <w:t xml:space="preserve">ской </w:t>
            </w:r>
            <w:r w:rsidR="00AC5432" w:rsidRPr="00AC5432">
              <w:rPr>
                <w:rFonts w:ascii="Times New Roman" w:hAnsi="Times New Roman" w:cs="Times New Roman"/>
                <w:sz w:val="30"/>
                <w:szCs w:val="30"/>
              </w:rPr>
              <w:t>Ф</w:t>
            </w:r>
            <w:r w:rsidR="00AC5432">
              <w:rPr>
                <w:rFonts w:ascii="Times New Roman" w:hAnsi="Times New Roman" w:cs="Times New Roman"/>
                <w:sz w:val="30"/>
                <w:szCs w:val="30"/>
              </w:rPr>
              <w:t>едерации</w:t>
            </w:r>
            <w:r w:rsidRPr="00AC5432">
              <w:rPr>
                <w:rFonts w:ascii="Times New Roman" w:hAnsi="Times New Roman" w:cs="Times New Roman"/>
                <w:sz w:val="30"/>
                <w:szCs w:val="30"/>
              </w:rPr>
              <w:t>) ук</w:t>
            </w:r>
            <w:r w:rsidRPr="00AC5432">
              <w:rPr>
                <w:rFonts w:ascii="Times New Roman" w:hAnsi="Times New Roman" w:cs="Times New Roman"/>
                <w:sz w:val="30"/>
                <w:szCs w:val="30"/>
              </w:rPr>
              <w:t>а</w:t>
            </w:r>
            <w:r w:rsidRPr="00AC5432">
              <w:rPr>
                <w:rFonts w:ascii="Times New Roman" w:hAnsi="Times New Roman" w:cs="Times New Roman"/>
                <w:sz w:val="30"/>
                <w:szCs w:val="30"/>
              </w:rPr>
              <w:t xml:space="preserve">занного субъекта </w:t>
            </w:r>
            <w:r w:rsidR="00AC5432" w:rsidRPr="00AC5432">
              <w:rPr>
                <w:rFonts w:ascii="Times New Roman" w:hAnsi="Times New Roman" w:cs="Times New Roman"/>
                <w:sz w:val="30"/>
                <w:szCs w:val="30"/>
              </w:rPr>
              <w:t>Р</w:t>
            </w:r>
            <w:r w:rsidR="00AC5432">
              <w:rPr>
                <w:rFonts w:ascii="Times New Roman" w:hAnsi="Times New Roman" w:cs="Times New Roman"/>
                <w:sz w:val="30"/>
                <w:szCs w:val="30"/>
              </w:rPr>
              <w:t>о</w:t>
            </w:r>
            <w:r w:rsidR="00AC5432">
              <w:rPr>
                <w:rFonts w:ascii="Times New Roman" w:hAnsi="Times New Roman" w:cs="Times New Roman"/>
                <w:sz w:val="30"/>
                <w:szCs w:val="30"/>
              </w:rPr>
              <w:t>с</w:t>
            </w:r>
            <w:r w:rsidR="00AC5432">
              <w:rPr>
                <w:rFonts w:ascii="Times New Roman" w:hAnsi="Times New Roman" w:cs="Times New Roman"/>
                <w:sz w:val="30"/>
                <w:szCs w:val="30"/>
              </w:rPr>
              <w:t xml:space="preserve">сийской </w:t>
            </w:r>
            <w:r w:rsidR="00AC5432" w:rsidRPr="00AC5432">
              <w:rPr>
                <w:rFonts w:ascii="Times New Roman" w:hAnsi="Times New Roman" w:cs="Times New Roman"/>
                <w:sz w:val="30"/>
                <w:szCs w:val="30"/>
              </w:rPr>
              <w:t>Ф</w:t>
            </w:r>
            <w:r w:rsidR="00AC5432">
              <w:rPr>
                <w:rFonts w:ascii="Times New Roman" w:hAnsi="Times New Roman" w:cs="Times New Roman"/>
                <w:sz w:val="30"/>
                <w:szCs w:val="30"/>
              </w:rPr>
              <w:t>едерации</w:t>
            </w:r>
            <w:r w:rsidRPr="00AC5432">
              <w:rPr>
                <w:rFonts w:ascii="Times New Roman" w:hAnsi="Times New Roman" w:cs="Times New Roman"/>
                <w:sz w:val="30"/>
                <w:szCs w:val="30"/>
              </w:rPr>
              <w:t xml:space="preserve">, </w:t>
            </w:r>
            <w:r w:rsidR="00AC5432">
              <w:rPr>
                <w:rFonts w:ascii="Times New Roman" w:hAnsi="Times New Roman" w:cs="Times New Roman"/>
                <w:sz w:val="30"/>
                <w:szCs w:val="30"/>
              </w:rPr>
              <w:t xml:space="preserve">              </w:t>
            </w:r>
            <w:r w:rsidRPr="00AC5432">
              <w:rPr>
                <w:rFonts w:ascii="Times New Roman" w:hAnsi="Times New Roman" w:cs="Times New Roman"/>
                <w:sz w:val="30"/>
                <w:szCs w:val="30"/>
              </w:rPr>
              <w:t xml:space="preserve">в установленных </w:t>
            </w:r>
            <w:r w:rsidR="007702F5" w:rsidRPr="00AC5432">
              <w:rPr>
                <w:rFonts w:ascii="Times New Roman" w:hAnsi="Times New Roman" w:cs="Times New Roman"/>
                <w:sz w:val="30"/>
                <w:szCs w:val="30"/>
              </w:rPr>
              <w:t>ч</w:t>
            </w:r>
            <w:r w:rsidRPr="00AC5432">
              <w:rPr>
                <w:rFonts w:ascii="Times New Roman" w:hAnsi="Times New Roman" w:cs="Times New Roman"/>
                <w:sz w:val="30"/>
                <w:szCs w:val="30"/>
              </w:rPr>
              <w:t>. 4.1 ст.</w:t>
            </w:r>
            <w:r w:rsidR="00AC5432">
              <w:rPr>
                <w:rFonts w:ascii="Times New Roman" w:hAnsi="Times New Roman" w:cs="Times New Roman"/>
                <w:sz w:val="30"/>
                <w:szCs w:val="30"/>
              </w:rPr>
              <w:t xml:space="preserve"> </w:t>
            </w:r>
            <w:r w:rsidRPr="00AC5432">
              <w:rPr>
                <w:rFonts w:ascii="Times New Roman" w:hAnsi="Times New Roman" w:cs="Times New Roman"/>
                <w:sz w:val="30"/>
                <w:szCs w:val="30"/>
              </w:rPr>
              <w:t>5 Закона о ГЧП (МЧП) случаях</w:t>
            </w:r>
          </w:p>
        </w:tc>
        <w:tc>
          <w:tcPr>
            <w:tcW w:w="3021" w:type="dxa"/>
          </w:tcPr>
          <w:p w:rsidR="00AC5432" w:rsidRDefault="00AC5432" w:rsidP="00692048">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lastRenderedPageBreak/>
              <w:t>в</w:t>
            </w:r>
            <w:r w:rsidR="00A20F0C" w:rsidRPr="00AC5432">
              <w:rPr>
                <w:rFonts w:ascii="Times New Roman" w:hAnsi="Times New Roman" w:cs="Times New Roman"/>
                <w:sz w:val="30"/>
                <w:szCs w:val="30"/>
              </w:rPr>
              <w:t xml:space="preserve"> отношении объе</w:t>
            </w:r>
            <w:r w:rsidR="00A20F0C" w:rsidRPr="00AC5432">
              <w:rPr>
                <w:rFonts w:ascii="Times New Roman" w:hAnsi="Times New Roman" w:cs="Times New Roman"/>
                <w:sz w:val="30"/>
                <w:szCs w:val="30"/>
              </w:rPr>
              <w:t>к</w:t>
            </w:r>
            <w:r w:rsidR="00A20F0C" w:rsidRPr="00AC5432">
              <w:rPr>
                <w:rFonts w:ascii="Times New Roman" w:hAnsi="Times New Roman" w:cs="Times New Roman"/>
                <w:sz w:val="30"/>
                <w:szCs w:val="30"/>
              </w:rPr>
              <w:t xml:space="preserve">тов транспортной инфраструктуры </w:t>
            </w:r>
          </w:p>
          <w:p w:rsidR="00AC5432"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и технологически </w:t>
            </w:r>
            <w:r w:rsidRPr="00AC5432">
              <w:rPr>
                <w:rFonts w:ascii="Times New Roman" w:hAnsi="Times New Roman" w:cs="Times New Roman"/>
                <w:sz w:val="30"/>
                <w:szCs w:val="30"/>
              </w:rPr>
              <w:lastRenderedPageBreak/>
              <w:t>связанных с ними транспортных средств, обеспечив</w:t>
            </w:r>
            <w:r w:rsidRPr="00AC5432">
              <w:rPr>
                <w:rFonts w:ascii="Times New Roman" w:hAnsi="Times New Roman" w:cs="Times New Roman"/>
                <w:sz w:val="30"/>
                <w:szCs w:val="30"/>
              </w:rPr>
              <w:t>а</w:t>
            </w:r>
            <w:r w:rsidRPr="00AC5432">
              <w:rPr>
                <w:rFonts w:ascii="Times New Roman" w:hAnsi="Times New Roman" w:cs="Times New Roman"/>
                <w:sz w:val="30"/>
                <w:szCs w:val="30"/>
              </w:rPr>
              <w:t>ющих деятельность, связанную с перево</w:t>
            </w:r>
            <w:r w:rsidRPr="00AC5432">
              <w:rPr>
                <w:rFonts w:ascii="Times New Roman" w:hAnsi="Times New Roman" w:cs="Times New Roman"/>
                <w:sz w:val="30"/>
                <w:szCs w:val="30"/>
              </w:rPr>
              <w:t>з</w:t>
            </w:r>
            <w:r w:rsidRPr="00AC5432">
              <w:rPr>
                <w:rFonts w:ascii="Times New Roman" w:hAnsi="Times New Roman" w:cs="Times New Roman"/>
                <w:sz w:val="30"/>
                <w:szCs w:val="30"/>
              </w:rPr>
              <w:t>ками пассажиров транспортом общего пользования, за и</w:t>
            </w:r>
            <w:r w:rsidRPr="00AC5432">
              <w:rPr>
                <w:rFonts w:ascii="Times New Roman" w:hAnsi="Times New Roman" w:cs="Times New Roman"/>
                <w:sz w:val="30"/>
                <w:szCs w:val="30"/>
              </w:rPr>
              <w:t>с</w:t>
            </w:r>
            <w:r w:rsidRPr="00AC5432">
              <w:rPr>
                <w:rFonts w:ascii="Times New Roman" w:hAnsi="Times New Roman" w:cs="Times New Roman"/>
                <w:sz w:val="30"/>
                <w:szCs w:val="30"/>
              </w:rPr>
              <w:t>ключением метроп</w:t>
            </w:r>
            <w:r w:rsidRPr="00AC5432">
              <w:rPr>
                <w:rFonts w:ascii="Times New Roman" w:hAnsi="Times New Roman" w:cs="Times New Roman"/>
                <w:sz w:val="30"/>
                <w:szCs w:val="30"/>
              </w:rPr>
              <w:t>о</w:t>
            </w:r>
            <w:r w:rsidRPr="00AC5432">
              <w:rPr>
                <w:rFonts w:ascii="Times New Roman" w:hAnsi="Times New Roman" w:cs="Times New Roman"/>
                <w:sz w:val="30"/>
                <w:szCs w:val="30"/>
              </w:rPr>
              <w:t xml:space="preserve">литена, в случае, установленном ч. 1.7 </w:t>
            </w:r>
          </w:p>
          <w:p w:rsidR="00AC5432"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ст. 5 Закона о КС. </w:t>
            </w:r>
          </w:p>
          <w:p w:rsidR="00AC5432"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В отношении объе</w:t>
            </w:r>
            <w:r w:rsidRPr="00AC5432">
              <w:rPr>
                <w:rFonts w:ascii="Times New Roman" w:hAnsi="Times New Roman" w:cs="Times New Roman"/>
                <w:sz w:val="30"/>
                <w:szCs w:val="30"/>
              </w:rPr>
              <w:t>к</w:t>
            </w:r>
            <w:r w:rsidRPr="00AC5432">
              <w:rPr>
                <w:rFonts w:ascii="Times New Roman" w:hAnsi="Times New Roman" w:cs="Times New Roman"/>
                <w:sz w:val="30"/>
                <w:szCs w:val="30"/>
              </w:rPr>
              <w:t xml:space="preserve">тов теплоснабжения, централизованных систем горячего </w:t>
            </w:r>
          </w:p>
          <w:p w:rsidR="0070298A"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водоснабжения, </w:t>
            </w:r>
          </w:p>
          <w:p w:rsidR="0070298A"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холодного водосна</w:t>
            </w:r>
            <w:r w:rsidRPr="00AC5432">
              <w:rPr>
                <w:rFonts w:ascii="Times New Roman" w:hAnsi="Times New Roman" w:cs="Times New Roman"/>
                <w:sz w:val="30"/>
                <w:szCs w:val="30"/>
              </w:rPr>
              <w:t>б</w:t>
            </w:r>
            <w:r w:rsidRPr="00AC5432">
              <w:rPr>
                <w:rFonts w:ascii="Times New Roman" w:hAnsi="Times New Roman" w:cs="Times New Roman"/>
                <w:sz w:val="30"/>
                <w:szCs w:val="30"/>
              </w:rPr>
              <w:t>жения и (или) вод</w:t>
            </w:r>
            <w:r w:rsidRPr="00AC5432">
              <w:rPr>
                <w:rFonts w:ascii="Times New Roman" w:hAnsi="Times New Roman" w:cs="Times New Roman"/>
                <w:sz w:val="30"/>
                <w:szCs w:val="30"/>
              </w:rPr>
              <w:t>о</w:t>
            </w:r>
            <w:r w:rsidRPr="00AC5432">
              <w:rPr>
                <w:rFonts w:ascii="Times New Roman" w:hAnsi="Times New Roman" w:cs="Times New Roman"/>
                <w:sz w:val="30"/>
                <w:szCs w:val="30"/>
              </w:rPr>
              <w:t xml:space="preserve">отведения, </w:t>
            </w:r>
          </w:p>
          <w:p w:rsidR="00AC5432" w:rsidRDefault="00A20F0C"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отдельных объектов таких систем в сл</w:t>
            </w:r>
            <w:r w:rsidRPr="00AC5432">
              <w:rPr>
                <w:rFonts w:ascii="Times New Roman" w:hAnsi="Times New Roman" w:cs="Times New Roman"/>
                <w:sz w:val="30"/>
                <w:szCs w:val="30"/>
              </w:rPr>
              <w:t>у</w:t>
            </w:r>
            <w:r w:rsidRPr="00AC5432">
              <w:rPr>
                <w:rFonts w:ascii="Times New Roman" w:hAnsi="Times New Roman" w:cs="Times New Roman"/>
                <w:sz w:val="30"/>
                <w:szCs w:val="30"/>
              </w:rPr>
              <w:t xml:space="preserve">чае, установленном </w:t>
            </w:r>
          </w:p>
          <w:p w:rsidR="00A20F0C" w:rsidRPr="00AC5432" w:rsidRDefault="00BD625B" w:rsidP="00692048">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ст. 39 Закона о КС»</w:t>
            </w:r>
          </w:p>
        </w:tc>
      </w:tr>
    </w:tbl>
    <w:p w:rsidR="00AC5432" w:rsidRDefault="00AC5432" w:rsidP="00692048">
      <w:pPr>
        <w:autoSpaceDE w:val="0"/>
        <w:autoSpaceDN w:val="0"/>
        <w:adjustRightInd w:val="0"/>
        <w:spacing w:after="0" w:line="240" w:lineRule="auto"/>
        <w:ind w:firstLine="709"/>
        <w:jc w:val="both"/>
        <w:rPr>
          <w:rFonts w:ascii="Times New Roman" w:hAnsi="Times New Roman" w:cs="Times New Roman"/>
          <w:sz w:val="30"/>
          <w:szCs w:val="30"/>
        </w:rPr>
      </w:pPr>
    </w:p>
    <w:p w:rsidR="00AC2E2F" w:rsidRPr="00AC5432" w:rsidRDefault="00A21E13" w:rsidP="00692048">
      <w:pPr>
        <w:autoSpaceDE w:val="0"/>
        <w:autoSpaceDN w:val="0"/>
        <w:adjustRightInd w:val="0"/>
        <w:spacing w:after="0" w:line="240" w:lineRule="auto"/>
        <w:ind w:firstLine="709"/>
        <w:jc w:val="both"/>
        <w:rPr>
          <w:rFonts w:ascii="Times New Roman" w:hAnsi="Times New Roman" w:cs="Times New Roman"/>
          <w:sz w:val="30"/>
          <w:szCs w:val="30"/>
        </w:rPr>
      </w:pPr>
      <w:r w:rsidRPr="00AC5432">
        <w:rPr>
          <w:rFonts w:ascii="Times New Roman" w:hAnsi="Times New Roman" w:cs="Times New Roman"/>
          <w:sz w:val="30"/>
          <w:szCs w:val="30"/>
        </w:rPr>
        <w:t xml:space="preserve">4) </w:t>
      </w:r>
      <w:r w:rsidR="00AC2E2F" w:rsidRPr="00AC5432">
        <w:rPr>
          <w:rFonts w:ascii="Times New Roman" w:hAnsi="Times New Roman" w:cs="Times New Roman"/>
          <w:sz w:val="30"/>
          <w:szCs w:val="30"/>
        </w:rPr>
        <w:t>в графе 3 строки 4 слова «СГЧП (СМЧП)» заменить слова</w:t>
      </w:r>
      <w:r w:rsidR="0070298A">
        <w:rPr>
          <w:rFonts w:ascii="Times New Roman" w:hAnsi="Times New Roman" w:cs="Times New Roman"/>
          <w:sz w:val="30"/>
          <w:szCs w:val="30"/>
        </w:rPr>
        <w:t xml:space="preserve">-           </w:t>
      </w:r>
      <w:r w:rsidR="00AC2E2F" w:rsidRPr="00AC5432">
        <w:rPr>
          <w:rFonts w:ascii="Times New Roman" w:hAnsi="Times New Roman" w:cs="Times New Roman"/>
          <w:sz w:val="30"/>
          <w:szCs w:val="30"/>
        </w:rPr>
        <w:t>ми «СМЧП»;</w:t>
      </w:r>
    </w:p>
    <w:p w:rsidR="00783E7F" w:rsidRDefault="00A20F0C" w:rsidP="00692048">
      <w:pPr>
        <w:autoSpaceDE w:val="0"/>
        <w:autoSpaceDN w:val="0"/>
        <w:adjustRightInd w:val="0"/>
        <w:spacing w:after="0" w:line="240" w:lineRule="auto"/>
        <w:ind w:firstLine="709"/>
        <w:jc w:val="both"/>
        <w:rPr>
          <w:rFonts w:ascii="Times New Roman" w:hAnsi="Times New Roman" w:cs="Times New Roman"/>
          <w:sz w:val="30"/>
          <w:szCs w:val="30"/>
        </w:rPr>
      </w:pPr>
      <w:r w:rsidRPr="00AC5432">
        <w:rPr>
          <w:rFonts w:ascii="Times New Roman" w:hAnsi="Times New Roman" w:cs="Times New Roman"/>
          <w:sz w:val="30"/>
          <w:szCs w:val="30"/>
        </w:rPr>
        <w:t>5</w:t>
      </w:r>
      <w:r w:rsidR="009A36E4" w:rsidRPr="00AC5432">
        <w:rPr>
          <w:rFonts w:ascii="Times New Roman" w:hAnsi="Times New Roman" w:cs="Times New Roman"/>
          <w:sz w:val="30"/>
          <w:szCs w:val="30"/>
        </w:rPr>
        <w:t xml:space="preserve">) </w:t>
      </w:r>
      <w:r w:rsidR="00783E7F" w:rsidRPr="00AC5432">
        <w:rPr>
          <w:rFonts w:ascii="Times New Roman" w:hAnsi="Times New Roman" w:cs="Times New Roman"/>
          <w:sz w:val="30"/>
          <w:szCs w:val="30"/>
        </w:rPr>
        <w:t>строку 8 изложить в следующей редакции:</w:t>
      </w:r>
    </w:p>
    <w:p w:rsidR="00AC5432" w:rsidRPr="00AC5432" w:rsidRDefault="00AC5432" w:rsidP="00692048">
      <w:pPr>
        <w:autoSpaceDE w:val="0"/>
        <w:autoSpaceDN w:val="0"/>
        <w:adjustRightInd w:val="0"/>
        <w:spacing w:after="0" w:line="240" w:lineRule="auto"/>
        <w:ind w:firstLine="709"/>
        <w:jc w:val="both"/>
        <w:rPr>
          <w:rFonts w:ascii="Times New Roman" w:hAnsi="Times New Roman" w:cs="Times New Roman"/>
          <w:sz w:val="30"/>
          <w:szCs w:val="30"/>
        </w:rPr>
      </w:pPr>
    </w:p>
    <w:tbl>
      <w:tblPr>
        <w:tblStyle w:val="a4"/>
        <w:tblW w:w="0" w:type="auto"/>
        <w:tblInd w:w="108" w:type="dxa"/>
        <w:tblLayout w:type="fixed"/>
        <w:tblLook w:val="0000" w:firstRow="0" w:lastRow="0" w:firstColumn="0" w:lastColumn="0" w:noHBand="0" w:noVBand="0"/>
      </w:tblPr>
      <w:tblGrid>
        <w:gridCol w:w="709"/>
        <w:gridCol w:w="2410"/>
        <w:gridCol w:w="3400"/>
        <w:gridCol w:w="2837"/>
      </w:tblGrid>
      <w:tr w:rsidR="00783E7F" w:rsidRPr="00AC5432" w:rsidTr="00226395">
        <w:tc>
          <w:tcPr>
            <w:tcW w:w="709" w:type="dxa"/>
            <w:vMerge w:val="restart"/>
          </w:tcPr>
          <w:p w:rsidR="00783E7F" w:rsidRDefault="00783E7F" w:rsidP="00692048">
            <w:pPr>
              <w:autoSpaceDE w:val="0"/>
              <w:autoSpaceDN w:val="0"/>
              <w:adjustRightInd w:val="0"/>
              <w:jc w:val="center"/>
              <w:rPr>
                <w:rFonts w:ascii="Times New Roman" w:hAnsi="Times New Roman" w:cs="Times New Roman"/>
                <w:sz w:val="30"/>
                <w:szCs w:val="30"/>
              </w:rPr>
            </w:pPr>
            <w:r w:rsidRPr="00AC5432">
              <w:rPr>
                <w:rFonts w:ascii="Times New Roman" w:hAnsi="Times New Roman" w:cs="Times New Roman"/>
                <w:sz w:val="30"/>
                <w:szCs w:val="30"/>
              </w:rPr>
              <w:t>«8</w:t>
            </w: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Default="00226395" w:rsidP="00692048">
            <w:pPr>
              <w:autoSpaceDE w:val="0"/>
              <w:autoSpaceDN w:val="0"/>
              <w:adjustRightInd w:val="0"/>
              <w:jc w:val="center"/>
              <w:rPr>
                <w:rFonts w:ascii="Times New Roman" w:hAnsi="Times New Roman" w:cs="Times New Roman"/>
                <w:sz w:val="30"/>
                <w:szCs w:val="30"/>
              </w:rPr>
            </w:pPr>
          </w:p>
          <w:p w:rsidR="00226395" w:rsidRPr="00AC5432" w:rsidRDefault="00226395" w:rsidP="00692048">
            <w:pPr>
              <w:autoSpaceDE w:val="0"/>
              <w:autoSpaceDN w:val="0"/>
              <w:adjustRightInd w:val="0"/>
              <w:jc w:val="center"/>
              <w:rPr>
                <w:rFonts w:ascii="Times New Roman" w:hAnsi="Times New Roman" w:cs="Times New Roman"/>
                <w:sz w:val="30"/>
                <w:szCs w:val="30"/>
              </w:rPr>
            </w:pPr>
          </w:p>
        </w:tc>
        <w:tc>
          <w:tcPr>
            <w:tcW w:w="2410" w:type="dxa"/>
            <w:vMerge w:val="restart"/>
          </w:tcPr>
          <w:p w:rsidR="00783E7F" w:rsidRDefault="00783E7F"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lastRenderedPageBreak/>
              <w:t>Права на объект</w:t>
            </w: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Default="00226395" w:rsidP="00692048">
            <w:pPr>
              <w:autoSpaceDE w:val="0"/>
              <w:autoSpaceDN w:val="0"/>
              <w:adjustRightInd w:val="0"/>
              <w:rPr>
                <w:rFonts w:ascii="Times New Roman" w:hAnsi="Times New Roman" w:cs="Times New Roman"/>
                <w:sz w:val="30"/>
                <w:szCs w:val="30"/>
              </w:rPr>
            </w:pPr>
          </w:p>
          <w:p w:rsidR="00226395" w:rsidRPr="00AC5432" w:rsidRDefault="00226395" w:rsidP="00692048">
            <w:pPr>
              <w:autoSpaceDE w:val="0"/>
              <w:autoSpaceDN w:val="0"/>
              <w:adjustRightInd w:val="0"/>
              <w:rPr>
                <w:rFonts w:ascii="Times New Roman" w:hAnsi="Times New Roman" w:cs="Times New Roman"/>
                <w:sz w:val="30"/>
                <w:szCs w:val="30"/>
              </w:rPr>
            </w:pPr>
          </w:p>
        </w:tc>
        <w:tc>
          <w:tcPr>
            <w:tcW w:w="6237" w:type="dxa"/>
            <w:gridSpan w:val="2"/>
          </w:tcPr>
          <w:p w:rsidR="00783E7F" w:rsidRPr="00AC5432" w:rsidRDefault="00783E7F"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lastRenderedPageBreak/>
              <w:t>на момент заключения соглашения объект, подлежащий реконструкции, должен нах</w:t>
            </w:r>
            <w:r w:rsidRPr="00AC5432">
              <w:rPr>
                <w:rFonts w:ascii="Times New Roman" w:hAnsi="Times New Roman" w:cs="Times New Roman"/>
                <w:sz w:val="30"/>
                <w:szCs w:val="30"/>
              </w:rPr>
              <w:t>о</w:t>
            </w:r>
            <w:r w:rsidRPr="00AC5432">
              <w:rPr>
                <w:rFonts w:ascii="Times New Roman" w:hAnsi="Times New Roman" w:cs="Times New Roman"/>
                <w:sz w:val="30"/>
                <w:szCs w:val="30"/>
              </w:rPr>
              <w:t>диться в собственности публичной стороны</w:t>
            </w:r>
          </w:p>
        </w:tc>
      </w:tr>
      <w:tr w:rsidR="00783E7F" w:rsidRPr="00AC5432" w:rsidTr="00226395">
        <w:tc>
          <w:tcPr>
            <w:tcW w:w="709" w:type="dxa"/>
            <w:vMerge/>
          </w:tcPr>
          <w:p w:rsidR="00783E7F" w:rsidRPr="00AC5432" w:rsidRDefault="00783E7F" w:rsidP="00692048">
            <w:pPr>
              <w:autoSpaceDE w:val="0"/>
              <w:autoSpaceDN w:val="0"/>
              <w:adjustRightInd w:val="0"/>
              <w:jc w:val="center"/>
              <w:rPr>
                <w:rFonts w:ascii="Times New Roman" w:hAnsi="Times New Roman" w:cs="Times New Roman"/>
                <w:sz w:val="30"/>
                <w:szCs w:val="30"/>
              </w:rPr>
            </w:pPr>
          </w:p>
        </w:tc>
        <w:tc>
          <w:tcPr>
            <w:tcW w:w="2410" w:type="dxa"/>
            <w:vMerge/>
          </w:tcPr>
          <w:p w:rsidR="00783E7F" w:rsidRPr="00AC5432" w:rsidRDefault="00783E7F" w:rsidP="00692048">
            <w:pPr>
              <w:autoSpaceDE w:val="0"/>
              <w:autoSpaceDN w:val="0"/>
              <w:adjustRightInd w:val="0"/>
              <w:rPr>
                <w:rFonts w:ascii="Times New Roman" w:hAnsi="Times New Roman" w:cs="Times New Roman"/>
                <w:sz w:val="30"/>
                <w:szCs w:val="30"/>
              </w:rPr>
            </w:pPr>
          </w:p>
        </w:tc>
        <w:tc>
          <w:tcPr>
            <w:tcW w:w="3400" w:type="dxa"/>
          </w:tcPr>
          <w:p w:rsidR="00226395" w:rsidRPr="00AC5432" w:rsidRDefault="00783E7F"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не допускается передача объекта (входящего </w:t>
            </w:r>
            <w:r w:rsidR="00226395">
              <w:rPr>
                <w:rFonts w:ascii="Times New Roman" w:hAnsi="Times New Roman" w:cs="Times New Roman"/>
                <w:sz w:val="30"/>
                <w:szCs w:val="30"/>
              </w:rPr>
              <w:t xml:space="preserve">             </w:t>
            </w:r>
            <w:r w:rsidRPr="00AC5432">
              <w:rPr>
                <w:rFonts w:ascii="Times New Roman" w:hAnsi="Times New Roman" w:cs="Times New Roman"/>
                <w:sz w:val="30"/>
                <w:szCs w:val="30"/>
              </w:rPr>
              <w:t xml:space="preserve">в его состав имущества), </w:t>
            </w:r>
            <w:r w:rsidRPr="00AC5432">
              <w:rPr>
                <w:rFonts w:ascii="Times New Roman" w:hAnsi="Times New Roman" w:cs="Times New Roman"/>
                <w:sz w:val="30"/>
                <w:szCs w:val="30"/>
              </w:rPr>
              <w:lastRenderedPageBreak/>
              <w:t>принадлежащего гос</w:t>
            </w:r>
            <w:r w:rsidRPr="00AC5432">
              <w:rPr>
                <w:rFonts w:ascii="Times New Roman" w:hAnsi="Times New Roman" w:cs="Times New Roman"/>
                <w:sz w:val="30"/>
                <w:szCs w:val="30"/>
              </w:rPr>
              <w:t>у</w:t>
            </w:r>
            <w:r w:rsidRPr="00AC5432">
              <w:rPr>
                <w:rFonts w:ascii="Times New Roman" w:hAnsi="Times New Roman" w:cs="Times New Roman"/>
                <w:sz w:val="30"/>
                <w:szCs w:val="30"/>
              </w:rPr>
              <w:t xml:space="preserve">дарственному или муниципальному унитарному предприятию </w:t>
            </w:r>
            <w:r w:rsidR="00692048">
              <w:rPr>
                <w:rFonts w:ascii="Times New Roman" w:hAnsi="Times New Roman" w:cs="Times New Roman"/>
                <w:sz w:val="30"/>
                <w:szCs w:val="30"/>
              </w:rPr>
              <w:t xml:space="preserve">            </w:t>
            </w:r>
            <w:r w:rsidRPr="00AC5432">
              <w:rPr>
                <w:rFonts w:ascii="Times New Roman" w:hAnsi="Times New Roman" w:cs="Times New Roman"/>
                <w:sz w:val="30"/>
                <w:szCs w:val="30"/>
              </w:rPr>
              <w:t>на праве хозяйственного ведения либо государственному или муниципальному бюджетному учреждению на праве оперативного управления.</w:t>
            </w:r>
          </w:p>
          <w:p w:rsidR="00783E7F" w:rsidRPr="00AC5432" w:rsidRDefault="00226395" w:rsidP="00692048">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О</w:t>
            </w:r>
            <w:r w:rsidR="00783E7F" w:rsidRPr="00AC5432">
              <w:rPr>
                <w:rFonts w:ascii="Times New Roman" w:hAnsi="Times New Roman" w:cs="Times New Roman"/>
                <w:sz w:val="30"/>
                <w:szCs w:val="30"/>
              </w:rPr>
              <w:t>бъектом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w:t>
            </w:r>
            <w:r>
              <w:rPr>
                <w:rFonts w:ascii="Times New Roman" w:hAnsi="Times New Roman" w:cs="Times New Roman"/>
                <w:sz w:val="30"/>
                <w:szCs w:val="30"/>
              </w:rPr>
              <w:t>-</w:t>
            </w:r>
            <w:r w:rsidR="00783E7F" w:rsidRPr="00AC5432">
              <w:rPr>
                <w:rFonts w:ascii="Times New Roman" w:hAnsi="Times New Roman" w:cs="Times New Roman"/>
                <w:sz w:val="30"/>
                <w:szCs w:val="30"/>
              </w:rPr>
              <w:t>ность либо на нахождение в частной собственности</w:t>
            </w:r>
          </w:p>
        </w:tc>
        <w:tc>
          <w:tcPr>
            <w:tcW w:w="2837" w:type="dxa"/>
          </w:tcPr>
          <w:p w:rsidR="00226395" w:rsidRDefault="00783E7F"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lastRenderedPageBreak/>
              <w:t>исключение: им</w:t>
            </w:r>
            <w:r w:rsidRPr="00AC5432">
              <w:rPr>
                <w:rFonts w:ascii="Times New Roman" w:hAnsi="Times New Roman" w:cs="Times New Roman"/>
                <w:sz w:val="30"/>
                <w:szCs w:val="30"/>
              </w:rPr>
              <w:t>у</w:t>
            </w:r>
            <w:r w:rsidRPr="00AC5432">
              <w:rPr>
                <w:rFonts w:ascii="Times New Roman" w:hAnsi="Times New Roman" w:cs="Times New Roman"/>
                <w:sz w:val="30"/>
                <w:szCs w:val="30"/>
              </w:rPr>
              <w:t xml:space="preserve">щество, </w:t>
            </w:r>
            <w:r w:rsidR="00570C06" w:rsidRPr="00AC5432">
              <w:rPr>
                <w:rFonts w:ascii="Times New Roman" w:hAnsi="Times New Roman" w:cs="Times New Roman"/>
                <w:sz w:val="30"/>
                <w:szCs w:val="30"/>
              </w:rPr>
              <w:t>предусмо</w:t>
            </w:r>
            <w:r w:rsidR="00570C06" w:rsidRPr="00AC5432">
              <w:rPr>
                <w:rFonts w:ascii="Times New Roman" w:hAnsi="Times New Roman" w:cs="Times New Roman"/>
                <w:sz w:val="30"/>
                <w:szCs w:val="30"/>
              </w:rPr>
              <w:t>т</w:t>
            </w:r>
            <w:r w:rsidR="00570C06" w:rsidRPr="00AC5432">
              <w:rPr>
                <w:rFonts w:ascii="Times New Roman" w:hAnsi="Times New Roman" w:cs="Times New Roman"/>
                <w:sz w:val="30"/>
                <w:szCs w:val="30"/>
              </w:rPr>
              <w:t>ренное п</w:t>
            </w:r>
            <w:r w:rsidR="00226395">
              <w:rPr>
                <w:rFonts w:ascii="Times New Roman" w:hAnsi="Times New Roman" w:cs="Times New Roman"/>
                <w:sz w:val="30"/>
                <w:szCs w:val="30"/>
              </w:rPr>
              <w:t>од</w:t>
            </w:r>
            <w:r w:rsidR="00570C06" w:rsidRPr="00AC5432">
              <w:rPr>
                <w:rFonts w:ascii="Times New Roman" w:hAnsi="Times New Roman" w:cs="Times New Roman"/>
                <w:sz w:val="30"/>
                <w:szCs w:val="30"/>
              </w:rPr>
              <w:t xml:space="preserve">п. 1, 10, </w:t>
            </w:r>
          </w:p>
          <w:p w:rsidR="00226395" w:rsidRDefault="00570C06"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lastRenderedPageBreak/>
              <w:t>11, 17</w:t>
            </w:r>
            <w:r w:rsidR="00226395">
              <w:rPr>
                <w:rFonts w:ascii="Times New Roman" w:hAnsi="Times New Roman" w:cs="Times New Roman"/>
                <w:sz w:val="30"/>
                <w:szCs w:val="30"/>
              </w:rPr>
              <w:t>–</w:t>
            </w:r>
            <w:r w:rsidR="00BD625B">
              <w:rPr>
                <w:rFonts w:ascii="Times New Roman" w:hAnsi="Times New Roman" w:cs="Times New Roman"/>
                <w:sz w:val="30"/>
                <w:szCs w:val="30"/>
              </w:rPr>
              <w:t>20 ч. 1 ст. 4</w:t>
            </w:r>
            <w:r w:rsidRPr="00AC5432">
              <w:rPr>
                <w:rFonts w:ascii="Times New Roman" w:hAnsi="Times New Roman" w:cs="Times New Roman"/>
                <w:sz w:val="30"/>
                <w:szCs w:val="30"/>
              </w:rPr>
              <w:t>;</w:t>
            </w:r>
            <w:r w:rsidR="00783E7F" w:rsidRPr="00AC5432">
              <w:rPr>
                <w:rFonts w:ascii="Times New Roman" w:hAnsi="Times New Roman" w:cs="Times New Roman"/>
                <w:sz w:val="30"/>
                <w:szCs w:val="30"/>
              </w:rPr>
              <w:t xml:space="preserve"> Закона о КС, может принадлежать государственному или муниципальному унитарному предприятию на праве хозяйственного </w:t>
            </w:r>
          </w:p>
          <w:p w:rsidR="00783E7F" w:rsidRPr="00AC5432" w:rsidRDefault="00783E7F"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ведения либо государственному бюджетному учреждению на праве оперативного управления</w:t>
            </w:r>
          </w:p>
        </w:tc>
      </w:tr>
      <w:tr w:rsidR="00783E7F" w:rsidRPr="00AC5432" w:rsidTr="00226395">
        <w:tc>
          <w:tcPr>
            <w:tcW w:w="709" w:type="dxa"/>
            <w:vMerge/>
          </w:tcPr>
          <w:p w:rsidR="00783E7F" w:rsidRPr="00AC5432" w:rsidRDefault="00783E7F" w:rsidP="00692048">
            <w:pPr>
              <w:autoSpaceDE w:val="0"/>
              <w:autoSpaceDN w:val="0"/>
              <w:adjustRightInd w:val="0"/>
              <w:jc w:val="center"/>
              <w:rPr>
                <w:rFonts w:ascii="Times New Roman" w:hAnsi="Times New Roman" w:cs="Times New Roman"/>
                <w:sz w:val="30"/>
                <w:szCs w:val="30"/>
              </w:rPr>
            </w:pPr>
          </w:p>
        </w:tc>
        <w:tc>
          <w:tcPr>
            <w:tcW w:w="2410" w:type="dxa"/>
            <w:vMerge/>
          </w:tcPr>
          <w:p w:rsidR="00783E7F" w:rsidRPr="00AC5432" w:rsidRDefault="00783E7F" w:rsidP="00692048">
            <w:pPr>
              <w:autoSpaceDE w:val="0"/>
              <w:autoSpaceDN w:val="0"/>
              <w:adjustRightInd w:val="0"/>
              <w:rPr>
                <w:rFonts w:ascii="Times New Roman" w:hAnsi="Times New Roman" w:cs="Times New Roman"/>
                <w:sz w:val="30"/>
                <w:szCs w:val="30"/>
              </w:rPr>
            </w:pPr>
          </w:p>
        </w:tc>
        <w:tc>
          <w:tcPr>
            <w:tcW w:w="6237" w:type="dxa"/>
            <w:gridSpan w:val="2"/>
          </w:tcPr>
          <w:p w:rsidR="00783E7F" w:rsidRPr="00AC5432" w:rsidRDefault="00783E7F"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на момент передачи объекта частной стороне объект, подлежащий реконструкции, должен быть свободным от прав третьих лиц. Передача частной стороной объекта в залог или его отчуждение не допускается</w:t>
            </w:r>
          </w:p>
        </w:tc>
      </w:tr>
      <w:tr w:rsidR="00783E7F" w:rsidRPr="00AC5432" w:rsidTr="00226395">
        <w:tc>
          <w:tcPr>
            <w:tcW w:w="709" w:type="dxa"/>
            <w:vMerge/>
          </w:tcPr>
          <w:p w:rsidR="00783E7F" w:rsidRPr="00AC5432" w:rsidRDefault="00783E7F" w:rsidP="00692048">
            <w:pPr>
              <w:autoSpaceDE w:val="0"/>
              <w:autoSpaceDN w:val="0"/>
              <w:adjustRightInd w:val="0"/>
              <w:jc w:val="center"/>
              <w:rPr>
                <w:rFonts w:ascii="Times New Roman" w:hAnsi="Times New Roman" w:cs="Times New Roman"/>
                <w:sz w:val="30"/>
                <w:szCs w:val="30"/>
              </w:rPr>
            </w:pPr>
          </w:p>
        </w:tc>
        <w:tc>
          <w:tcPr>
            <w:tcW w:w="2410" w:type="dxa"/>
            <w:vMerge/>
          </w:tcPr>
          <w:p w:rsidR="00783E7F" w:rsidRPr="00AC5432" w:rsidRDefault="00783E7F" w:rsidP="00692048">
            <w:pPr>
              <w:autoSpaceDE w:val="0"/>
              <w:autoSpaceDN w:val="0"/>
              <w:adjustRightInd w:val="0"/>
              <w:rPr>
                <w:rFonts w:ascii="Times New Roman" w:hAnsi="Times New Roman" w:cs="Times New Roman"/>
                <w:sz w:val="30"/>
                <w:szCs w:val="30"/>
              </w:rPr>
            </w:pPr>
          </w:p>
        </w:tc>
        <w:tc>
          <w:tcPr>
            <w:tcW w:w="3400" w:type="dxa"/>
          </w:tcPr>
          <w:p w:rsidR="00783E7F" w:rsidRPr="00AC5432" w:rsidRDefault="00783E7F"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возможность заключения прямых соглашений предусмотрена п. 7 ст. 3 Закона о ГЧП (МЧП).</w:t>
            </w:r>
          </w:p>
          <w:p w:rsidR="00226395" w:rsidRPr="00AC5432" w:rsidRDefault="00783E7F"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После окончания действия соглашения возможно возникновение права собственности частного партнера на объект, если объем финансирования создания объекта частным партнером превышает объем финансирования создания объекта публичным партнером или стоимость передаваемого частному партнеру имущества (стоимость прав на имущество)</w:t>
            </w:r>
          </w:p>
        </w:tc>
        <w:tc>
          <w:tcPr>
            <w:tcW w:w="2837" w:type="dxa"/>
          </w:tcPr>
          <w:p w:rsidR="00783E7F" w:rsidRPr="00AC5432" w:rsidRDefault="00783E7F"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в течение всего срока действия КС право собственности на объект принадлежит концеденту.</w:t>
            </w:r>
          </w:p>
          <w:p w:rsidR="00783E7F" w:rsidRPr="00AC5432" w:rsidRDefault="00783E7F"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После окончания действия КС объект остается в собствен</w:t>
            </w:r>
            <w:r w:rsidR="00226395">
              <w:rPr>
                <w:rFonts w:ascii="Times New Roman" w:hAnsi="Times New Roman" w:cs="Times New Roman"/>
                <w:sz w:val="30"/>
                <w:szCs w:val="30"/>
              </w:rPr>
              <w:t>-</w:t>
            </w:r>
            <w:r w:rsidRPr="00AC5432">
              <w:rPr>
                <w:rFonts w:ascii="Times New Roman" w:hAnsi="Times New Roman" w:cs="Times New Roman"/>
                <w:sz w:val="30"/>
                <w:szCs w:val="30"/>
              </w:rPr>
              <w:t>ности концедента</w:t>
            </w:r>
            <w:r w:rsidR="00692048">
              <w:rPr>
                <w:rFonts w:ascii="Times New Roman" w:hAnsi="Times New Roman" w:cs="Times New Roman"/>
                <w:sz w:val="30"/>
                <w:szCs w:val="30"/>
              </w:rPr>
              <w:t>»</w:t>
            </w:r>
          </w:p>
        </w:tc>
      </w:tr>
    </w:tbl>
    <w:p w:rsidR="00100616" w:rsidRPr="00AC5432" w:rsidRDefault="00100616" w:rsidP="00692048">
      <w:pPr>
        <w:autoSpaceDE w:val="0"/>
        <w:autoSpaceDN w:val="0"/>
        <w:adjustRightInd w:val="0"/>
        <w:spacing w:after="0" w:line="240" w:lineRule="auto"/>
        <w:ind w:firstLine="709"/>
        <w:jc w:val="both"/>
        <w:rPr>
          <w:rFonts w:ascii="Times New Roman" w:hAnsi="Times New Roman" w:cs="Times New Roman"/>
          <w:sz w:val="30"/>
          <w:szCs w:val="30"/>
        </w:rPr>
      </w:pPr>
    </w:p>
    <w:p w:rsidR="00D66D45" w:rsidRPr="00AC5432" w:rsidRDefault="00A20F0C" w:rsidP="00692048">
      <w:pPr>
        <w:autoSpaceDE w:val="0"/>
        <w:autoSpaceDN w:val="0"/>
        <w:adjustRightInd w:val="0"/>
        <w:spacing w:after="0" w:line="240" w:lineRule="auto"/>
        <w:ind w:firstLine="709"/>
        <w:jc w:val="both"/>
        <w:rPr>
          <w:rFonts w:ascii="Times New Roman" w:hAnsi="Times New Roman" w:cs="Times New Roman"/>
          <w:sz w:val="30"/>
          <w:szCs w:val="30"/>
        </w:rPr>
      </w:pPr>
      <w:r w:rsidRPr="00AC5432">
        <w:rPr>
          <w:rFonts w:ascii="Times New Roman" w:hAnsi="Times New Roman" w:cs="Times New Roman"/>
          <w:sz w:val="30"/>
          <w:szCs w:val="30"/>
        </w:rPr>
        <w:t>6</w:t>
      </w:r>
      <w:r w:rsidR="00C1597F" w:rsidRPr="00AC5432">
        <w:rPr>
          <w:rFonts w:ascii="Times New Roman" w:hAnsi="Times New Roman" w:cs="Times New Roman"/>
          <w:sz w:val="30"/>
          <w:szCs w:val="30"/>
        </w:rPr>
        <w:t xml:space="preserve">) в графе 3 строки 9 слова «в соответствии с ч. 2 ст. 33 Закона </w:t>
      </w:r>
      <w:r w:rsidR="00226395">
        <w:rPr>
          <w:rFonts w:ascii="Times New Roman" w:hAnsi="Times New Roman" w:cs="Times New Roman"/>
          <w:sz w:val="30"/>
          <w:szCs w:val="30"/>
        </w:rPr>
        <w:t xml:space="preserve">            </w:t>
      </w:r>
      <w:r w:rsidR="00C1597F" w:rsidRPr="00AC5432">
        <w:rPr>
          <w:rFonts w:ascii="Times New Roman" w:hAnsi="Times New Roman" w:cs="Times New Roman"/>
          <w:sz w:val="30"/>
          <w:szCs w:val="30"/>
        </w:rPr>
        <w:t xml:space="preserve">о ГЧП (МЧП) договор аренды земельного участка должен быть заключен с частным партнером не позднее 15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60 дней, если такой земельный участок предстоит образовать и иные сроки </w:t>
      </w:r>
      <w:r w:rsidR="00226395">
        <w:rPr>
          <w:rFonts w:ascii="Times New Roman" w:hAnsi="Times New Roman" w:cs="Times New Roman"/>
          <w:sz w:val="30"/>
          <w:szCs w:val="30"/>
        </w:rPr>
        <w:t xml:space="preserve">                   </w:t>
      </w:r>
      <w:r w:rsidR="00C1597F" w:rsidRPr="00AC5432">
        <w:rPr>
          <w:rFonts w:ascii="Times New Roman" w:hAnsi="Times New Roman" w:cs="Times New Roman"/>
          <w:sz w:val="30"/>
          <w:szCs w:val="30"/>
        </w:rPr>
        <w:t>не устан</w:t>
      </w:r>
      <w:r w:rsidR="00761D6B" w:rsidRPr="00AC5432">
        <w:rPr>
          <w:rFonts w:ascii="Times New Roman" w:hAnsi="Times New Roman" w:cs="Times New Roman"/>
          <w:sz w:val="30"/>
          <w:szCs w:val="30"/>
        </w:rPr>
        <w:t>овлены конкурсной документацией</w:t>
      </w:r>
      <w:r w:rsidR="00C1597F" w:rsidRPr="00AC5432">
        <w:rPr>
          <w:rFonts w:ascii="Times New Roman" w:hAnsi="Times New Roman" w:cs="Times New Roman"/>
          <w:sz w:val="30"/>
          <w:szCs w:val="30"/>
        </w:rPr>
        <w:t>» исключить;</w:t>
      </w:r>
    </w:p>
    <w:p w:rsidR="00D66D45" w:rsidRDefault="00A20F0C" w:rsidP="00692048">
      <w:pPr>
        <w:autoSpaceDE w:val="0"/>
        <w:autoSpaceDN w:val="0"/>
        <w:adjustRightInd w:val="0"/>
        <w:spacing w:after="0" w:line="240" w:lineRule="auto"/>
        <w:ind w:firstLine="709"/>
        <w:jc w:val="both"/>
        <w:rPr>
          <w:rFonts w:ascii="Times New Roman" w:hAnsi="Times New Roman" w:cs="Times New Roman"/>
          <w:sz w:val="30"/>
          <w:szCs w:val="30"/>
        </w:rPr>
      </w:pPr>
      <w:r w:rsidRPr="00AC5432">
        <w:rPr>
          <w:rFonts w:ascii="Times New Roman" w:hAnsi="Times New Roman" w:cs="Times New Roman"/>
          <w:sz w:val="30"/>
          <w:szCs w:val="30"/>
        </w:rPr>
        <w:t>7</w:t>
      </w:r>
      <w:r w:rsidR="00761D6B" w:rsidRPr="00AC5432">
        <w:rPr>
          <w:rFonts w:ascii="Times New Roman" w:hAnsi="Times New Roman" w:cs="Times New Roman"/>
          <w:sz w:val="30"/>
          <w:szCs w:val="30"/>
        </w:rPr>
        <w:t>)</w:t>
      </w:r>
      <w:r w:rsidR="009E15D7" w:rsidRPr="00AC5432">
        <w:rPr>
          <w:rFonts w:ascii="Times New Roman" w:hAnsi="Times New Roman" w:cs="Times New Roman"/>
          <w:sz w:val="30"/>
          <w:szCs w:val="30"/>
        </w:rPr>
        <w:t xml:space="preserve"> строку 11 изложить в следующей редакции:</w:t>
      </w:r>
    </w:p>
    <w:p w:rsidR="00226395" w:rsidRPr="00AC5432" w:rsidRDefault="00226395" w:rsidP="00692048">
      <w:pPr>
        <w:autoSpaceDE w:val="0"/>
        <w:autoSpaceDN w:val="0"/>
        <w:adjustRightInd w:val="0"/>
        <w:spacing w:after="0" w:line="240" w:lineRule="auto"/>
        <w:ind w:firstLine="709"/>
        <w:jc w:val="both"/>
        <w:rPr>
          <w:rFonts w:ascii="Times New Roman" w:hAnsi="Times New Roman" w:cs="Times New Roman"/>
          <w:sz w:val="30"/>
          <w:szCs w:val="30"/>
        </w:rPr>
      </w:pPr>
    </w:p>
    <w:tbl>
      <w:tblPr>
        <w:tblStyle w:val="a4"/>
        <w:tblW w:w="9356" w:type="dxa"/>
        <w:tblInd w:w="108" w:type="dxa"/>
        <w:tblLayout w:type="fixed"/>
        <w:tblLook w:val="0000" w:firstRow="0" w:lastRow="0" w:firstColumn="0" w:lastColumn="0" w:noHBand="0" w:noVBand="0"/>
      </w:tblPr>
      <w:tblGrid>
        <w:gridCol w:w="709"/>
        <w:gridCol w:w="2126"/>
        <w:gridCol w:w="3544"/>
        <w:gridCol w:w="2977"/>
      </w:tblGrid>
      <w:tr w:rsidR="001B47E8" w:rsidRPr="00AC5432" w:rsidTr="00226395">
        <w:tc>
          <w:tcPr>
            <w:tcW w:w="709" w:type="dxa"/>
            <w:vMerge w:val="restart"/>
          </w:tcPr>
          <w:p w:rsidR="001B47E8" w:rsidRPr="00AC5432" w:rsidRDefault="00782154"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w:t>
            </w:r>
            <w:r w:rsidR="001B47E8" w:rsidRPr="00AC5432">
              <w:rPr>
                <w:rFonts w:ascii="Times New Roman" w:hAnsi="Times New Roman" w:cs="Times New Roman"/>
                <w:sz w:val="30"/>
                <w:szCs w:val="30"/>
              </w:rPr>
              <w:t>11</w:t>
            </w:r>
          </w:p>
        </w:tc>
        <w:tc>
          <w:tcPr>
            <w:tcW w:w="2126" w:type="dxa"/>
            <w:vMerge w:val="restart"/>
          </w:tcPr>
          <w:p w:rsidR="001B47E8" w:rsidRPr="00AC5432"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Финансовое участие публичной стороны/концедента</w:t>
            </w:r>
          </w:p>
          <w:p w:rsidR="001B47E8" w:rsidRPr="00AC5432" w:rsidRDefault="001B47E8" w:rsidP="00692048">
            <w:pPr>
              <w:autoSpaceDE w:val="0"/>
              <w:autoSpaceDN w:val="0"/>
              <w:adjustRightInd w:val="0"/>
              <w:ind w:firstLine="1"/>
              <w:rPr>
                <w:rFonts w:ascii="Times New Roman" w:hAnsi="Times New Roman" w:cs="Times New Roman"/>
                <w:sz w:val="30"/>
                <w:szCs w:val="30"/>
              </w:rPr>
            </w:pPr>
          </w:p>
        </w:tc>
        <w:tc>
          <w:tcPr>
            <w:tcW w:w="6521" w:type="dxa"/>
            <w:gridSpan w:val="2"/>
          </w:tcPr>
          <w:p w:rsidR="001B47E8" w:rsidRPr="00AC5432" w:rsidRDefault="001B47E8" w:rsidP="00BD625B">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в случае предоставления финансирования публичной стороной/концедентом размер предполагаемого финансирования должен являться критерием кон</w:t>
            </w:r>
            <w:r w:rsidR="00226395">
              <w:rPr>
                <w:rFonts w:ascii="Times New Roman" w:hAnsi="Times New Roman" w:cs="Times New Roman"/>
                <w:sz w:val="30"/>
                <w:szCs w:val="30"/>
              </w:rPr>
              <w:t>курса на заключение соглашения</w:t>
            </w:r>
          </w:p>
        </w:tc>
      </w:tr>
      <w:tr w:rsidR="001B47E8" w:rsidRPr="00AC5432" w:rsidTr="00226395">
        <w:tc>
          <w:tcPr>
            <w:tcW w:w="709" w:type="dxa"/>
            <w:vMerge/>
          </w:tcPr>
          <w:p w:rsidR="001B47E8" w:rsidRPr="00AC5432" w:rsidRDefault="001B47E8" w:rsidP="00692048">
            <w:pPr>
              <w:autoSpaceDE w:val="0"/>
              <w:autoSpaceDN w:val="0"/>
              <w:adjustRightInd w:val="0"/>
              <w:rPr>
                <w:rFonts w:ascii="Times New Roman" w:hAnsi="Times New Roman" w:cs="Times New Roman"/>
                <w:sz w:val="30"/>
                <w:szCs w:val="30"/>
              </w:rPr>
            </w:pPr>
          </w:p>
        </w:tc>
        <w:tc>
          <w:tcPr>
            <w:tcW w:w="2126" w:type="dxa"/>
            <w:vMerge/>
          </w:tcPr>
          <w:p w:rsidR="001B47E8" w:rsidRPr="00AC5432" w:rsidRDefault="001B47E8" w:rsidP="00692048">
            <w:pPr>
              <w:autoSpaceDE w:val="0"/>
              <w:autoSpaceDN w:val="0"/>
              <w:adjustRightInd w:val="0"/>
              <w:ind w:firstLine="1"/>
              <w:rPr>
                <w:rFonts w:ascii="Times New Roman" w:hAnsi="Times New Roman" w:cs="Times New Roman"/>
                <w:sz w:val="30"/>
                <w:szCs w:val="30"/>
              </w:rPr>
            </w:pPr>
          </w:p>
        </w:tc>
        <w:tc>
          <w:tcPr>
            <w:tcW w:w="3544" w:type="dxa"/>
          </w:tcPr>
          <w:p w:rsidR="00226395" w:rsidRDefault="00226395" w:rsidP="00692048">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е</w:t>
            </w:r>
            <w:r w:rsidR="00F7508A" w:rsidRPr="00AC5432">
              <w:rPr>
                <w:rFonts w:ascii="Times New Roman" w:hAnsi="Times New Roman" w:cs="Times New Roman"/>
                <w:sz w:val="30"/>
                <w:szCs w:val="30"/>
              </w:rPr>
              <w:t>сли</w:t>
            </w:r>
            <w:r w:rsidR="001B47E8" w:rsidRPr="00AC5432">
              <w:rPr>
                <w:rFonts w:ascii="Times New Roman" w:hAnsi="Times New Roman" w:cs="Times New Roman"/>
                <w:sz w:val="30"/>
                <w:szCs w:val="30"/>
              </w:rPr>
              <w:t xml:space="preserve"> предусмотрено </w:t>
            </w:r>
          </w:p>
          <w:p w:rsidR="00226395"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финансовое обеспечение обязательств публичного партнера (каждого публичного партнера) </w:t>
            </w:r>
          </w:p>
          <w:p w:rsidR="00226395"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w:t>
            </w:r>
          </w:p>
          <w:p w:rsidR="001B47E8" w:rsidRPr="00AC5432"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в </w:t>
            </w:r>
            <w:r w:rsidR="00F7508A" w:rsidRPr="00AC5432">
              <w:rPr>
                <w:rFonts w:ascii="Times New Roman" w:hAnsi="Times New Roman" w:cs="Times New Roman"/>
                <w:sz w:val="30"/>
                <w:szCs w:val="30"/>
              </w:rPr>
              <w:t>СМЧП</w:t>
            </w:r>
            <w:r w:rsidRPr="00AC5432">
              <w:rPr>
                <w:rFonts w:ascii="Times New Roman" w:hAnsi="Times New Roman" w:cs="Times New Roman"/>
                <w:sz w:val="30"/>
                <w:szCs w:val="30"/>
              </w:rPr>
              <w:t xml:space="preserve"> и являются его существенными условиями</w:t>
            </w:r>
          </w:p>
          <w:p w:rsidR="00E37E3A" w:rsidRPr="00AC5432" w:rsidRDefault="00E37E3A" w:rsidP="00692048">
            <w:pPr>
              <w:autoSpaceDE w:val="0"/>
              <w:autoSpaceDN w:val="0"/>
              <w:adjustRightInd w:val="0"/>
              <w:rPr>
                <w:rFonts w:ascii="Times New Roman" w:hAnsi="Times New Roman" w:cs="Times New Roman"/>
                <w:sz w:val="30"/>
                <w:szCs w:val="30"/>
              </w:rPr>
            </w:pPr>
          </w:p>
          <w:p w:rsidR="00E37E3A" w:rsidRPr="00AC5432" w:rsidRDefault="00E37E3A" w:rsidP="00692048">
            <w:pPr>
              <w:autoSpaceDE w:val="0"/>
              <w:autoSpaceDN w:val="0"/>
              <w:adjustRightInd w:val="0"/>
              <w:rPr>
                <w:rFonts w:ascii="Times New Roman" w:hAnsi="Times New Roman" w:cs="Times New Roman"/>
                <w:sz w:val="30"/>
                <w:szCs w:val="30"/>
              </w:rPr>
            </w:pPr>
          </w:p>
          <w:p w:rsidR="00E37E3A" w:rsidRPr="00AC5432" w:rsidRDefault="00E37E3A" w:rsidP="00692048">
            <w:pPr>
              <w:autoSpaceDE w:val="0"/>
              <w:autoSpaceDN w:val="0"/>
              <w:adjustRightInd w:val="0"/>
              <w:rPr>
                <w:rFonts w:ascii="Times New Roman" w:hAnsi="Times New Roman" w:cs="Times New Roman"/>
                <w:sz w:val="30"/>
                <w:szCs w:val="30"/>
              </w:rPr>
            </w:pPr>
          </w:p>
        </w:tc>
        <w:tc>
          <w:tcPr>
            <w:tcW w:w="2977" w:type="dxa"/>
          </w:tcPr>
          <w:p w:rsidR="001B47E8" w:rsidRPr="00AC5432" w:rsidRDefault="00226395" w:rsidP="00692048">
            <w:pPr>
              <w:autoSpaceDE w:val="0"/>
              <w:autoSpaceDN w:val="0"/>
              <w:adjustRightInd w:val="0"/>
              <w:rPr>
                <w:rFonts w:ascii="Times New Roman" w:hAnsi="Times New Roman" w:cs="Times New Roman"/>
                <w:sz w:val="30"/>
                <w:szCs w:val="30"/>
              </w:rPr>
            </w:pPr>
            <w:bookmarkStart w:id="1" w:name="Par0"/>
            <w:bookmarkEnd w:id="1"/>
            <w:r>
              <w:rPr>
                <w:rFonts w:ascii="Times New Roman" w:hAnsi="Times New Roman" w:cs="Times New Roman"/>
                <w:sz w:val="30"/>
                <w:szCs w:val="30"/>
              </w:rPr>
              <w:t>е</w:t>
            </w:r>
            <w:r w:rsidR="00AC68F2" w:rsidRPr="00AC5432">
              <w:rPr>
                <w:rFonts w:ascii="Times New Roman" w:hAnsi="Times New Roman" w:cs="Times New Roman"/>
                <w:sz w:val="30"/>
                <w:szCs w:val="30"/>
              </w:rPr>
              <w:t xml:space="preserve">сли предусматривается финансовое участие концедента </w:t>
            </w:r>
            <w:r w:rsidR="001B47E8" w:rsidRPr="00AC5432">
              <w:rPr>
                <w:rFonts w:ascii="Times New Roman" w:hAnsi="Times New Roman" w:cs="Times New Roman"/>
                <w:sz w:val="30"/>
                <w:szCs w:val="30"/>
              </w:rPr>
              <w:t>размер и (или) порядок определения размера и условия финансового участия концедента</w:t>
            </w:r>
            <w:r w:rsidR="00AC68F2" w:rsidRPr="00AC5432">
              <w:rPr>
                <w:rFonts w:ascii="Times New Roman" w:hAnsi="Times New Roman" w:cs="Times New Roman"/>
                <w:sz w:val="30"/>
                <w:szCs w:val="30"/>
              </w:rPr>
              <w:t xml:space="preserve"> </w:t>
            </w:r>
            <w:r w:rsidR="00F7508A" w:rsidRPr="00AC5432">
              <w:rPr>
                <w:rFonts w:ascii="Times New Roman" w:hAnsi="Times New Roman" w:cs="Times New Roman"/>
                <w:sz w:val="30"/>
                <w:szCs w:val="30"/>
              </w:rPr>
              <w:t>указываются в КС и являются его существенными условиями</w:t>
            </w:r>
            <w:r w:rsidR="00AC68F2" w:rsidRPr="00AC5432">
              <w:rPr>
                <w:rFonts w:ascii="Times New Roman" w:hAnsi="Times New Roman" w:cs="Times New Roman"/>
                <w:sz w:val="30"/>
                <w:szCs w:val="30"/>
              </w:rPr>
              <w:t>.</w:t>
            </w:r>
          </w:p>
          <w:p w:rsidR="00BD625B"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В соответствии со </w:t>
            </w:r>
          </w:p>
          <w:p w:rsidR="00226395"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ст.</w:t>
            </w:r>
            <w:r w:rsidR="00BD625B">
              <w:rPr>
                <w:rFonts w:ascii="Times New Roman" w:hAnsi="Times New Roman" w:cs="Times New Roman"/>
                <w:sz w:val="30"/>
                <w:szCs w:val="30"/>
              </w:rPr>
              <w:t xml:space="preserve"> </w:t>
            </w:r>
            <w:r w:rsidRPr="00AC5432">
              <w:rPr>
                <w:rFonts w:ascii="Times New Roman" w:hAnsi="Times New Roman" w:cs="Times New Roman"/>
                <w:sz w:val="30"/>
                <w:szCs w:val="30"/>
              </w:rPr>
              <w:t xml:space="preserve">10.1 Закона о КС финансовое участие концедента может осуществляться </w:t>
            </w:r>
          </w:p>
          <w:p w:rsidR="001B47E8" w:rsidRPr="00AC5432"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в одной или нескольких из следующих форм:</w:t>
            </w:r>
          </w:p>
          <w:p w:rsidR="00226395"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1) финансирование на этапе создания </w:t>
            </w:r>
          </w:p>
          <w:p w:rsidR="00226395"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и (или) реконструкции объекта КС </w:t>
            </w:r>
          </w:p>
          <w:p w:rsidR="00226395"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части расходов на создание и (или) реконструкцию объекта КС, размер такого участия (капитальный грант) не может превышать 80% расходов на создание </w:t>
            </w:r>
          </w:p>
          <w:p w:rsidR="001B47E8" w:rsidRPr="00AC5432"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и (или) реконструкцию объекта КС;</w:t>
            </w:r>
          </w:p>
          <w:p w:rsidR="00226395"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2) возмещение </w:t>
            </w:r>
          </w:p>
          <w:p w:rsidR="00514326"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и (или) финансовое обеспечение на этапе эксплуатации объекта КС расходов концессионера на создание и (или) реконструкцию объекта КС, использование (эксплуатацию) объекта КС и иного передаваемого концедентом концессионеру по КС имущества, в том числе на техническое обслуживание объекта концессионного </w:t>
            </w:r>
          </w:p>
          <w:p w:rsidR="001B47E8" w:rsidRPr="00AC5432"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соглашения (плата концедента)</w:t>
            </w:r>
            <w:r w:rsidR="00514326">
              <w:rPr>
                <w:rFonts w:ascii="Times New Roman" w:hAnsi="Times New Roman" w:cs="Times New Roman"/>
                <w:sz w:val="30"/>
                <w:szCs w:val="30"/>
              </w:rPr>
              <w:t>;</w:t>
            </w:r>
          </w:p>
          <w:p w:rsidR="00226395"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3) возмещение недополученных концессионером доходов </w:t>
            </w:r>
          </w:p>
          <w:p w:rsidR="00692048"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от использования (эксплуатации) объекта КС в целях обеспечения минимального гарантированного дохода </w:t>
            </w:r>
          </w:p>
          <w:p w:rsidR="00692048"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 xml:space="preserve">концессионера </w:t>
            </w:r>
          </w:p>
          <w:p w:rsidR="001B47E8" w:rsidRPr="00AC5432" w:rsidRDefault="001B47E8" w:rsidP="00692048">
            <w:pPr>
              <w:autoSpaceDE w:val="0"/>
              <w:autoSpaceDN w:val="0"/>
              <w:adjustRightInd w:val="0"/>
              <w:rPr>
                <w:rFonts w:ascii="Times New Roman" w:hAnsi="Times New Roman" w:cs="Times New Roman"/>
                <w:sz w:val="30"/>
                <w:szCs w:val="30"/>
              </w:rPr>
            </w:pPr>
            <w:r w:rsidRPr="00AC5432">
              <w:rPr>
                <w:rFonts w:ascii="Times New Roman" w:hAnsi="Times New Roman" w:cs="Times New Roman"/>
                <w:sz w:val="30"/>
                <w:szCs w:val="30"/>
              </w:rPr>
              <w:t>от использования (эксплуатации) объекта КС, определенного в концессионном соглашении</w:t>
            </w:r>
            <w:r w:rsidR="00782154" w:rsidRPr="00AC5432">
              <w:rPr>
                <w:rFonts w:ascii="Times New Roman" w:hAnsi="Times New Roman" w:cs="Times New Roman"/>
                <w:sz w:val="30"/>
                <w:szCs w:val="30"/>
              </w:rPr>
              <w:t>»</w:t>
            </w:r>
          </w:p>
        </w:tc>
      </w:tr>
    </w:tbl>
    <w:p w:rsidR="00D66D45" w:rsidRPr="00AC5432" w:rsidRDefault="00D66D45" w:rsidP="00692048">
      <w:pPr>
        <w:autoSpaceDE w:val="0"/>
        <w:autoSpaceDN w:val="0"/>
        <w:adjustRightInd w:val="0"/>
        <w:spacing w:after="0" w:line="240" w:lineRule="auto"/>
        <w:ind w:firstLine="709"/>
        <w:jc w:val="both"/>
        <w:rPr>
          <w:rFonts w:ascii="Times New Roman" w:hAnsi="Times New Roman" w:cs="Times New Roman"/>
          <w:sz w:val="30"/>
          <w:szCs w:val="30"/>
        </w:rPr>
      </w:pPr>
    </w:p>
    <w:p w:rsidR="00DE4336" w:rsidRPr="00AC5432" w:rsidRDefault="00E96D45" w:rsidP="00692048">
      <w:pPr>
        <w:autoSpaceDE w:val="0"/>
        <w:autoSpaceDN w:val="0"/>
        <w:adjustRightInd w:val="0"/>
        <w:spacing w:after="0" w:line="240" w:lineRule="auto"/>
        <w:ind w:firstLine="709"/>
        <w:jc w:val="both"/>
        <w:rPr>
          <w:rFonts w:ascii="Times New Roman" w:hAnsi="Times New Roman" w:cs="Times New Roman"/>
          <w:sz w:val="30"/>
          <w:szCs w:val="30"/>
        </w:rPr>
      </w:pPr>
      <w:r w:rsidRPr="00AC5432">
        <w:rPr>
          <w:rFonts w:ascii="Times New Roman" w:hAnsi="Times New Roman" w:cs="Times New Roman"/>
          <w:sz w:val="30"/>
          <w:szCs w:val="30"/>
        </w:rPr>
        <w:t>2. </w:t>
      </w:r>
      <w:r w:rsidR="00DE4336" w:rsidRPr="00AC5432">
        <w:rPr>
          <w:rFonts w:ascii="Times New Roman" w:hAnsi="Times New Roman" w:cs="Times New Roman"/>
          <w:sz w:val="30"/>
          <w:szCs w:val="30"/>
        </w:rPr>
        <w:t xml:space="preserve">Настоящее распоряжение опубликовать в газете «Городские </w:t>
      </w:r>
      <w:r w:rsidR="00514326">
        <w:rPr>
          <w:rFonts w:ascii="Times New Roman" w:hAnsi="Times New Roman" w:cs="Times New Roman"/>
          <w:sz w:val="30"/>
          <w:szCs w:val="30"/>
        </w:rPr>
        <w:t xml:space="preserve">       </w:t>
      </w:r>
      <w:r w:rsidR="00DE4336" w:rsidRPr="00AC5432">
        <w:rPr>
          <w:rFonts w:ascii="Times New Roman" w:hAnsi="Times New Roman" w:cs="Times New Roman"/>
          <w:sz w:val="30"/>
          <w:szCs w:val="30"/>
        </w:rPr>
        <w:t>новости» и разместить на официальном сайте администрации города.</w:t>
      </w:r>
    </w:p>
    <w:p w:rsidR="00E43C72" w:rsidRPr="00AC5432" w:rsidRDefault="00E43C72" w:rsidP="00DE4336">
      <w:pPr>
        <w:pStyle w:val="a3"/>
        <w:spacing w:after="0" w:line="240" w:lineRule="auto"/>
        <w:ind w:left="0" w:firstLine="567"/>
        <w:jc w:val="both"/>
        <w:rPr>
          <w:rFonts w:ascii="Times New Roman" w:hAnsi="Times New Roman" w:cs="Times New Roman"/>
          <w:sz w:val="30"/>
          <w:szCs w:val="30"/>
        </w:rPr>
      </w:pPr>
    </w:p>
    <w:p w:rsidR="0048722B" w:rsidRPr="00AC5432" w:rsidRDefault="0048722B" w:rsidP="00DE4336">
      <w:pPr>
        <w:pStyle w:val="a3"/>
        <w:spacing w:after="0" w:line="240" w:lineRule="auto"/>
        <w:ind w:left="0" w:firstLine="567"/>
        <w:jc w:val="both"/>
        <w:rPr>
          <w:rFonts w:ascii="Times New Roman" w:hAnsi="Times New Roman" w:cs="Times New Roman"/>
          <w:sz w:val="30"/>
          <w:szCs w:val="30"/>
        </w:rPr>
      </w:pPr>
    </w:p>
    <w:p w:rsidR="0048722B" w:rsidRPr="00AC5432" w:rsidRDefault="0048722B" w:rsidP="00DE4336">
      <w:pPr>
        <w:pStyle w:val="a3"/>
        <w:spacing w:after="0" w:line="240" w:lineRule="auto"/>
        <w:ind w:left="0" w:firstLine="567"/>
        <w:jc w:val="both"/>
        <w:rPr>
          <w:rFonts w:ascii="Times New Roman" w:hAnsi="Times New Roman" w:cs="Times New Roman"/>
          <w:sz w:val="30"/>
          <w:szCs w:val="30"/>
        </w:rPr>
      </w:pPr>
    </w:p>
    <w:p w:rsidR="00AA5E34" w:rsidRPr="00AC5432" w:rsidRDefault="00AA5E34" w:rsidP="00692048">
      <w:pPr>
        <w:pStyle w:val="a3"/>
        <w:spacing w:after="0" w:line="192" w:lineRule="auto"/>
        <w:ind w:left="0"/>
        <w:jc w:val="both"/>
        <w:rPr>
          <w:rFonts w:ascii="Times New Roman" w:hAnsi="Times New Roman" w:cs="Times New Roman"/>
          <w:sz w:val="30"/>
          <w:szCs w:val="30"/>
        </w:rPr>
      </w:pPr>
      <w:r w:rsidRPr="00AC5432">
        <w:rPr>
          <w:rFonts w:ascii="Times New Roman" w:hAnsi="Times New Roman" w:cs="Times New Roman"/>
          <w:sz w:val="30"/>
          <w:szCs w:val="30"/>
        </w:rPr>
        <w:t xml:space="preserve">Заместитель </w:t>
      </w:r>
      <w:r w:rsidR="00DE4336" w:rsidRPr="00AC5432">
        <w:rPr>
          <w:rFonts w:ascii="Times New Roman" w:hAnsi="Times New Roman" w:cs="Times New Roman"/>
          <w:sz w:val="30"/>
          <w:szCs w:val="30"/>
        </w:rPr>
        <w:t>Глав</w:t>
      </w:r>
      <w:r w:rsidRPr="00AC5432">
        <w:rPr>
          <w:rFonts w:ascii="Times New Roman" w:hAnsi="Times New Roman" w:cs="Times New Roman"/>
          <w:sz w:val="30"/>
          <w:szCs w:val="30"/>
        </w:rPr>
        <w:t>ы</w:t>
      </w:r>
      <w:r w:rsidR="00DE4336" w:rsidRPr="00AC5432">
        <w:rPr>
          <w:rFonts w:ascii="Times New Roman" w:hAnsi="Times New Roman" w:cs="Times New Roman"/>
          <w:sz w:val="30"/>
          <w:szCs w:val="30"/>
        </w:rPr>
        <w:t xml:space="preserve"> города</w:t>
      </w:r>
      <w:r w:rsidRPr="00AC5432">
        <w:rPr>
          <w:rFonts w:ascii="Times New Roman" w:hAnsi="Times New Roman" w:cs="Times New Roman"/>
          <w:sz w:val="30"/>
          <w:szCs w:val="30"/>
        </w:rPr>
        <w:t xml:space="preserve"> –</w:t>
      </w:r>
    </w:p>
    <w:p w:rsidR="00AA5E34" w:rsidRPr="00AC5432" w:rsidRDefault="00AA5E34" w:rsidP="00692048">
      <w:pPr>
        <w:pStyle w:val="a3"/>
        <w:spacing w:after="0" w:line="192" w:lineRule="auto"/>
        <w:ind w:left="0"/>
        <w:jc w:val="both"/>
        <w:rPr>
          <w:rFonts w:ascii="Times New Roman" w:hAnsi="Times New Roman" w:cs="Times New Roman"/>
          <w:sz w:val="30"/>
          <w:szCs w:val="30"/>
        </w:rPr>
      </w:pPr>
      <w:r w:rsidRPr="00AC5432">
        <w:rPr>
          <w:rFonts w:ascii="Times New Roman" w:hAnsi="Times New Roman" w:cs="Times New Roman"/>
          <w:sz w:val="30"/>
          <w:szCs w:val="30"/>
        </w:rPr>
        <w:t>руководитель департамента</w:t>
      </w:r>
    </w:p>
    <w:p w:rsidR="00AA5E34" w:rsidRPr="00AC5432" w:rsidRDefault="00AA5E34" w:rsidP="00692048">
      <w:pPr>
        <w:pStyle w:val="a3"/>
        <w:spacing w:after="0" w:line="192" w:lineRule="auto"/>
        <w:ind w:left="0"/>
        <w:jc w:val="both"/>
        <w:rPr>
          <w:rFonts w:ascii="Times New Roman" w:hAnsi="Times New Roman" w:cs="Times New Roman"/>
          <w:sz w:val="30"/>
          <w:szCs w:val="30"/>
        </w:rPr>
      </w:pPr>
      <w:r w:rsidRPr="00AC5432">
        <w:rPr>
          <w:rFonts w:ascii="Times New Roman" w:hAnsi="Times New Roman" w:cs="Times New Roman"/>
          <w:sz w:val="30"/>
          <w:szCs w:val="30"/>
        </w:rPr>
        <w:t xml:space="preserve">экономической политики </w:t>
      </w:r>
    </w:p>
    <w:p w:rsidR="00DB759E" w:rsidRDefault="00692048" w:rsidP="00692048">
      <w:pPr>
        <w:pStyle w:val="a3"/>
        <w:spacing w:after="0" w:line="192" w:lineRule="auto"/>
        <w:ind w:left="0"/>
        <w:jc w:val="both"/>
        <w:rPr>
          <w:rFonts w:ascii="Times New Roman" w:hAnsi="Times New Roman" w:cs="Times New Roman"/>
          <w:sz w:val="30"/>
          <w:szCs w:val="30"/>
        </w:rPr>
      </w:pPr>
      <w:r w:rsidRPr="00AC5432">
        <w:rPr>
          <w:rFonts w:ascii="Times New Roman" w:hAnsi="Times New Roman" w:cs="Times New Roman"/>
          <w:sz w:val="30"/>
          <w:szCs w:val="30"/>
        </w:rPr>
        <w:t xml:space="preserve">и </w:t>
      </w:r>
      <w:r w:rsidR="00AA5E34" w:rsidRPr="00AC5432">
        <w:rPr>
          <w:rFonts w:ascii="Times New Roman" w:hAnsi="Times New Roman" w:cs="Times New Roman"/>
          <w:sz w:val="30"/>
          <w:szCs w:val="30"/>
        </w:rPr>
        <w:t xml:space="preserve">инвестиционного развития </w:t>
      </w:r>
      <w:r w:rsidR="00DE4336" w:rsidRPr="00AC5432">
        <w:rPr>
          <w:rFonts w:ascii="Times New Roman" w:hAnsi="Times New Roman" w:cs="Times New Roman"/>
          <w:sz w:val="30"/>
          <w:szCs w:val="30"/>
        </w:rPr>
        <w:tab/>
      </w:r>
      <w:r w:rsidR="00DE4336" w:rsidRPr="00AC5432">
        <w:rPr>
          <w:rFonts w:ascii="Times New Roman" w:hAnsi="Times New Roman" w:cs="Times New Roman"/>
          <w:sz w:val="30"/>
          <w:szCs w:val="30"/>
        </w:rPr>
        <w:tab/>
      </w:r>
      <w:r w:rsidR="00DE4336" w:rsidRPr="00AC5432">
        <w:rPr>
          <w:rFonts w:ascii="Times New Roman" w:hAnsi="Times New Roman" w:cs="Times New Roman"/>
          <w:sz w:val="30"/>
          <w:szCs w:val="30"/>
        </w:rPr>
        <w:tab/>
      </w:r>
      <w:r w:rsidR="00DE4336" w:rsidRPr="00AC5432">
        <w:rPr>
          <w:rFonts w:ascii="Times New Roman" w:hAnsi="Times New Roman" w:cs="Times New Roman"/>
          <w:sz w:val="30"/>
          <w:szCs w:val="30"/>
        </w:rPr>
        <w:tab/>
      </w:r>
      <w:r w:rsidR="00DE4336" w:rsidRPr="00AC5432">
        <w:rPr>
          <w:rFonts w:ascii="Times New Roman" w:hAnsi="Times New Roman" w:cs="Times New Roman"/>
          <w:sz w:val="30"/>
          <w:szCs w:val="30"/>
        </w:rPr>
        <w:tab/>
      </w:r>
      <w:r w:rsidR="00624275" w:rsidRPr="00AC5432">
        <w:rPr>
          <w:rFonts w:ascii="Times New Roman" w:hAnsi="Times New Roman" w:cs="Times New Roman"/>
          <w:sz w:val="30"/>
          <w:szCs w:val="30"/>
        </w:rPr>
        <w:t xml:space="preserve"> </w:t>
      </w:r>
      <w:r w:rsidR="009E15D7" w:rsidRPr="00AC5432">
        <w:rPr>
          <w:rFonts w:ascii="Times New Roman" w:hAnsi="Times New Roman" w:cs="Times New Roman"/>
          <w:sz w:val="30"/>
          <w:szCs w:val="30"/>
        </w:rPr>
        <w:t xml:space="preserve">   </w:t>
      </w:r>
      <w:r>
        <w:rPr>
          <w:rFonts w:ascii="Times New Roman" w:hAnsi="Times New Roman" w:cs="Times New Roman"/>
          <w:sz w:val="30"/>
          <w:szCs w:val="30"/>
        </w:rPr>
        <w:t xml:space="preserve"> </w:t>
      </w:r>
      <w:r w:rsidR="00AA5E34" w:rsidRPr="00AC5432">
        <w:rPr>
          <w:rFonts w:ascii="Times New Roman" w:hAnsi="Times New Roman" w:cs="Times New Roman"/>
          <w:sz w:val="30"/>
          <w:szCs w:val="30"/>
        </w:rPr>
        <w:t>И.Р. Антипина</w:t>
      </w:r>
    </w:p>
    <w:p w:rsidR="00692048" w:rsidRDefault="00692048" w:rsidP="00692048">
      <w:pPr>
        <w:pStyle w:val="a3"/>
        <w:spacing w:after="0" w:line="192" w:lineRule="auto"/>
        <w:ind w:left="0"/>
        <w:jc w:val="both"/>
        <w:rPr>
          <w:rFonts w:ascii="Times New Roman" w:hAnsi="Times New Roman" w:cs="Times New Roman"/>
          <w:sz w:val="30"/>
          <w:szCs w:val="30"/>
        </w:rPr>
      </w:pPr>
    </w:p>
    <w:p w:rsidR="00692048" w:rsidRPr="00AC5432" w:rsidRDefault="00692048" w:rsidP="00692048">
      <w:pPr>
        <w:pStyle w:val="a3"/>
        <w:spacing w:after="0" w:line="192" w:lineRule="auto"/>
        <w:ind w:left="0"/>
        <w:jc w:val="both"/>
        <w:rPr>
          <w:rFonts w:ascii="Times New Roman" w:hAnsi="Times New Roman" w:cs="Times New Roman"/>
          <w:sz w:val="30"/>
          <w:szCs w:val="30"/>
        </w:rPr>
      </w:pPr>
    </w:p>
    <w:p w:rsidR="00DB759E" w:rsidRPr="00AC5432" w:rsidRDefault="00DB759E">
      <w:pPr>
        <w:rPr>
          <w:rFonts w:ascii="Times New Roman" w:hAnsi="Times New Roman" w:cs="Times New Roman"/>
          <w:sz w:val="30"/>
          <w:szCs w:val="30"/>
        </w:rPr>
      </w:pPr>
    </w:p>
    <w:sectPr w:rsidR="00DB759E" w:rsidRPr="00AC5432" w:rsidSect="00BA5C09">
      <w:type w:val="continuous"/>
      <w:pgSz w:w="11906" w:h="16838" w:code="9"/>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F9" w:rsidRDefault="007513F9" w:rsidP="00DC03B2">
      <w:pPr>
        <w:spacing w:after="0" w:line="240" w:lineRule="auto"/>
      </w:pPr>
      <w:r>
        <w:separator/>
      </w:r>
    </w:p>
  </w:endnote>
  <w:endnote w:type="continuationSeparator" w:id="0">
    <w:p w:rsidR="007513F9" w:rsidRDefault="007513F9" w:rsidP="00DC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F9" w:rsidRDefault="007513F9" w:rsidP="00DC03B2">
      <w:pPr>
        <w:spacing w:after="0" w:line="240" w:lineRule="auto"/>
      </w:pPr>
      <w:r>
        <w:separator/>
      </w:r>
    </w:p>
  </w:footnote>
  <w:footnote w:type="continuationSeparator" w:id="0">
    <w:p w:rsidR="007513F9" w:rsidRDefault="007513F9" w:rsidP="00DC0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34168"/>
      <w:docPartObj>
        <w:docPartGallery w:val="Page Numbers (Top of Page)"/>
        <w:docPartUnique/>
      </w:docPartObj>
    </w:sdtPr>
    <w:sdtEndPr>
      <w:rPr>
        <w:rFonts w:ascii="Times New Roman" w:hAnsi="Times New Roman" w:cs="Times New Roman"/>
        <w:sz w:val="24"/>
        <w:szCs w:val="24"/>
      </w:rPr>
    </w:sdtEndPr>
    <w:sdtContent>
      <w:p w:rsidR="00226395" w:rsidRPr="00226395" w:rsidRDefault="00226395" w:rsidP="00226395">
        <w:pPr>
          <w:pStyle w:val="a7"/>
          <w:jc w:val="center"/>
          <w:rPr>
            <w:rFonts w:ascii="Times New Roman" w:hAnsi="Times New Roman" w:cs="Times New Roman"/>
            <w:sz w:val="24"/>
            <w:szCs w:val="24"/>
          </w:rPr>
        </w:pPr>
        <w:r w:rsidRPr="00226395">
          <w:rPr>
            <w:rFonts w:ascii="Times New Roman" w:hAnsi="Times New Roman" w:cs="Times New Roman"/>
            <w:sz w:val="24"/>
            <w:szCs w:val="24"/>
          </w:rPr>
          <w:fldChar w:fldCharType="begin"/>
        </w:r>
        <w:r w:rsidRPr="00226395">
          <w:rPr>
            <w:rFonts w:ascii="Times New Roman" w:hAnsi="Times New Roman" w:cs="Times New Roman"/>
            <w:sz w:val="24"/>
            <w:szCs w:val="24"/>
          </w:rPr>
          <w:instrText>PAGE   \* MERGEFORMAT</w:instrText>
        </w:r>
        <w:r w:rsidRPr="00226395">
          <w:rPr>
            <w:rFonts w:ascii="Times New Roman" w:hAnsi="Times New Roman" w:cs="Times New Roman"/>
            <w:sz w:val="24"/>
            <w:szCs w:val="24"/>
          </w:rPr>
          <w:fldChar w:fldCharType="separate"/>
        </w:r>
        <w:r w:rsidR="00683E43">
          <w:rPr>
            <w:rFonts w:ascii="Times New Roman" w:hAnsi="Times New Roman" w:cs="Times New Roman"/>
            <w:noProof/>
            <w:sz w:val="24"/>
            <w:szCs w:val="24"/>
          </w:rPr>
          <w:t>2</w:t>
        </w:r>
        <w:r w:rsidRPr="0022639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D5"/>
    <w:multiLevelType w:val="hybridMultilevel"/>
    <w:tmpl w:val="BE86A7F0"/>
    <w:lvl w:ilvl="0" w:tplc="1608B1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792CF1"/>
    <w:multiLevelType w:val="hybridMultilevel"/>
    <w:tmpl w:val="16B6CA46"/>
    <w:lvl w:ilvl="0" w:tplc="80C452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701E8A"/>
    <w:multiLevelType w:val="hybridMultilevel"/>
    <w:tmpl w:val="81FE6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A371606"/>
    <w:multiLevelType w:val="hybridMultilevel"/>
    <w:tmpl w:val="DF848A14"/>
    <w:lvl w:ilvl="0" w:tplc="75386AE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BB017E"/>
    <w:multiLevelType w:val="hybridMultilevel"/>
    <w:tmpl w:val="9B42BEB0"/>
    <w:lvl w:ilvl="0" w:tplc="129E757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350D96"/>
    <w:multiLevelType w:val="hybridMultilevel"/>
    <w:tmpl w:val="5CBE5EAE"/>
    <w:lvl w:ilvl="0" w:tplc="8594FB18">
      <w:start w:val="1"/>
      <w:numFmt w:val="decimal"/>
      <w:lvlText w:val="%1)"/>
      <w:lvlJc w:val="left"/>
      <w:pPr>
        <w:ind w:left="927" w:hanging="360"/>
      </w:pPr>
      <w:rPr>
        <w:rFonts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7C"/>
    <w:rsid w:val="00005A1F"/>
    <w:rsid w:val="00010846"/>
    <w:rsid w:val="00023EF0"/>
    <w:rsid w:val="00032A9E"/>
    <w:rsid w:val="0006261A"/>
    <w:rsid w:val="00064C05"/>
    <w:rsid w:val="00071D3A"/>
    <w:rsid w:val="0007330A"/>
    <w:rsid w:val="000B494B"/>
    <w:rsid w:val="000C49C1"/>
    <w:rsid w:val="000D058B"/>
    <w:rsid w:val="000D0850"/>
    <w:rsid w:val="000D2D7C"/>
    <w:rsid w:val="000D6DC9"/>
    <w:rsid w:val="00100616"/>
    <w:rsid w:val="001213E6"/>
    <w:rsid w:val="0012788E"/>
    <w:rsid w:val="001342FD"/>
    <w:rsid w:val="0014346D"/>
    <w:rsid w:val="001445DA"/>
    <w:rsid w:val="00154D37"/>
    <w:rsid w:val="00157B2B"/>
    <w:rsid w:val="001902C1"/>
    <w:rsid w:val="00191712"/>
    <w:rsid w:val="0019716D"/>
    <w:rsid w:val="001A5580"/>
    <w:rsid w:val="001B47E8"/>
    <w:rsid w:val="001E161A"/>
    <w:rsid w:val="002205E6"/>
    <w:rsid w:val="00223168"/>
    <w:rsid w:val="00226395"/>
    <w:rsid w:val="00277DD5"/>
    <w:rsid w:val="002820C4"/>
    <w:rsid w:val="00282C8E"/>
    <w:rsid w:val="0029149C"/>
    <w:rsid w:val="002A36C4"/>
    <w:rsid w:val="002A4E1A"/>
    <w:rsid w:val="002A717A"/>
    <w:rsid w:val="002B2388"/>
    <w:rsid w:val="002F0904"/>
    <w:rsid w:val="002F45C2"/>
    <w:rsid w:val="00306771"/>
    <w:rsid w:val="00347822"/>
    <w:rsid w:val="00347E7F"/>
    <w:rsid w:val="00356235"/>
    <w:rsid w:val="00373040"/>
    <w:rsid w:val="003827DD"/>
    <w:rsid w:val="003960DE"/>
    <w:rsid w:val="003962B5"/>
    <w:rsid w:val="003D6055"/>
    <w:rsid w:val="004029DB"/>
    <w:rsid w:val="00415222"/>
    <w:rsid w:val="00423B00"/>
    <w:rsid w:val="00427626"/>
    <w:rsid w:val="0044103C"/>
    <w:rsid w:val="004520F6"/>
    <w:rsid w:val="004555BA"/>
    <w:rsid w:val="00460A5A"/>
    <w:rsid w:val="00484705"/>
    <w:rsid w:val="0048722B"/>
    <w:rsid w:val="00487B79"/>
    <w:rsid w:val="004B0C30"/>
    <w:rsid w:val="004B49C1"/>
    <w:rsid w:val="004C5538"/>
    <w:rsid w:val="004D3899"/>
    <w:rsid w:val="004D73F8"/>
    <w:rsid w:val="004F6E03"/>
    <w:rsid w:val="004F730D"/>
    <w:rsid w:val="00514326"/>
    <w:rsid w:val="00544DCF"/>
    <w:rsid w:val="00557C14"/>
    <w:rsid w:val="00570C06"/>
    <w:rsid w:val="00577605"/>
    <w:rsid w:val="00584445"/>
    <w:rsid w:val="0059456D"/>
    <w:rsid w:val="005A1D03"/>
    <w:rsid w:val="005C181E"/>
    <w:rsid w:val="005C4822"/>
    <w:rsid w:val="005D445C"/>
    <w:rsid w:val="005D560F"/>
    <w:rsid w:val="005F3BDB"/>
    <w:rsid w:val="005F59BD"/>
    <w:rsid w:val="00603A42"/>
    <w:rsid w:val="00603F59"/>
    <w:rsid w:val="00623AB8"/>
    <w:rsid w:val="00624275"/>
    <w:rsid w:val="00624304"/>
    <w:rsid w:val="00630047"/>
    <w:rsid w:val="00651C2D"/>
    <w:rsid w:val="00683E43"/>
    <w:rsid w:val="006841FC"/>
    <w:rsid w:val="00692048"/>
    <w:rsid w:val="006A1204"/>
    <w:rsid w:val="006A631D"/>
    <w:rsid w:val="006B0A48"/>
    <w:rsid w:val="006B4D3F"/>
    <w:rsid w:val="006D757B"/>
    <w:rsid w:val="006F6596"/>
    <w:rsid w:val="0070298A"/>
    <w:rsid w:val="00704254"/>
    <w:rsid w:val="007161B5"/>
    <w:rsid w:val="00733846"/>
    <w:rsid w:val="007441CF"/>
    <w:rsid w:val="007513F9"/>
    <w:rsid w:val="00752AA8"/>
    <w:rsid w:val="00761D6B"/>
    <w:rsid w:val="007658BC"/>
    <w:rsid w:val="007702F5"/>
    <w:rsid w:val="00780CB7"/>
    <w:rsid w:val="00782154"/>
    <w:rsid w:val="00783E7F"/>
    <w:rsid w:val="007B5264"/>
    <w:rsid w:val="007D704A"/>
    <w:rsid w:val="007E03FD"/>
    <w:rsid w:val="007F48D9"/>
    <w:rsid w:val="00801AA4"/>
    <w:rsid w:val="008030B4"/>
    <w:rsid w:val="00813870"/>
    <w:rsid w:val="00820982"/>
    <w:rsid w:val="00840A33"/>
    <w:rsid w:val="00842A7B"/>
    <w:rsid w:val="0089693C"/>
    <w:rsid w:val="008A547D"/>
    <w:rsid w:val="008B0DBB"/>
    <w:rsid w:val="008C321B"/>
    <w:rsid w:val="008D16B6"/>
    <w:rsid w:val="008D1FB6"/>
    <w:rsid w:val="008D2D50"/>
    <w:rsid w:val="008E29E1"/>
    <w:rsid w:val="008F30CA"/>
    <w:rsid w:val="009054C0"/>
    <w:rsid w:val="00906B5F"/>
    <w:rsid w:val="00906D8A"/>
    <w:rsid w:val="00907A6E"/>
    <w:rsid w:val="0091625E"/>
    <w:rsid w:val="009305AC"/>
    <w:rsid w:val="00931F7C"/>
    <w:rsid w:val="00950829"/>
    <w:rsid w:val="009636B0"/>
    <w:rsid w:val="009758F4"/>
    <w:rsid w:val="00995440"/>
    <w:rsid w:val="009A36E4"/>
    <w:rsid w:val="009B099D"/>
    <w:rsid w:val="009D4F1D"/>
    <w:rsid w:val="009E15D7"/>
    <w:rsid w:val="009F1852"/>
    <w:rsid w:val="00A00E77"/>
    <w:rsid w:val="00A20F0C"/>
    <w:rsid w:val="00A21E13"/>
    <w:rsid w:val="00A25F1B"/>
    <w:rsid w:val="00A46DC4"/>
    <w:rsid w:val="00A50184"/>
    <w:rsid w:val="00A55EFE"/>
    <w:rsid w:val="00A5720E"/>
    <w:rsid w:val="00A61E67"/>
    <w:rsid w:val="00A64A2C"/>
    <w:rsid w:val="00A65AA5"/>
    <w:rsid w:val="00A8125B"/>
    <w:rsid w:val="00A92CE2"/>
    <w:rsid w:val="00A92DDC"/>
    <w:rsid w:val="00AA30E7"/>
    <w:rsid w:val="00AA5E34"/>
    <w:rsid w:val="00AC2E2F"/>
    <w:rsid w:val="00AC5255"/>
    <w:rsid w:val="00AC5432"/>
    <w:rsid w:val="00AC68F2"/>
    <w:rsid w:val="00B01165"/>
    <w:rsid w:val="00B015AD"/>
    <w:rsid w:val="00B23A23"/>
    <w:rsid w:val="00B54844"/>
    <w:rsid w:val="00B5670F"/>
    <w:rsid w:val="00B61F3E"/>
    <w:rsid w:val="00B8415E"/>
    <w:rsid w:val="00B86BF1"/>
    <w:rsid w:val="00B901A8"/>
    <w:rsid w:val="00B9330F"/>
    <w:rsid w:val="00BA5071"/>
    <w:rsid w:val="00BA5C09"/>
    <w:rsid w:val="00BC014B"/>
    <w:rsid w:val="00BC5147"/>
    <w:rsid w:val="00BD3D05"/>
    <w:rsid w:val="00BD4D83"/>
    <w:rsid w:val="00BD625B"/>
    <w:rsid w:val="00BE6897"/>
    <w:rsid w:val="00BF3DF0"/>
    <w:rsid w:val="00BF7CBF"/>
    <w:rsid w:val="00C0060F"/>
    <w:rsid w:val="00C02C74"/>
    <w:rsid w:val="00C040B5"/>
    <w:rsid w:val="00C1597F"/>
    <w:rsid w:val="00C46412"/>
    <w:rsid w:val="00C4697C"/>
    <w:rsid w:val="00C5644C"/>
    <w:rsid w:val="00C701E0"/>
    <w:rsid w:val="00C70F15"/>
    <w:rsid w:val="00C740EC"/>
    <w:rsid w:val="00CB1301"/>
    <w:rsid w:val="00CC7F70"/>
    <w:rsid w:val="00CE2D80"/>
    <w:rsid w:val="00CF112F"/>
    <w:rsid w:val="00CF7914"/>
    <w:rsid w:val="00D02CBB"/>
    <w:rsid w:val="00D206B6"/>
    <w:rsid w:val="00D4395B"/>
    <w:rsid w:val="00D66D45"/>
    <w:rsid w:val="00D770A1"/>
    <w:rsid w:val="00DB43F4"/>
    <w:rsid w:val="00DB5745"/>
    <w:rsid w:val="00DB759E"/>
    <w:rsid w:val="00DC03B2"/>
    <w:rsid w:val="00DD58F6"/>
    <w:rsid w:val="00DD60EA"/>
    <w:rsid w:val="00DD6EAC"/>
    <w:rsid w:val="00DE4336"/>
    <w:rsid w:val="00DF173B"/>
    <w:rsid w:val="00DF1937"/>
    <w:rsid w:val="00E02CB9"/>
    <w:rsid w:val="00E0510B"/>
    <w:rsid w:val="00E170E8"/>
    <w:rsid w:val="00E33F04"/>
    <w:rsid w:val="00E35263"/>
    <w:rsid w:val="00E37E3A"/>
    <w:rsid w:val="00E43C72"/>
    <w:rsid w:val="00E468C9"/>
    <w:rsid w:val="00E47E0C"/>
    <w:rsid w:val="00E622AC"/>
    <w:rsid w:val="00E63C1A"/>
    <w:rsid w:val="00E67C4D"/>
    <w:rsid w:val="00E80766"/>
    <w:rsid w:val="00E83B41"/>
    <w:rsid w:val="00E84A3C"/>
    <w:rsid w:val="00E855F0"/>
    <w:rsid w:val="00E86CED"/>
    <w:rsid w:val="00E96D45"/>
    <w:rsid w:val="00EB34D2"/>
    <w:rsid w:val="00EB6C62"/>
    <w:rsid w:val="00EC6F41"/>
    <w:rsid w:val="00ED21E1"/>
    <w:rsid w:val="00EE664D"/>
    <w:rsid w:val="00F24C7F"/>
    <w:rsid w:val="00F26954"/>
    <w:rsid w:val="00F6595F"/>
    <w:rsid w:val="00F74C68"/>
    <w:rsid w:val="00F7508A"/>
    <w:rsid w:val="00F9191B"/>
    <w:rsid w:val="00F92244"/>
    <w:rsid w:val="00FA41C5"/>
    <w:rsid w:val="00FC693B"/>
    <w:rsid w:val="00FD258C"/>
    <w:rsid w:val="00FE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D7C"/>
    <w:pPr>
      <w:ind w:left="720"/>
      <w:contextualSpacing/>
    </w:pPr>
  </w:style>
  <w:style w:type="table" w:styleId="a4">
    <w:name w:val="Table Grid"/>
    <w:basedOn w:val="a1"/>
    <w:uiPriority w:val="59"/>
    <w:rsid w:val="000D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D2D7C"/>
    <w:pPr>
      <w:widowControl w:val="0"/>
      <w:autoSpaceDE w:val="0"/>
      <w:autoSpaceDN w:val="0"/>
      <w:adjustRightInd w:val="0"/>
      <w:spacing w:after="0" w:line="240" w:lineRule="auto"/>
    </w:pPr>
    <w:rPr>
      <w:rFonts w:ascii="Calibri" w:eastAsia="Times New Roman" w:hAnsi="Calibri" w:cs="Calibri"/>
    </w:rPr>
  </w:style>
  <w:style w:type="paragraph" w:styleId="a5">
    <w:name w:val="Balloon Text"/>
    <w:basedOn w:val="a"/>
    <w:link w:val="a6"/>
    <w:uiPriority w:val="99"/>
    <w:semiHidden/>
    <w:unhideWhenUsed/>
    <w:rsid w:val="00DC03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3B2"/>
    <w:rPr>
      <w:rFonts w:ascii="Tahoma" w:hAnsi="Tahoma" w:cs="Tahoma"/>
      <w:sz w:val="16"/>
      <w:szCs w:val="16"/>
    </w:rPr>
  </w:style>
  <w:style w:type="paragraph" w:styleId="a7">
    <w:name w:val="header"/>
    <w:basedOn w:val="a"/>
    <w:link w:val="a8"/>
    <w:uiPriority w:val="99"/>
    <w:unhideWhenUsed/>
    <w:rsid w:val="00DC03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03B2"/>
  </w:style>
  <w:style w:type="paragraph" w:styleId="a9">
    <w:name w:val="footer"/>
    <w:basedOn w:val="a"/>
    <w:link w:val="aa"/>
    <w:uiPriority w:val="99"/>
    <w:unhideWhenUsed/>
    <w:rsid w:val="00DC03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03B2"/>
  </w:style>
  <w:style w:type="character" w:styleId="ab">
    <w:name w:val="Hyperlink"/>
    <w:basedOn w:val="a0"/>
    <w:uiPriority w:val="99"/>
    <w:unhideWhenUsed/>
    <w:rsid w:val="00427626"/>
    <w:rPr>
      <w:color w:val="0000FF" w:themeColor="hyperlink"/>
      <w:u w:val="single"/>
    </w:rPr>
  </w:style>
  <w:style w:type="paragraph" w:customStyle="1" w:styleId="ConsPlusTitle">
    <w:name w:val="ConsPlusTitle"/>
    <w:uiPriority w:val="99"/>
    <w:rsid w:val="0006261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4520F6"/>
    <w:pPr>
      <w:autoSpaceDE w:val="0"/>
      <w:autoSpaceDN w:val="0"/>
      <w:adjustRightInd w:val="0"/>
      <w:spacing w:after="0" w:line="240" w:lineRule="auto"/>
      <w:ind w:firstLine="720"/>
    </w:pPr>
    <w:rPr>
      <w:rFonts w:ascii="Arial" w:eastAsia="Calibri" w:hAnsi="Arial" w:cs="Arial"/>
      <w:sz w:val="20"/>
      <w:szCs w:val="20"/>
    </w:rPr>
  </w:style>
  <w:style w:type="character" w:styleId="ac">
    <w:name w:val="page number"/>
    <w:basedOn w:val="a0"/>
    <w:rsid w:val="00157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D7C"/>
    <w:pPr>
      <w:ind w:left="720"/>
      <w:contextualSpacing/>
    </w:pPr>
  </w:style>
  <w:style w:type="table" w:styleId="a4">
    <w:name w:val="Table Grid"/>
    <w:basedOn w:val="a1"/>
    <w:uiPriority w:val="59"/>
    <w:rsid w:val="000D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D2D7C"/>
    <w:pPr>
      <w:widowControl w:val="0"/>
      <w:autoSpaceDE w:val="0"/>
      <w:autoSpaceDN w:val="0"/>
      <w:adjustRightInd w:val="0"/>
      <w:spacing w:after="0" w:line="240" w:lineRule="auto"/>
    </w:pPr>
    <w:rPr>
      <w:rFonts w:ascii="Calibri" w:eastAsia="Times New Roman" w:hAnsi="Calibri" w:cs="Calibri"/>
    </w:rPr>
  </w:style>
  <w:style w:type="paragraph" w:styleId="a5">
    <w:name w:val="Balloon Text"/>
    <w:basedOn w:val="a"/>
    <w:link w:val="a6"/>
    <w:uiPriority w:val="99"/>
    <w:semiHidden/>
    <w:unhideWhenUsed/>
    <w:rsid w:val="00DC03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3B2"/>
    <w:rPr>
      <w:rFonts w:ascii="Tahoma" w:hAnsi="Tahoma" w:cs="Tahoma"/>
      <w:sz w:val="16"/>
      <w:szCs w:val="16"/>
    </w:rPr>
  </w:style>
  <w:style w:type="paragraph" w:styleId="a7">
    <w:name w:val="header"/>
    <w:basedOn w:val="a"/>
    <w:link w:val="a8"/>
    <w:uiPriority w:val="99"/>
    <w:unhideWhenUsed/>
    <w:rsid w:val="00DC03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03B2"/>
  </w:style>
  <w:style w:type="paragraph" w:styleId="a9">
    <w:name w:val="footer"/>
    <w:basedOn w:val="a"/>
    <w:link w:val="aa"/>
    <w:uiPriority w:val="99"/>
    <w:unhideWhenUsed/>
    <w:rsid w:val="00DC03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03B2"/>
  </w:style>
  <w:style w:type="character" w:styleId="ab">
    <w:name w:val="Hyperlink"/>
    <w:basedOn w:val="a0"/>
    <w:uiPriority w:val="99"/>
    <w:unhideWhenUsed/>
    <w:rsid w:val="00427626"/>
    <w:rPr>
      <w:color w:val="0000FF" w:themeColor="hyperlink"/>
      <w:u w:val="single"/>
    </w:rPr>
  </w:style>
  <w:style w:type="paragraph" w:customStyle="1" w:styleId="ConsPlusTitle">
    <w:name w:val="ConsPlusTitle"/>
    <w:uiPriority w:val="99"/>
    <w:rsid w:val="0006261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4520F6"/>
    <w:pPr>
      <w:autoSpaceDE w:val="0"/>
      <w:autoSpaceDN w:val="0"/>
      <w:adjustRightInd w:val="0"/>
      <w:spacing w:after="0" w:line="240" w:lineRule="auto"/>
      <w:ind w:firstLine="720"/>
    </w:pPr>
    <w:rPr>
      <w:rFonts w:ascii="Arial" w:eastAsia="Calibri" w:hAnsi="Arial" w:cs="Arial"/>
      <w:sz w:val="20"/>
      <w:szCs w:val="20"/>
    </w:rPr>
  </w:style>
  <w:style w:type="character" w:styleId="ac">
    <w:name w:val="page number"/>
    <w:basedOn w:val="a0"/>
    <w:rsid w:val="00157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87731A39F46F4FA5B842C84AA95F7C" ma:contentTypeVersion="1" ma:contentTypeDescription="Создание документа." ma:contentTypeScope="" ma:versionID="7e41d849a7fb463366ff548885a9013e">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939C54-2289-447F-A1F5-1B40F326F4A6}"/>
</file>

<file path=customXml/itemProps2.xml><?xml version="1.0" encoding="utf-8"?>
<ds:datastoreItem xmlns:ds="http://schemas.openxmlformats.org/officeDocument/2006/customXml" ds:itemID="{39C48B10-5570-453D-8DD8-B1EEF2C2958E}"/>
</file>

<file path=customXml/itemProps3.xml><?xml version="1.0" encoding="utf-8"?>
<ds:datastoreItem xmlns:ds="http://schemas.openxmlformats.org/officeDocument/2006/customXml" ds:itemID="{4CAA92F8-EE07-46F2-8B88-9C27BD5A0388}"/>
</file>

<file path=customXml/itemProps4.xml><?xml version="1.0" encoding="utf-8"?>
<ds:datastoreItem xmlns:ds="http://schemas.openxmlformats.org/officeDocument/2006/customXml" ds:itemID="{06E841CC-89E8-48B9-853F-24D8987B76CB}"/>
</file>

<file path=docProps/app.xml><?xml version="1.0" encoding="utf-8"?>
<Properties xmlns="http://schemas.openxmlformats.org/officeDocument/2006/extended-properties" xmlns:vt="http://schemas.openxmlformats.org/officeDocument/2006/docPropsVTypes">
  <Template>Normal</Template>
  <TotalTime>595</TotalTime>
  <Pages>3</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djalilovaee</dc:creator>
  <cp:lastModifiedBy>Забродина Ирина Николаевна</cp:lastModifiedBy>
  <cp:revision>73</cp:revision>
  <cp:lastPrinted>2024-02-22T02:58:00Z</cp:lastPrinted>
  <dcterms:created xsi:type="dcterms:W3CDTF">2019-09-18T08:35:00Z</dcterms:created>
  <dcterms:modified xsi:type="dcterms:W3CDTF">2024-03-15T02:46:00Z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0x010100BC87731A39F46F4FA5B842C84AA95F7C</vt:lpwstr>
  </property>
</Properties>
</file>