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A7" w:rsidRPr="000D36A7" w:rsidRDefault="000D36A7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внесения изменений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Генеральный </w:t>
      </w:r>
      <w:hyperlink r:id="rId8" w:history="1">
        <w:r w:rsidRPr="000D36A7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план</w:t>
        </w:r>
      </w:hyperlink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город Красноярск, утвержденный решением Красноярского городского Совета депутатов от 13.03.2015№ 7-107, в части изменения функционального зонирования территории, расположенной в районе кладбища Шинников Ленинского района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исключении ее из границ населенного пункта города Красноярска</w:t>
      </w:r>
    </w:p>
    <w:p w:rsidR="000D36A7" w:rsidRPr="000D36A7" w:rsidRDefault="000D36A7" w:rsidP="000D36A7">
      <w:pPr>
        <w:tabs>
          <w:tab w:val="right" w:leader="do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A7" w:rsidRPr="000D36A7" w:rsidRDefault="000D36A7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Toc367862715"/>
    </w:p>
    <w:p w:rsidR="000D36A7" w:rsidRPr="000D36A7" w:rsidRDefault="000D36A7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D36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Введение</w:t>
      </w:r>
      <w:bookmarkEnd w:id="0"/>
    </w:p>
    <w:p w:rsidR="000D36A7" w:rsidRPr="000D36A7" w:rsidRDefault="000D36A7" w:rsidP="000D36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Генеральный план городского округа город Красноярск, утвержденный решением Красноярского городского Совета депутатов от 13.03.2015 №7-107, выполнен по заказ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Экоресурс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со ст.23-25 </w:t>
      </w:r>
      <w:r w:rsidRPr="000D36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Градостроительного Кодекса Российской Федерации.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0D36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Необходимость в разработке проекта возникла в связи с поручением министра природных ресурсов и экологии Красноярского края об исполнении требований статьи 12 Федерального закона от 24.06.1998 № 89-ФЗ «Об отходах производства и потребления» за счет исключения территории правобережного полигона твердых бытовых отходов (ПО и ТКО «Шинник»), расположенного за кладбищем «Шинник», в Ленинском административном районе, из границ населенного пункта города Красноярск, с переводом</w:t>
      </w:r>
      <w:proofErr w:type="gramEnd"/>
      <w:r w:rsidRPr="000D36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земельного участка в категорию земли промышленности, энергетики, транспорта, связи» в составе городского округа Красноярск.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D36A7" w:rsidRPr="000D36A7" w:rsidRDefault="000D36A7" w:rsidP="000D36A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324521446"/>
      <w:bookmarkStart w:id="2" w:name="_Toc367862716"/>
      <w:r w:rsidRPr="000D36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Современное состояние</w:t>
      </w:r>
      <w:bookmarkEnd w:id="1"/>
      <w:bookmarkEnd w:id="2"/>
    </w:p>
    <w:p w:rsidR="000D36A7" w:rsidRPr="000D36A7" w:rsidRDefault="000D36A7" w:rsidP="000D36A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24:50:0000000:145761 находится в восточной части Ленинского района города Красноярска и ограничен: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востока, юго-востока, юга – граница городского округа город Красноярск с муниципальным образованием 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Зыковский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Березовского района Красноярского края;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севера, северо-запада – кладбище «Шинник»;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запада – городские земли, свободные от застройки и не вовлеченные в хозяйственную деятельность.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В целях рекультивации полигона по захоронению промышленных и бытовых отходов.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участка: 678263 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городского округа город 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утвержденный решением красноярского городского совета депутатов от 13.03.2015 №7-107 определил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границу муниципального образования город Красноярск и границы населенных пунктов города Красноярска и деревни Песчанка.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материалах Генерального плана предусмотрены 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функциональн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ые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зон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«Зона специального назначения. Объектов размещения отходов потребления 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(существующая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/проектируемая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)»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, так же в его составе, на основании федерального закона «Об отходах производства и потребления» от 24.06.98 №89-ФЗ, выполнена карта планируемого размещения объектов местного значения, относящихся к области утилизации и переработки бытовых и промышленных отходов в соответствии с которой планировалось размещать полигоны твердых бытовых отходов на территории города.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Твердые коммунальные отходы, образующиеся на территории города Красноярска, 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захораниваются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двух объектах размещения отходов, в том числе на объекте рекультивации в районе кладбища «Шинник». Данный объект располагается на правом берегу в границе населенного пункта города Красноярск и используется как объект рекультивации карьерных выемок с использованием отходов производства и потребления, с ежегодным объемом захоронения около 200 тыс. тонн. «Шинник» эксплуатирует ООО «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Экоресурс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» на основании договора аренды земельного участка (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кадастровым номером 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24:50:0000000:145761, ранее - 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24:50:0500431:0002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,) от 27.04.2006 №629 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ООО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«Вторичные ресурсы Красноярск» на основании договора аренды от 24.01.2002 №104.</w:t>
      </w:r>
    </w:p>
    <w:p w:rsidR="000D36A7" w:rsidRPr="000D36A7" w:rsidRDefault="000D36A7" w:rsidP="000D36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12 Федерального закона </w:t>
      </w:r>
      <w:r w:rsidRPr="000D36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24 июня 1998 г. N 89-ФЗ "Об отходах производства и потребления" (далее – ФЗ №89-ФЗ) в границах населенных пунктов запрещается захоронение отходов.</w:t>
      </w:r>
    </w:p>
    <w:p w:rsidR="000D36A7" w:rsidRPr="000D36A7" w:rsidRDefault="000D36A7" w:rsidP="000D3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ФЗ №89-ФЗ:</w:t>
      </w:r>
      <w:r w:rsidRPr="000D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Запрещается </w:t>
      </w:r>
      <w:hyperlink r:id="rId9" w:anchor="block_116" w:history="1">
        <w:r w:rsidRPr="000D36A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захоронение отходов</w:t>
        </w:r>
      </w:hyperlink>
      <w:r w:rsidRPr="000D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0D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водоохранных</w:t>
      </w:r>
      <w:proofErr w:type="spellEnd"/>
      <w:r w:rsidRPr="000D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силу п. 10 ст. 1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РФ» (далее – ФЗ № 458-ФЗ) с 2016 года запрещается применение твердых коммунальных отходов для рекультивации земель и карьеров.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связи с чем, требуется изменение статуса «Шинник» на полигон и проведение его реконструкции.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Статьей 9 ФЗ № 458-ФЗ с 1 июля 2015 года ранее выданные лицензии организациям, осуществляющим деятельность по сбору, транспортированию обработке, утилизации, обезвреживанию, размещению отходов 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прекращают свое действие и им необходимо будет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пройти переоформление лицензии в соответствии с новыми требованиями.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Поскольку, при эксплуатации «Шинник» допускаются нарушения статьи 12 ФЗ № 89-ФЗ и статьи 1 ФЗ № 458-ФЗ, эксплуатирующая организация при переоформлении лицензии может не подтвердить соответствие данного объекта требованиям природоохранного законодательства и, как следствие, не 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переоформить лицензию на новый срок. Таким образом, весь объем отходов с территории города Красноярск будет направляться на полигон АО «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Автоспецбаза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» для захоронения, срок эксплуатации которого по проекту заканчивается в 2016 году, что создает реальную экологическую угрозу. Иных объектов размещения ТКО, внесенных в ГРОРО, вблизи города Красноярск не имеется.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утвержденным генеральным планом города Красноярска «Шинник» расположен в границе населенного пункта города Красноярск. 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замечаниям министерства природных ресурсов и экологии Красноярского края в генеральный план были внесены рекомендации об исключении «Шинник» из границ населенного пункта город Красноярск, с переводом земельного участка (</w:t>
      </w:r>
      <w:r w:rsidRPr="000D36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кадастровым номером 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24:50:0000000:145761) в категорию «земель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proofErr w:type="gramEnd"/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Таким образом, возникла необходимость внесения изменений в материалы Генерального плана города в части исключения объектов захоронения отходов из границ населенного пункта. 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  функциональное зонирование предусмотренное  действующим Генеральным планом городского округа город Красноярск, предполагает размещение земельного участка в четырех функциональных зонах, с размещением на функционирующем объекте размещения отходов проектируемого кладбища, что противоречит Градостроительному кодексу РФ и Земельному кодексу РФ.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Необходимо  откорректировать функциональное зонирование рассматриваемой территории с учетом развития существующей улично-дорожной сети и возможности размещения  и реконструкции полигона ТКО.</w:t>
      </w: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Рис.1. Фактическое использование рассматриваемой территории.</w:t>
      </w:r>
    </w:p>
    <w:p w:rsidR="000D36A7" w:rsidRPr="000D36A7" w:rsidRDefault="000D36A7" w:rsidP="000D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873500"/>
            <wp:effectExtent l="0" t="0" r="0" b="0"/>
            <wp:docPr id="3" name="Рисунок 3" descr="ОртофотоГ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тофотоГрани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A7" w:rsidRPr="000D36A7" w:rsidRDefault="000D36A7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324521447"/>
      <w:bookmarkStart w:id="4" w:name="_Toc367862717"/>
    </w:p>
    <w:p w:rsidR="000D36A7" w:rsidRPr="000D36A7" w:rsidRDefault="000D36A7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Рис.2. Фрагмент Генерального плана городского округа город Красноярск «Карта функциональных зон городского округа. Проектный план (основной чертеж)».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7710" cy="4037330"/>
            <wp:effectExtent l="0" t="0" r="0" b="1270"/>
            <wp:docPr id="2" name="Рисунок 2" descr="2_До и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До и посл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A7" w:rsidRPr="000D36A7" w:rsidRDefault="000D36A7" w:rsidP="000D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D36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II. Проектные предложения</w:t>
      </w:r>
      <w:bookmarkEnd w:id="3"/>
      <w:bookmarkEnd w:id="4"/>
    </w:p>
    <w:p w:rsidR="000D36A7" w:rsidRPr="000D36A7" w:rsidRDefault="000D36A7" w:rsidP="000D36A7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lastRenderedPageBreak/>
        <w:t xml:space="preserve">В соответствии со статьей 1 </w:t>
      </w:r>
      <w:hyperlink r:id="rId12" w:history="1">
        <w:r w:rsidRPr="000D36A7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Закона Красноярского края от 24 декабря 2009 г. N 9-4277 "О внесении изменений в Закон края "Об установлении границ муниципального образования город Красноярск"</w:t>
        </w:r>
      </w:hyperlink>
      <w:r w:rsidRPr="000D36A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в границы муниципального образования город Красноя</w:t>
      </w:r>
      <w:proofErr w:type="gramStart"/>
      <w:r w:rsidRPr="000D36A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рск вх</w:t>
      </w:r>
      <w:proofErr w:type="gramEnd"/>
      <w:r w:rsidRPr="000D36A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одят городской населенный пункт город Красноярск и сельский населенный пункт деревня Песчанка.</w:t>
      </w:r>
    </w:p>
    <w:p w:rsidR="000D36A7" w:rsidRPr="000D36A7" w:rsidRDefault="000D36A7" w:rsidP="000D3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внесения изменений в Генеральный план городского округа город Красноя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 пр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откорректировать (увеличить) в соответствии с установленным использованием и землепользованием функциональную зону  «Зона специального назначения. Объектов размещения отходов потребления (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)». Изменить функциональную зону «Зона специального назначения. Кладбища, крематории (существующая)» и ликвидировать функциональную зону «Зона специального назначения. Кладбища, крематории (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проектируемая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)», которая совпадает с территорией земельного участка ООО «</w:t>
      </w:r>
      <w:proofErr w:type="spell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Экоресурс</w:t>
      </w:r>
      <w:proofErr w:type="spell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соответствии с перечисленными изменениями необходимо откорректировать прилежащие функциональные зоны.</w:t>
      </w:r>
    </w:p>
    <w:p w:rsidR="000D36A7" w:rsidRPr="000D36A7" w:rsidRDefault="000D36A7" w:rsidP="000D3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внесения изменений в Генеральный план городского округа город Красноя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пр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внести изменения в границы населенного пункта город Красноярск в части исключения территории функциональной зоны  «Зона специального назначения. Объектов размещения отходов потребления (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и территорий расположенных южнее данной зоны. </w:t>
      </w:r>
      <w:proofErr w:type="gramStart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исключить рассматриваемую территорию  из категории  «земли населенного пункта» с включением 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</w:t>
      </w:r>
      <w:proofErr w:type="gramEnd"/>
    </w:p>
    <w:p w:rsidR="000D36A7" w:rsidRPr="000D36A7" w:rsidRDefault="000D36A7" w:rsidP="000D3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Схема границ проектируемого функционального зонирования рассматриваемой территории.</w:t>
      </w:r>
    </w:p>
    <w:p w:rsidR="000D36A7" w:rsidRPr="000D36A7" w:rsidRDefault="000D36A7" w:rsidP="000D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2135" cy="3614420"/>
            <wp:effectExtent l="0" t="0" r="0" b="5080"/>
            <wp:docPr id="1" name="Рисунок 1" descr="Зоны-РОСРЕЕСТР_Вариан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ы-РОСРЕЕСТР_Вариант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A7" w:rsidRPr="000D36A7" w:rsidRDefault="000D36A7" w:rsidP="000D3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A7" w:rsidRPr="000D36A7" w:rsidRDefault="000D36A7" w:rsidP="000D3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проектируемого функционального зонирования.</w:t>
      </w:r>
    </w:p>
    <w:tbl>
      <w:tblPr>
        <w:tblW w:w="9680" w:type="dxa"/>
        <w:tblInd w:w="88" w:type="dxa"/>
        <w:tblLook w:val="04A0" w:firstRow="1" w:lastRow="0" w:firstColumn="1" w:lastColumn="0" w:noHBand="0" w:noVBand="1"/>
      </w:tblPr>
      <w:tblGrid>
        <w:gridCol w:w="2877"/>
        <w:gridCol w:w="5363"/>
        <w:gridCol w:w="1440"/>
      </w:tblGrid>
      <w:tr w:rsidR="000D36A7" w:rsidRPr="000D36A7" w:rsidTr="006004E1">
        <w:trPr>
          <w:trHeight w:val="300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gramStart"/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0D36A7" w:rsidRPr="000D36A7" w:rsidTr="006004E1">
        <w:trPr>
          <w:trHeight w:val="37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Существующий ЗУ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24:50:0000000:145761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67,8036</w:t>
            </w:r>
          </w:p>
        </w:tc>
      </w:tr>
      <w:tr w:rsidR="000D36A7" w:rsidRPr="000D36A7" w:rsidTr="006004E1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зоны (проект)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6A7" w:rsidRPr="000D36A7" w:rsidTr="006004E1">
        <w:trPr>
          <w:trHeight w:val="6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специального назначения. Объектов размещения отходов потребления (</w:t>
            </w:r>
            <w:proofErr w:type="gramStart"/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существующая</w:t>
            </w:r>
            <w:proofErr w:type="gramEnd"/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58,88</w:t>
            </w:r>
          </w:p>
        </w:tc>
      </w:tr>
      <w:tr w:rsidR="000D36A7" w:rsidRPr="000D36A7" w:rsidTr="006004E1">
        <w:trPr>
          <w:trHeight w:val="6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территорий общего пользования в границах коридоров красных линий (существующая)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</w:tr>
      <w:tr w:rsidR="000D36A7" w:rsidRPr="000D36A7" w:rsidTr="006004E1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озеленённые территории (</w:t>
            </w:r>
            <w:proofErr w:type="gramStart"/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существующая</w:t>
            </w:r>
            <w:proofErr w:type="gramEnd"/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0D36A7" w:rsidRPr="000D36A7" w:rsidTr="006004E1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proofErr w:type="spellStart"/>
            <w:r w:rsidRPr="000D36A7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>Зыковский</w:t>
            </w:r>
            <w:proofErr w:type="spellEnd"/>
            <w:r w:rsidRPr="000D36A7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 xml:space="preserve"> сельсовет </w:t>
            </w:r>
            <w:proofErr w:type="spellStart"/>
            <w:r w:rsidRPr="000D36A7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>Берёзовского</w:t>
            </w:r>
            <w:proofErr w:type="spellEnd"/>
            <w:r w:rsidRPr="000D36A7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 xml:space="preserve">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>1,27</w:t>
            </w:r>
          </w:p>
        </w:tc>
      </w:tr>
      <w:tr w:rsidR="000D36A7" w:rsidRPr="000D36A7" w:rsidTr="006004E1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специального назначения кладбища, крематории (существующая)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0D36A7" w:rsidRPr="000D36A7" w:rsidTr="006004E1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Территория, включаемая в окончательную зону ЭКОРЕСУРСА, фактическое использование</w:t>
            </w:r>
          </w:p>
        </w:tc>
      </w:tr>
      <w:tr w:rsidR="000D36A7" w:rsidRPr="000D36A7" w:rsidTr="006004E1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D36A7" w:rsidRPr="000D36A7" w:rsidRDefault="000D36A7" w:rsidP="000D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Зона специального назначения объектов размещения отходов потребления (существующая)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5,44</w:t>
            </w:r>
          </w:p>
        </w:tc>
      </w:tr>
    </w:tbl>
    <w:p w:rsidR="000D36A7" w:rsidRPr="000D36A7" w:rsidRDefault="000D36A7" w:rsidP="000D3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A7" w:rsidRPr="000D36A7" w:rsidRDefault="000D36A7" w:rsidP="000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5" w:name="_GoBack"/>
      <w:bookmarkEnd w:id="5"/>
      <w:r w:rsidRPr="000D36A7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вышеперечисленным, проектом предлагается внести изменения в материалы Генерального плана, опубликованные и утвержденные решением Красноярского городского Совета депутатов от 13.03.2015 № 7-107: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>Графическое приложение к "Положению о территориальном планировании" Параметры функциональных зон;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№3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Карта функциональных зон городского округа. Проектный план  (основной чертеж); 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№4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Карта границ населенных пунктов</w:t>
      </w: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№5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Карта планируемого размещения объектов транспортной инфраструктуры</w:t>
      </w: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;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Приложение №6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Карта планируемого размещения объектов местного - значения, относящихся к области энергоснабжения (электро-, тепло-, газоснабжения)</w:t>
      </w: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№7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Карта планируемого размещения объектов местного значения, относящихся к области водоотведения</w:t>
      </w: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№9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Карта планируемого размещения объектов местного значения, относящихся к областям образования, здравоохранения, культуры, физической культуры и спорта, рекреации</w:t>
      </w: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D36A7" w:rsidRPr="000D36A7" w:rsidRDefault="000D36A7" w:rsidP="000D36A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Приложение №10 к решению от 13.03.2015 №7-107. </w:t>
      </w:r>
      <w:r w:rsidRPr="000D36A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Карта планируемого размещения объектов местного значения, относящихся к области утилизации и переработки бытовых и промышленных отходов</w:t>
      </w:r>
      <w:r w:rsidRPr="000D36A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D36A7" w:rsidRPr="000D36A7" w:rsidRDefault="000D36A7" w:rsidP="000D3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№11 к решению от 13.03.2015 №7-107. Карта планируемого размещения объектов Универсиады в соответствии с требованиями Международной федерации университетского спорта (</w:t>
      </w:r>
      <w:r w:rsidRPr="000D36A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FISU</w:t>
      </w:r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D36A7" w:rsidRPr="000D36A7" w:rsidRDefault="000D36A7" w:rsidP="000D3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приложение № 2. Положение о территориальном планировании. Водоснабжение (степень секретности «Совершенно секретно») и в приложение № 8 Карта планируемого размещения объектов местного значения, относящихся к области водоснабжения (степень секретности «Совершенно секретно») изменения  вносятся  в части изменения границы населенного пункта города Красноярск и 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изменения функционального зонирования рассматриваемой территории</w:t>
      </w:r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>. В виду отсутствия необходимости перспективного развития водоснабжения для целей настоящего проекта, решения по утвержденной  схеме водоснабжения не меняются.</w:t>
      </w:r>
    </w:p>
    <w:p w:rsidR="000D36A7" w:rsidRPr="000D36A7" w:rsidRDefault="000D36A7" w:rsidP="000D3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вносятся в соответствующие строки текстовых (табличных) материалов Генерального плана 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Красноярск «Положение о территориальном планировании</w:t>
      </w:r>
      <w:r w:rsidRPr="000D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6A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функциональных зон, а также сведения о планируемых для размещения в них объектах федерального, регионального, местного значений, за исключением линейных объектов (объекты федерального и регионального значения отображаются в информационных целях) (реализация до 2033 г.)».</w:t>
      </w:r>
      <w:proofErr w:type="gramEnd"/>
      <w:r w:rsidRPr="000D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приведены  изменяемые строки  без изменений и с изменениями.</w:t>
      </w:r>
    </w:p>
    <w:p w:rsidR="000D36A7" w:rsidRPr="000D36A7" w:rsidRDefault="000D36A7" w:rsidP="000D36A7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6A7" w:rsidRPr="000D36A7" w:rsidRDefault="000D36A7" w:rsidP="000D36A7">
      <w:pPr>
        <w:pageBreakBefore/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36A7" w:rsidRPr="000D36A7" w:rsidSect="001B3843">
          <w:footerReference w:type="default" r:id="rId14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p w:rsidR="000D36A7" w:rsidRPr="000D36A7" w:rsidRDefault="000D36A7" w:rsidP="000D36A7">
      <w:pPr>
        <w:widowControl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6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Фрагмент таблицы «Параметры функциональных зон, а также сведения о планируемых для размещения в них объектах федерального, регионального, местного значений, за исключением линейных объектов (объекты федерального и регионального значения отображаются в информационных целях) (реализация до 2033 г.)» без изменений</w:t>
      </w:r>
      <w:proofErr w:type="gramEnd"/>
    </w:p>
    <w:tbl>
      <w:tblPr>
        <w:tblpPr w:leftFromText="180" w:rightFromText="180" w:vertAnchor="text" w:tblpX="-34" w:tblpY="1"/>
        <w:tblOverlap w:val="never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894"/>
        <w:gridCol w:w="981"/>
        <w:gridCol w:w="992"/>
        <w:gridCol w:w="1134"/>
        <w:gridCol w:w="1276"/>
        <w:gridCol w:w="1842"/>
        <w:gridCol w:w="2811"/>
        <w:gridCol w:w="1134"/>
      </w:tblGrid>
      <w:tr w:rsidR="000D36A7" w:rsidRPr="000D36A7" w:rsidTr="006004E1">
        <w:trPr>
          <w:cantSplit/>
          <w:trHeight w:val="42"/>
        </w:trPr>
        <w:tc>
          <w:tcPr>
            <w:tcW w:w="2397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административного района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зона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административного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функциональной зоны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участка функциональной зоны в административном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участка функциональной зоны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функциональной зоны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Параметры функциональных зон, </w:t>
            </w:r>
            <w:proofErr w:type="gramStart"/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</w:tr>
      <w:tr w:rsidR="000D36A7" w:rsidRPr="000D36A7" w:rsidTr="006004E1">
        <w:trPr>
          <w:cantSplit/>
          <w:trHeight w:val="42"/>
        </w:trPr>
        <w:tc>
          <w:tcPr>
            <w:tcW w:w="2397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объектов дачного хозяйства, садоводства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7.5.160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0D36A7" w:rsidRPr="000D36A7" w:rsidTr="006004E1">
        <w:trPr>
          <w:cantSplit/>
          <w:trHeight w:val="42"/>
        </w:trPr>
        <w:tc>
          <w:tcPr>
            <w:tcW w:w="2397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специального назначения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7.7.359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</w:tr>
      <w:tr w:rsidR="000D36A7" w:rsidRPr="000D36A7" w:rsidTr="006004E1">
        <w:trPr>
          <w:cantSplit/>
          <w:trHeight w:val="42"/>
        </w:trPr>
        <w:tc>
          <w:tcPr>
            <w:tcW w:w="2397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специального назначения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7.7.459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Существующий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133,2</w:t>
            </w:r>
          </w:p>
        </w:tc>
      </w:tr>
      <w:tr w:rsidR="000D36A7" w:rsidRPr="000D36A7" w:rsidTr="006004E1">
        <w:trPr>
          <w:cantSplit/>
          <w:trHeight w:val="294"/>
        </w:trPr>
        <w:tc>
          <w:tcPr>
            <w:tcW w:w="2397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специального назначения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7.7.537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</w:tbl>
    <w:p w:rsidR="000D36A7" w:rsidRPr="000D36A7" w:rsidRDefault="000D36A7" w:rsidP="000D36A7">
      <w:pPr>
        <w:widowControl w:val="0"/>
        <w:spacing w:before="24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Фрагмент таблицы «Параметры функциональных зон, а также сведения о планируемых для размещения в них объектах федерального, регионального, местного значений, за исключением линейных объектов (объекты федерального и регионального значения отображаются в информационных целях) (реализация до 2033 г.)» с изменениями. </w:t>
      </w:r>
      <w:proofErr w:type="gramEnd"/>
    </w:p>
    <w:tbl>
      <w:tblPr>
        <w:tblpPr w:leftFromText="180" w:rightFromText="180" w:vertAnchor="text" w:tblpY="1"/>
        <w:tblOverlap w:val="never"/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894"/>
        <w:gridCol w:w="981"/>
        <w:gridCol w:w="992"/>
        <w:gridCol w:w="1134"/>
        <w:gridCol w:w="1276"/>
        <w:gridCol w:w="1842"/>
        <w:gridCol w:w="2811"/>
        <w:gridCol w:w="1134"/>
      </w:tblGrid>
      <w:tr w:rsidR="000D36A7" w:rsidRPr="000D36A7" w:rsidTr="006004E1">
        <w:trPr>
          <w:cantSplit/>
          <w:trHeight w:val="42"/>
        </w:trPr>
        <w:tc>
          <w:tcPr>
            <w:tcW w:w="2363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административного района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зона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административного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функциональной зоны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участка функциональной зоны в административном районе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участка функциональной зоны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функциональной зоны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Параметры функциональных зон, </w:t>
            </w:r>
            <w:proofErr w:type="gramStart"/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</w:tr>
      <w:tr w:rsidR="000D36A7" w:rsidRPr="000D36A7" w:rsidTr="006004E1">
        <w:trPr>
          <w:cantSplit/>
          <w:trHeight w:val="42"/>
        </w:trPr>
        <w:tc>
          <w:tcPr>
            <w:tcW w:w="2363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объектов дачного хозяйства, садоводства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7.5.160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0D36A7" w:rsidRPr="000D36A7" w:rsidTr="006004E1">
        <w:trPr>
          <w:cantSplit/>
          <w:trHeight w:val="42"/>
        </w:trPr>
        <w:tc>
          <w:tcPr>
            <w:tcW w:w="2363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специального назначения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7.7.359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</w:t>
            </w:r>
          </w:p>
        </w:tc>
      </w:tr>
      <w:tr w:rsidR="000D36A7" w:rsidRPr="000D36A7" w:rsidTr="006004E1">
        <w:trPr>
          <w:cantSplit/>
          <w:trHeight w:val="42"/>
        </w:trPr>
        <w:tc>
          <w:tcPr>
            <w:tcW w:w="2363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специального назначения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7.7.459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Существующий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</w:t>
            </w:r>
          </w:p>
        </w:tc>
      </w:tr>
      <w:tr w:rsidR="000D36A7" w:rsidRPr="000D36A7" w:rsidTr="006004E1">
        <w:trPr>
          <w:cantSplit/>
          <w:trHeight w:val="294"/>
        </w:trPr>
        <w:tc>
          <w:tcPr>
            <w:tcW w:w="2363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Зона специального назначения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7.7.537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6A7" w:rsidRPr="000D36A7" w:rsidRDefault="000D36A7" w:rsidP="000D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D36A7" w:rsidRPr="000D36A7" w:rsidRDefault="000D36A7" w:rsidP="000D36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A7" w:rsidRPr="000D36A7" w:rsidRDefault="000D36A7" w:rsidP="000D36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A7" w:rsidRPr="000D36A7" w:rsidRDefault="000D36A7" w:rsidP="000D36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0D36A7" w:rsidRPr="000D36A7" w:rsidSect="00163139">
          <w:footerReference w:type="default" r:id="rId15"/>
          <w:pgSz w:w="16840" w:h="11907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9A3471" w:rsidRDefault="009A3471"/>
    <w:sectPr w:rsidR="009A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E2E">
      <w:pPr>
        <w:spacing w:after="0" w:line="240" w:lineRule="auto"/>
      </w:pPr>
      <w:r>
        <w:separator/>
      </w:r>
    </w:p>
  </w:endnote>
  <w:endnote w:type="continuationSeparator" w:id="0">
    <w:p w:rsidR="00000000" w:rsidRDefault="009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5" w:rsidRDefault="009C3E2E">
    <w:pPr>
      <w:pStyle w:val="a3"/>
      <w:jc w:val="right"/>
    </w:pPr>
  </w:p>
  <w:p w:rsidR="00060A35" w:rsidRDefault="000D36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C3E2E">
      <w:rPr>
        <w:noProof/>
      </w:rPr>
      <w:t>7</w:t>
    </w:r>
    <w:r>
      <w:fldChar w:fldCharType="end"/>
    </w:r>
  </w:p>
  <w:p w:rsidR="00060A35" w:rsidRPr="003B5F70" w:rsidRDefault="009C3E2E" w:rsidP="00F13D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08" w:rsidRDefault="009C3E2E">
    <w:pPr>
      <w:pStyle w:val="a3"/>
      <w:jc w:val="right"/>
    </w:pPr>
  </w:p>
  <w:p w:rsidR="00FA7408" w:rsidRDefault="000D36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C3E2E">
      <w:rPr>
        <w:noProof/>
      </w:rPr>
      <w:t>9</w:t>
    </w:r>
    <w:r>
      <w:fldChar w:fldCharType="end"/>
    </w:r>
  </w:p>
  <w:p w:rsidR="00FA7408" w:rsidRPr="003B5F70" w:rsidRDefault="009C3E2E" w:rsidP="00F13D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E2E">
      <w:pPr>
        <w:spacing w:after="0" w:line="240" w:lineRule="auto"/>
      </w:pPr>
      <w:r>
        <w:separator/>
      </w:r>
    </w:p>
  </w:footnote>
  <w:footnote w:type="continuationSeparator" w:id="0">
    <w:p w:rsidR="00000000" w:rsidRDefault="009C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544"/>
    <w:multiLevelType w:val="hybridMultilevel"/>
    <w:tmpl w:val="9D66CFA8"/>
    <w:lvl w:ilvl="0" w:tplc="CA7A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A7"/>
    <w:rsid w:val="000D36A7"/>
    <w:rsid w:val="009A3471"/>
    <w:rsid w:val="009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36A7"/>
  </w:style>
  <w:style w:type="paragraph" w:styleId="a5">
    <w:name w:val="Balloon Text"/>
    <w:basedOn w:val="a"/>
    <w:link w:val="a6"/>
    <w:uiPriority w:val="99"/>
    <w:semiHidden/>
    <w:unhideWhenUsed/>
    <w:rsid w:val="000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36A7"/>
  </w:style>
  <w:style w:type="paragraph" w:styleId="a5">
    <w:name w:val="Balloon Text"/>
    <w:basedOn w:val="a"/>
    <w:link w:val="a6"/>
    <w:uiPriority w:val="99"/>
    <w:semiHidden/>
    <w:unhideWhenUsed/>
    <w:rsid w:val="000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A50EF37AA213C2E7CC9B14C53F2C530D97AFE0AB2F7D8603C4AEF530A6DF365AF8E34B8BC190601559AK7LEI" TargetMode="External"/><Relationship Id="rId13" Type="http://schemas.openxmlformats.org/officeDocument/2006/relationships/image" Target="media/image3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8442301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08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C1FE6-F9FD-4B79-8F34-3520832A0A43}"/>
</file>

<file path=customXml/itemProps2.xml><?xml version="1.0" encoding="utf-8"?>
<ds:datastoreItem xmlns:ds="http://schemas.openxmlformats.org/officeDocument/2006/customXml" ds:itemID="{A7F420A5-3488-4754-8585-0D26BA4C9213}"/>
</file>

<file path=customXml/itemProps3.xml><?xml version="1.0" encoding="utf-8"?>
<ds:datastoreItem xmlns:ds="http://schemas.openxmlformats.org/officeDocument/2006/customXml" ds:itemID="{B56F5065-BAE8-4DB4-8537-51ECF7E0D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Макоенко Ольга Владимировна</cp:lastModifiedBy>
  <cp:revision>2</cp:revision>
  <dcterms:created xsi:type="dcterms:W3CDTF">2016-02-16T07:55:00Z</dcterms:created>
  <dcterms:modified xsi:type="dcterms:W3CDTF">2016-02-16T08:07:00Z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