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5E" w:rsidRDefault="00C6595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595E" w:rsidRDefault="00C659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C6595E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6595E" w:rsidRDefault="00C6595E">
            <w:pPr>
              <w:pStyle w:val="ConsPlusNormal"/>
              <w:outlineLvl w:val="0"/>
            </w:pPr>
            <w:r>
              <w:t>8 июля 2021 года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6595E" w:rsidRDefault="00C6595E">
            <w:pPr>
              <w:pStyle w:val="ConsPlusNormal"/>
              <w:jc w:val="right"/>
              <w:outlineLvl w:val="0"/>
            </w:pPr>
            <w:r>
              <w:t>N 11-5284</w:t>
            </w:r>
          </w:p>
        </w:tc>
      </w:tr>
    </w:tbl>
    <w:p w:rsidR="00C6595E" w:rsidRDefault="00C659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jc w:val="center"/>
      </w:pPr>
      <w:r>
        <w:t>ЗАКОНОДАТЕЛЬНОЕ СОБРАНИЕ КРАСНОЯРСКОГО КРАЯ</w:t>
      </w:r>
    </w:p>
    <w:p w:rsidR="00C6595E" w:rsidRDefault="00C6595E">
      <w:pPr>
        <w:pStyle w:val="ConsPlusTitle"/>
        <w:ind w:firstLine="540"/>
        <w:jc w:val="both"/>
      </w:pPr>
    </w:p>
    <w:p w:rsidR="00C6595E" w:rsidRDefault="00C6595E">
      <w:pPr>
        <w:pStyle w:val="ConsPlusTitle"/>
        <w:jc w:val="center"/>
      </w:pPr>
      <w:r>
        <w:t>ЗАКОН</w:t>
      </w:r>
    </w:p>
    <w:p w:rsidR="00C6595E" w:rsidRDefault="00C6595E">
      <w:pPr>
        <w:pStyle w:val="ConsPlusTitle"/>
        <w:jc w:val="center"/>
      </w:pPr>
    </w:p>
    <w:p w:rsidR="00C6595E" w:rsidRDefault="00C6595E">
      <w:pPr>
        <w:pStyle w:val="ConsPlusTitle"/>
        <w:jc w:val="center"/>
      </w:pPr>
      <w:r>
        <w:t>КРАСНОЯРСКОГО КРАЯ</w:t>
      </w:r>
    </w:p>
    <w:p w:rsidR="00C6595E" w:rsidRDefault="00C6595E">
      <w:pPr>
        <w:pStyle w:val="ConsPlusTitle"/>
        <w:ind w:firstLine="540"/>
        <w:jc w:val="both"/>
      </w:pPr>
    </w:p>
    <w:p w:rsidR="00C6595E" w:rsidRDefault="00C6595E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C6595E" w:rsidRDefault="00C6595E">
      <w:pPr>
        <w:pStyle w:val="ConsPlusTitle"/>
        <w:jc w:val="center"/>
      </w:pPr>
      <w:r>
        <w:t>РАЙОНОВ, МУНИЦИПАЛЬНЫХ ОКРУГОВ И ГОРОДСКИХ ОКРУГОВ КРАЯ</w:t>
      </w:r>
    </w:p>
    <w:p w:rsidR="00C6595E" w:rsidRDefault="00C6595E">
      <w:pPr>
        <w:pStyle w:val="ConsPlusTitle"/>
        <w:jc w:val="center"/>
      </w:pPr>
      <w:r>
        <w:t>ОТДЕЛЬНЫМИ ГОСУДАРСТВЕННЫМИ ПОЛНОМОЧИЯМИ ПО ОБЕСПЕЧЕНИЮ</w:t>
      </w:r>
    </w:p>
    <w:p w:rsidR="00C6595E" w:rsidRDefault="00C6595E">
      <w:pPr>
        <w:pStyle w:val="ConsPlusTitle"/>
        <w:jc w:val="center"/>
      </w:pPr>
      <w:r>
        <w:t>ПРЕДОСТАВЛЕНИЯ МЕРЫ СОЦИАЛЬНОЙ ПОДДЕРЖКИ ГРАЖДАНАМ,</w:t>
      </w:r>
    </w:p>
    <w:p w:rsidR="00C6595E" w:rsidRDefault="00C6595E">
      <w:pPr>
        <w:pStyle w:val="ConsPlusTitle"/>
        <w:jc w:val="center"/>
      </w:pPr>
      <w:r>
        <w:t>ДОСТИГШИМ ВОЗРАСТА 23 ЛЕТ И СТАРШЕ, ИМЕВШИМ В СООТВЕТСТВИИ</w:t>
      </w:r>
    </w:p>
    <w:p w:rsidR="00C6595E" w:rsidRDefault="00C6595E">
      <w:pPr>
        <w:pStyle w:val="ConsPlusTitle"/>
        <w:jc w:val="center"/>
      </w:pPr>
      <w:r>
        <w:t>С ФЕДЕРАЛЬНЫМ ЗАКОНОДАТЕЛЬСТВОМ СТАТУС ДЕТЕЙ-СИРОТ, ДЕТЕЙ,</w:t>
      </w:r>
    </w:p>
    <w:p w:rsidR="00C6595E" w:rsidRDefault="00C6595E">
      <w:pPr>
        <w:pStyle w:val="ConsPlusTitle"/>
        <w:jc w:val="center"/>
      </w:pPr>
      <w:r>
        <w:t>ОСТАВШИХСЯ БЕЗ ПОПЕЧЕНИЯ РОДИТЕЛЕЙ, ЛИЦ ИЗ ЧИСЛА</w:t>
      </w:r>
    </w:p>
    <w:p w:rsidR="00C6595E" w:rsidRDefault="00C6595E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C6595E" w:rsidRDefault="00C659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C659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95E" w:rsidRDefault="00C659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95E" w:rsidRDefault="00C659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595E" w:rsidRDefault="00C65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95E" w:rsidRDefault="00C659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21.04.2022 </w:t>
            </w:r>
            <w:hyperlink r:id="rId6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>,</w:t>
            </w:r>
          </w:p>
          <w:p w:rsidR="00C6595E" w:rsidRDefault="00C6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7">
              <w:r>
                <w:rPr>
                  <w:color w:val="0000FF"/>
                </w:rPr>
                <w:t>N 6-2322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95E" w:rsidRDefault="00C6595E">
            <w:pPr>
              <w:pStyle w:val="ConsPlusNormal"/>
            </w:pPr>
          </w:p>
        </w:tc>
      </w:tr>
    </w:tbl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муниципальных районов, муниципальных округов и городских округов края отдельными государственными полномочиями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 xml:space="preserve">Наделить исполнительно-распорядительные органы местного самоуправления муниципальных районов, муниципальных округов и городских округов края (далее - органы местного самоуправления) отдельными государственными полномочиями по обеспечению предоставления меры социальной поддержки в виде социальной выплаты, удостоверенной сертификатом, на однократное приобретение в собственность благоустроенного жилого помещения гражданам, достигшим возраста 23 лет и старше, имевшим в соответствии с федеральным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статус детей-сирот, детей, оставшихся без попечения родителей, лиц из числа детей-сирот и детей, оставшихся без попечения родителей, нуждающимся в обеспечении жилым помещением (далее - лица, которые достигли возраста 23 лет),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края "О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 сирот и детей, оставшихся без попечения родителей" (далее - государственные полномочия), включающими в себя: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а) прием и регистрацию заявления о выдаче сертификата (далее - заявление) и прилагаемых к нему документов, изготовление копий документов, приложенных к заявлению, выдачу (направление) расписки о принятии заявления и приложенных к нему документов;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 xml:space="preserve">б) направление с использованием межведомственного информационного взаимодействия запросов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выдачи сертификата, в случаях, если указанные документы не были представлены лицом, которое </w:t>
      </w:r>
      <w:r>
        <w:lastRenderedPageBreak/>
        <w:t>достигло возраста 23 лет, либо его представителем по собственной инициативе;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в) проверку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приложенные к нему документы, при поступлении заявления и приложенных к нему документов в электронной форме;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г) проверку документов, приложенных к заявлению;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д) принятие решения о приеме заявления к рассмотрению либо об отказе в приеме заявления к рассмотрению, уведомление лица, которое достигло возраста 23 лет (его представителя), о принятом решении, возврат лицу, которое достигло возраста 23 лет (его представителю), документов, приложенных к заявлению (в случае принятия решения об отказе в приеме заявления к рассмотрению);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е) направление в уполномоченный Правительством края орган исполнительной власти края в области строительства заявления и приложенных к нему документов;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ж) консультативную помощь лицам, которые достигли возраста 23 лет, либо их представителям о порядке получения и реализации сертификатов.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2. Срок осуществления органами местного самоуправления государственных полномочий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3. Права и обязанности органов исполнительной власти края при осуществлении органами местного самоуправления государственных полномочий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1. Уполномоченные органы исполнительной власти края в пределах своей компетенции имеют право: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а)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б) вносить предложения по совершенствованию деятельности органов местного самоуправления по осуществлению ими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в) запрашивать у органов местного самоуправления отчеты, документы, информацию, письменные объяснения, связанные с осуществлением ими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г) проводить проверки деятельности органов местного самоуправления по осуществлению ими государственных полномочий, в том числе по целевому использованию средств, переданных на реализацию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д) выносить письменные предписания по устранению нарушений нормативных правовых актов Российской Федерации и Красноярского края по вопросам осуществления органами местного самоуправления государственных полномочий, обязательные для исполнения органами местного самоуправления и должностными лицами органов местного самоуправления.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2. Уполномоченные органы исполнительной власти края в пределах своей компетенции обязаны: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а) своевременно предоставлять бюджетам муниципальных районов, муниципальных округов и городских округов края субвенции из краевого бюджета на исполнение государственных полномочий в объеме, установленном законом края о краевом бюджете;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б) осуществлять контроль за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в) устанавливать сроки и формы отчетов органов местного самоуправления по осуществлению ими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г) принимать от органов местного самоуправления и должностных лиц органов местного самоуправления отчеты, документы, информацию, письменные объяснения, связанные с осуществлением ими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д) координировать деятельность органов местного самоуправления по осуществлению ими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е) оказывать методическую и консультативную помощь органам местного самоуправления в решении вопросов, связанных с осуществлением ими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ж) взыскивать в установленном порядке использованные не по целевому назначению финансовые средства, предоставленные на осуществление государственных полномочий.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1. Органы местного самоуправления в пределах своей компетенции имеют право: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а) на получение субвенции, предоставляемой из краевого бюджета на осуществление государственных полномочий в объеме, утвержденном законом края о краевом бюджете;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б)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в) издавать муниципальные правовые акты по вопросам осуществления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г)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д) получать консультативную и методическую помощь от уполномоченных органов исполнительной власти края по вопросам осуществления переданных государственных полномочий.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переданных настоящим Законом государственных полномочий в пределах своей компетенции обязаны: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а)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Красноярского края;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б) использовать по целевому назначению финансовые средства, предоставленные на осуществление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в) представлять в уполномоченные органы исполнительной власти края отчеты, документы, информацию, письменные объяснения, связанные с осуществлением ими государственных полномочий, а также отчеты об использовании средств, выделенных из краевого бюджета на осуществление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г) исполнять письменные предписания уполномоченных органов исполнительной власти края об устранении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д) обеспечивать условия для беспрепятственного проведения уполномоченными органами исполнительной власти края проверок осуществления государственных полномочий и использования финансовых средств, предоставленных для указанных целей;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е) возвращать неиспользованные финансовые средства в краевой бюджет в случае неиспользования до 31 декабря текущего финансового года средств субвенций, а также в случае прекращения исполнения государственных полномочий.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5. Финансовое обеспечение государственных полномочий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1. На осуществление переданных государственных полномочий бюджетам муниципальных районов, муниципальных округов и городских округов края предоставляются субвенции из краевого бюджета.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 xml:space="preserve">2. Общий объем субвенций для осуществления переданных органам местного самоуправления государственных полномочий определяется в соответствии с </w:t>
      </w:r>
      <w:hyperlink w:anchor="P112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 бюджетам муниципальных районов, муниципальных округов и городских округов края на осуществление отдельных государственных полномочий по обеспечению предоставления меры социальной поддержки лицам, которые достигли возраста 23 лет, согласно приложению к настоящему Закону и утверждается законом края о краевом бюджете.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 xml:space="preserve">Показателем (критерием) распределения между муниципальными районами, муниципальными округами и городскими округами края общего объема субвенций является численность проживающих на территориях муниципальных районов, муниципальных округов и городских округов края лиц, которые достигли возраста 23 лет и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формируемый уполномоченным Правительством края органом исполнительной власти края в области образования в соответствии со </w:t>
      </w:r>
      <w:hyperlink r:id="rId10">
        <w:r>
          <w:rPr>
            <w:color w:val="0000FF"/>
          </w:rPr>
          <w:t>статьей 17</w:t>
        </w:r>
      </w:hyperlink>
      <w:r>
        <w:t xml:space="preserve"> Закона края от 2 ноября 2000 года N 12-961 "О защите прав ребенка".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3. Органам местного самоуправления запрещается использование финансовых средств, полученных на осуществление государственных полномочий, на иные цели.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6. Порядок отчетности органов местного самоуправления об осуществлении государственных полномочий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Органы местного самоуправления представляют отчеты, документы и необходимую информацию об осуществлении переданных государственных полномочий, а также отчеты об использовании средств субвенций, предоставленных на осуществление переданных государственных полномочий, в уполномоченный Правительством края орган исполнительной власти края в области строительства по формам и в сроки, установленные этим органом.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7. Контроль за осуществлением органами местного самоуправления государственных полномочий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1. Министерство строительства Красноярского края осуществляет контроль за исполнением органами местного самоуправления переданных государственных полномочий путем проведения проверок, запросов отчетов, документов и информации об осуществлении переданных государственных полномочий.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Формы, периодичность, сроки и порядок проведения проверок устанавливаются министерством строительства Красноярского края.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2. Контроль за использованием органами местного самоуправления финансовых средств, предоставленных для осуществления переданных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8. Условия и порядок прекращения осуществления органами местного самоуправления государственных полномочий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1. Осуществление государственных полномочий органами местного самоуправления прекращается законом края.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2. Условиями прекращения осуществления органами местного самоуправления государственных полномочий являются: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а) вступление в силу федерального закона или закона края, в соответствии с которым осуществление органами местного самоуправления государственных полномочий является невозможным;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б) неосуществление или ненадлежащее осуществление органами местного самоуправления переданных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в) выявление фактов нарушения органами местного самоуправления действующего законодательства при осуществлении государственных полномочий.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right"/>
      </w:pPr>
      <w:r>
        <w:t>Губернатор</w:t>
      </w:r>
    </w:p>
    <w:p w:rsidR="00C6595E" w:rsidRDefault="00C6595E">
      <w:pPr>
        <w:pStyle w:val="ConsPlusNormal"/>
        <w:jc w:val="right"/>
      </w:pPr>
      <w:r>
        <w:t>Красноярского края</w:t>
      </w:r>
    </w:p>
    <w:p w:rsidR="00C6595E" w:rsidRDefault="00C6595E">
      <w:pPr>
        <w:pStyle w:val="ConsPlusNormal"/>
        <w:jc w:val="right"/>
      </w:pPr>
      <w:r>
        <w:t>А.В.УСС</w:t>
      </w:r>
    </w:p>
    <w:p w:rsidR="00C6595E" w:rsidRDefault="00C6595E">
      <w:pPr>
        <w:pStyle w:val="ConsPlusNormal"/>
        <w:jc w:val="right"/>
      </w:pPr>
      <w:r>
        <w:t>23.07.2021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right"/>
        <w:outlineLvl w:val="0"/>
      </w:pPr>
      <w:r>
        <w:t>Приложение</w:t>
      </w:r>
    </w:p>
    <w:p w:rsidR="00C6595E" w:rsidRDefault="00C6595E">
      <w:pPr>
        <w:pStyle w:val="ConsPlusNormal"/>
        <w:jc w:val="right"/>
      </w:pPr>
      <w:r>
        <w:t>к Закону края</w:t>
      </w:r>
    </w:p>
    <w:p w:rsidR="00C6595E" w:rsidRDefault="00C6595E">
      <w:pPr>
        <w:pStyle w:val="ConsPlusNormal"/>
        <w:jc w:val="right"/>
      </w:pPr>
      <w:r>
        <w:t>от 8 июля 2021 г. N 11-5284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Title"/>
        <w:jc w:val="center"/>
      </w:pPr>
      <w:bookmarkStart w:id="1" w:name="P112"/>
      <w:bookmarkEnd w:id="1"/>
      <w:r>
        <w:t>ПОРЯДОК</w:t>
      </w:r>
    </w:p>
    <w:p w:rsidR="00C6595E" w:rsidRDefault="00C6595E">
      <w:pPr>
        <w:pStyle w:val="ConsPlusTitle"/>
        <w:jc w:val="center"/>
      </w:pPr>
      <w:r>
        <w:t>ОПРЕДЕЛЕНИЯ ОБЩЕГО ОБЪЕМА СУБВЕНЦИЙ БЮДЖЕТАМ МУНИЦИПАЛЬНЫХ</w:t>
      </w:r>
    </w:p>
    <w:p w:rsidR="00C6595E" w:rsidRDefault="00C6595E">
      <w:pPr>
        <w:pStyle w:val="ConsPlusTitle"/>
        <w:jc w:val="center"/>
      </w:pPr>
      <w:r>
        <w:t>РАЙОНОВ, МУНИЦИПАЛЬНЫХ ОКРУГОВ И ГОРОДСКИХ ОКРУГОВ КРАЯ</w:t>
      </w:r>
    </w:p>
    <w:p w:rsidR="00C6595E" w:rsidRDefault="00C6595E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C6595E" w:rsidRDefault="00C6595E">
      <w:pPr>
        <w:pStyle w:val="ConsPlusTitle"/>
        <w:jc w:val="center"/>
      </w:pPr>
      <w:r>
        <w:t>ПО ОБЕСПЕЧЕНИЮ ПРЕДОСТАВЛЕНИЯ МЕРЫ СОЦИАЛЬНОЙ ПОДДЕРЖКИ</w:t>
      </w:r>
    </w:p>
    <w:p w:rsidR="00C6595E" w:rsidRDefault="00C6595E">
      <w:pPr>
        <w:pStyle w:val="ConsPlusTitle"/>
        <w:jc w:val="center"/>
      </w:pPr>
      <w:r>
        <w:t>ГРАЖДАНАМ, ДОСТИГШИМ ВОЗРАСТА 23 ЛЕТ И СТАРШЕ, ИМЕВШИМ</w:t>
      </w:r>
    </w:p>
    <w:p w:rsidR="00C6595E" w:rsidRDefault="00C6595E">
      <w:pPr>
        <w:pStyle w:val="ConsPlusTitle"/>
        <w:jc w:val="center"/>
      </w:pPr>
      <w:r>
        <w:t>В СООТВЕТСТВИИ С ФЕДЕРАЛЬНЫМ ЗАКОНОДАТЕЛЬСТВОМ СТАТУС</w:t>
      </w:r>
    </w:p>
    <w:p w:rsidR="00C6595E" w:rsidRDefault="00C6595E">
      <w:pPr>
        <w:pStyle w:val="ConsPlusTitle"/>
        <w:jc w:val="center"/>
      </w:pPr>
      <w:r>
        <w:t>ДЕТЕЙ-СИРОТ, ДЕТЕЙ, ОСТАВШИХСЯ БЕЗ ПОПЕЧЕНИЯ РОДИТЕЛЕЙ, ЛИЦ</w:t>
      </w:r>
    </w:p>
    <w:p w:rsidR="00C6595E" w:rsidRDefault="00C6595E">
      <w:pPr>
        <w:pStyle w:val="ConsPlusTitle"/>
        <w:jc w:val="center"/>
      </w:pPr>
      <w:r>
        <w:t>ИЗ ЧИСЛА ДЕТЕЙ-СИРОТ И ДЕТЕЙ, ОСТАВШИХСЯ</w:t>
      </w:r>
    </w:p>
    <w:p w:rsidR="00C6595E" w:rsidRDefault="00C6595E">
      <w:pPr>
        <w:pStyle w:val="ConsPlusTitle"/>
        <w:jc w:val="center"/>
      </w:pPr>
      <w:r>
        <w:t>БЕЗ ПОПЕЧЕНИЯ РОДИТЕЛЕЙ</w:t>
      </w:r>
    </w:p>
    <w:p w:rsidR="00C6595E" w:rsidRDefault="00C659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C659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95E" w:rsidRDefault="00C659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95E" w:rsidRDefault="00C659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595E" w:rsidRDefault="00C65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95E" w:rsidRDefault="00C659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21.04.2022 </w:t>
            </w:r>
            <w:hyperlink r:id="rId11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>,</w:t>
            </w:r>
          </w:p>
          <w:p w:rsidR="00C6595E" w:rsidRDefault="00C6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12">
              <w:r>
                <w:rPr>
                  <w:color w:val="0000FF"/>
                </w:rPr>
                <w:t>N 6-2322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95E" w:rsidRDefault="00C6595E">
            <w:pPr>
              <w:pStyle w:val="ConsPlusNormal"/>
            </w:pPr>
          </w:p>
        </w:tc>
      </w:tr>
    </w:tbl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1. Общий объем субвенций бюджетам муниципальных районов, муниципальных округов и городских округов края на осуществление отдельных государственных полномочий по обеспечению предоставления меры социальной поддержки в виде социальной выплаты, удостоверенной сертификатом, на однократное приобретение в собственность благоустроенного жилого помещения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родителей, нуждающимся в обеспечении жилым помещением (далее соответственно - лица, которые достигли возраста 23 лет, государственные полномочия), рассчитывается по формуле: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86995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(1)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где: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S - общий объем субвенций бюджетам муниципальных районов, муниципальных округов и городских округов края на осуществление органами местного самоуправления переданных государственных полномочий;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Si - объем субвенции бюджету i-го муниципального района, муниципального округа, городского округа края на осуществление переданных государственных полномочий в i-м муниципальном районе, муниципальном округе, городском округе края определяется по формуле: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center"/>
      </w:pPr>
      <w:r>
        <w:t>Si = ФОТi + МЗi. (2)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2. ФОТi - годовой фонд оплаты труда с учетом начислений на выплаты по оплате труда специалистов i-го муниципального района, муниципального округа, городского округа края, исполняющих переданные государственные полномочия, сформированный в соответствии с действующим законодательством в области оплаты труда муниципальных служащих, определяется по формуле: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center"/>
      </w:pPr>
      <w:r>
        <w:t>ФОТi = Чi x Ni x Q x Ki x ДОi x E +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center"/>
      </w:pPr>
      <w:r>
        <w:t>+ Чi x F x 12 x Ki x E, (3)</w:t>
      </w:r>
    </w:p>
    <w:p w:rsidR="00C6595E" w:rsidRDefault="00C6595E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Красноярского края от 07.12.2023 N 6-2322)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где: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Чi - расчетная численность муниципальных служащих i-го муниципального района, городского округа, муниципального округа края, исполняющих переданные государственные полномочия;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Ni - количество должностных окладов в год на муниципального служащего i-го муниципального района, муниципального округа, городского округа края, предусматриваемых при формировании фонда оплаты труда: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Ni = 82,3 - для г. Норильска;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Ni = 76,9 - для Таймырского Долгано-Ненецкого муниципального района;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Ni = 70,9 - для г. Красноярска;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Ni = 62,4 - для г. Ачинска, г. Канска, г. Лесосибирска, г. Минусинска, г. Железногорска, г. Зеленогорска;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Ni = 58,9 - для г. Дивногорска, г. Назарово, г. Сосновоборска, г. Шарыпово, Березовского, Богучанского, Емельяновского, Курагинского, Рыбинского, Ужурского, Шушенского районов;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Ni = 57,2 - для остальных муниципальных районов, муниципальных округов, городских округов края;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Q - коэффициент, учитывающий увеличение фонда оплаты труда для выплаты премий, Q = 1,1.</w:t>
      </w:r>
    </w:p>
    <w:p w:rsidR="00C6595E" w:rsidRDefault="00C6595E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Объем средств, предусматриваемый для выплаты премий, не может быть использован на иные цели;</w:t>
      </w:r>
    </w:p>
    <w:p w:rsidR="00C6595E" w:rsidRDefault="00C6595E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Ki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 в i-м муниципальном районе, муниципальном округе, городском округе края;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ДОi - предельное значение размера должностного оклада в среднем на планируемый год по должности "ведущий специалист" для i-го муниципального района, муниципального округа, городского округа края;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F - размер увеличения ежемесячного денежного поощрения, F = 3000 рублей.</w:t>
      </w:r>
    </w:p>
    <w:p w:rsidR="00C6595E" w:rsidRDefault="00C6595E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Законом</w:t>
        </w:r>
      </w:hyperlink>
      <w:r>
        <w:t xml:space="preserve"> Красноярского края от 07.12.2023 N 6-2322)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center"/>
      </w:pPr>
      <w:r>
        <w:t>3. Чi = Ci x (R / V), (4)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где: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 xml:space="preserve">Ci - численность проживающих на территории i-го муниципального района, муниципального округа, городского округа края лиц, которые достигли возраста 23 лет и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формируемый уполномоченным Правительством края органом исполнительной власти края в области образования в соответствии со </w:t>
      </w:r>
      <w:hyperlink r:id="rId18">
        <w:r>
          <w:rPr>
            <w:color w:val="0000FF"/>
          </w:rPr>
          <w:t>статьей 17</w:t>
        </w:r>
      </w:hyperlink>
      <w:r>
        <w:t xml:space="preserve"> Закона края от 2 ноября 2000 года N 12-961 "О защите прав ребенка", по состоянию на 1 августа года, предшествующего планируемому;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R - норматив времени на осуществление переданных государственных полномочий в расчете на формирование одного пакета документов и вручение сертификата (11,832 часа);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V - рабочее время (в часах) в год при 40-часовой рабочей неделе (1972 часа).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4. МЗi - величина материальных затрат на обеспечение специалистов в i-м муниципальном районе, муниципальном округе, городском округе края определяется по формуле: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center"/>
      </w:pPr>
      <w:r>
        <w:t>МЗi = Hi x Чi x km, (5)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ind w:firstLine="540"/>
        <w:jc w:val="both"/>
      </w:pPr>
      <w:r>
        <w:t>где: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Hi - норматив затрат на материальное обеспечение в расчете на одного специалиста i-го муниципального района, муниципального округа, городского округа края, включающий расходы на оплату услуг связи, канцелярских и иных товаров, равный 22,198 тыс. рублей;</w:t>
      </w:r>
    </w:p>
    <w:p w:rsidR="00C6595E" w:rsidRDefault="00C6595E">
      <w:pPr>
        <w:pStyle w:val="ConsPlusNormal"/>
        <w:spacing w:before="220"/>
        <w:ind w:firstLine="540"/>
        <w:jc w:val="both"/>
      </w:pPr>
      <w:r>
        <w:t>km - коэффициент, учитывающий уровень инфляции на планируемый год (на 2021 год km = 1).</w:t>
      </w: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jc w:val="both"/>
      </w:pPr>
    </w:p>
    <w:p w:rsidR="00C6595E" w:rsidRDefault="00C659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C6595E"/>
    <w:sectPr w:rsidR="00AE278A" w:rsidSect="00A47DA0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5E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6595E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5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5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5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5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313&amp;dst=3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login.consultant.ru/link/?req=doc&amp;base=RLAW123&amp;n=324235&amp;dst=101052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login.consultant.ru/link/?req=doc&amp;base=RLAW123&amp;n=323046&amp;dst=100171" TargetMode="External"/><Relationship Id="rId12" Type="http://schemas.openxmlformats.org/officeDocument/2006/relationships/hyperlink" Target="https://login.consultant.ru/link/?req=doc&amp;base=RLAW123&amp;n=323046&amp;dst=100171" TargetMode="External"/><Relationship Id="rId17" Type="http://schemas.openxmlformats.org/officeDocument/2006/relationships/hyperlink" Target="https://login.consultant.ru/link/?req=doc&amp;base=RLAW123&amp;n=323046&amp;dst=1001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88008&amp;dst=1001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88008&amp;dst=100106" TargetMode="External"/><Relationship Id="rId11" Type="http://schemas.openxmlformats.org/officeDocument/2006/relationships/hyperlink" Target="https://login.consultant.ru/link/?req=doc&amp;base=RLAW123&amp;n=288008&amp;dst=1001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288008&amp;dst=100109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RLAW123&amp;n=324235&amp;dst=1010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10579&amp;dst=100018" TargetMode="External"/><Relationship Id="rId14" Type="http://schemas.openxmlformats.org/officeDocument/2006/relationships/hyperlink" Target="https://login.consultant.ru/link/?req=doc&amp;base=RLAW123&amp;n=323046&amp;dst=100172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D61CB-0985-40F6-9D93-3FE635485995}"/>
</file>

<file path=customXml/itemProps2.xml><?xml version="1.0" encoding="utf-8"?>
<ds:datastoreItem xmlns:ds="http://schemas.openxmlformats.org/officeDocument/2006/customXml" ds:itemID="{4C018AD8-7C7D-4D2A-B177-922D1040D688}"/>
</file>

<file path=customXml/itemProps3.xml><?xml version="1.0" encoding="utf-8"?>
<ds:datastoreItem xmlns:ds="http://schemas.openxmlformats.org/officeDocument/2006/customXml" ds:itemID="{32E1D62C-2E8B-4EDC-9AAD-C9025D28E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3071</Words>
  <Characters>17510</Characters>
  <Application>Microsoft Office Word</Application>
  <DocSecurity>0</DocSecurity>
  <Lines>145</Lines>
  <Paragraphs>41</Paragraphs>
  <ScaleCrop>false</ScaleCrop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2024-01-29T10:06:00Z</dcterms:created>
  <dcterms:modified xsi:type="dcterms:W3CDTF">2024-01-29T10:07:00Z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