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8C" w:rsidRPr="00DC2338" w:rsidRDefault="00DC2338" w:rsidP="00DC23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D3D72">
        <w:rPr>
          <w:rFonts w:ascii="Times New Roman" w:hAnsi="Times New Roman" w:cs="Times New Roman"/>
          <w:sz w:val="28"/>
          <w:szCs w:val="28"/>
        </w:rPr>
        <w:t>Приложение № 1</w:t>
      </w:r>
    </w:p>
    <w:p w:rsidR="00DC2338" w:rsidRPr="00DC2338" w:rsidRDefault="00DC2338" w:rsidP="00DC23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2338">
        <w:rPr>
          <w:rFonts w:ascii="Times New Roman" w:hAnsi="Times New Roman" w:cs="Times New Roman"/>
          <w:sz w:val="28"/>
          <w:szCs w:val="28"/>
        </w:rPr>
        <w:t>к постановлению</w:t>
      </w:r>
      <w:r>
        <w:rPr>
          <w:rFonts w:ascii="Times New Roman" w:hAnsi="Times New Roman" w:cs="Times New Roman"/>
          <w:sz w:val="28"/>
          <w:szCs w:val="28"/>
        </w:rPr>
        <w:t xml:space="preserve"> КДН и ЗП</w:t>
      </w:r>
    </w:p>
    <w:p w:rsidR="00DC2338" w:rsidRDefault="00DC2338" w:rsidP="00DC23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0176F">
        <w:rPr>
          <w:rFonts w:ascii="Times New Roman" w:hAnsi="Times New Roman" w:cs="Times New Roman"/>
          <w:sz w:val="28"/>
          <w:szCs w:val="28"/>
        </w:rPr>
        <w:t>от 07.07</w:t>
      </w:r>
      <w:r w:rsidR="00BA2F7F">
        <w:rPr>
          <w:rFonts w:ascii="Times New Roman" w:hAnsi="Times New Roman" w:cs="Times New Roman"/>
          <w:sz w:val="28"/>
          <w:szCs w:val="28"/>
        </w:rPr>
        <w:t>.2020 № 6</w:t>
      </w:r>
    </w:p>
    <w:p w:rsidR="00DC2338" w:rsidRDefault="00DC2338" w:rsidP="00DC2338">
      <w:pPr>
        <w:spacing w:after="0" w:line="240" w:lineRule="auto"/>
        <w:rPr>
          <w:rFonts w:ascii="Times New Roman" w:hAnsi="Times New Roman" w:cs="Times New Roman"/>
          <w:sz w:val="28"/>
          <w:szCs w:val="28"/>
        </w:rPr>
      </w:pPr>
    </w:p>
    <w:p w:rsidR="00476A45" w:rsidRDefault="00476A45" w:rsidP="00DC2338">
      <w:pPr>
        <w:spacing w:after="0" w:line="240" w:lineRule="auto"/>
        <w:jc w:val="center"/>
        <w:rPr>
          <w:rFonts w:ascii="Times New Roman" w:hAnsi="Times New Roman" w:cs="Times New Roman"/>
          <w:sz w:val="28"/>
          <w:szCs w:val="28"/>
        </w:rPr>
      </w:pPr>
    </w:p>
    <w:p w:rsidR="00E06CE3" w:rsidRDefault="00E06CE3" w:rsidP="00CE32F6">
      <w:pPr>
        <w:spacing w:after="0" w:line="240" w:lineRule="auto"/>
        <w:jc w:val="center"/>
        <w:rPr>
          <w:rFonts w:ascii="Times New Roman" w:hAnsi="Times New Roman" w:cs="Times New Roman"/>
          <w:b/>
          <w:sz w:val="28"/>
          <w:szCs w:val="28"/>
        </w:rPr>
      </w:pPr>
    </w:p>
    <w:p w:rsidR="00CE32F6" w:rsidRDefault="00CE32F6" w:rsidP="00D77449">
      <w:pPr>
        <w:spacing w:after="0" w:line="240" w:lineRule="auto"/>
        <w:jc w:val="center"/>
        <w:rPr>
          <w:rFonts w:ascii="Times New Roman" w:hAnsi="Times New Roman" w:cs="Times New Roman"/>
          <w:b/>
          <w:sz w:val="28"/>
          <w:szCs w:val="28"/>
        </w:rPr>
      </w:pPr>
      <w:r w:rsidRPr="00ED2C4C">
        <w:rPr>
          <w:rFonts w:ascii="Times New Roman" w:hAnsi="Times New Roman" w:cs="Times New Roman"/>
          <w:b/>
          <w:sz w:val="28"/>
          <w:szCs w:val="28"/>
        </w:rPr>
        <w:t xml:space="preserve">Информация </w:t>
      </w:r>
    </w:p>
    <w:p w:rsidR="00D77449" w:rsidRDefault="00E439F3" w:rsidP="00D77449">
      <w:pPr>
        <w:tabs>
          <w:tab w:val="left" w:pos="2619"/>
          <w:tab w:val="left" w:pos="2844"/>
        </w:tabs>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об организации</w:t>
      </w:r>
      <w:r w:rsidR="00D77449" w:rsidRPr="00D77449">
        <w:rPr>
          <w:bCs/>
          <w:sz w:val="28"/>
          <w:szCs w:val="28"/>
        </w:rPr>
        <w:t xml:space="preserve"> </w:t>
      </w:r>
      <w:r w:rsidR="00D77449" w:rsidRPr="00D77449">
        <w:rPr>
          <w:rFonts w:ascii="Times New Roman" w:hAnsi="Times New Roman" w:cs="Times New Roman"/>
          <w:b/>
          <w:bCs/>
          <w:sz w:val="28"/>
          <w:szCs w:val="28"/>
        </w:rPr>
        <w:t xml:space="preserve">взаимодействия органов службы занятости населения                 и комиссий по делам несовершеннолетних и защите их прав </w:t>
      </w:r>
    </w:p>
    <w:p w:rsidR="00D77449" w:rsidRDefault="00D77449" w:rsidP="00D77449">
      <w:pPr>
        <w:tabs>
          <w:tab w:val="left" w:pos="2619"/>
          <w:tab w:val="left" w:pos="2844"/>
        </w:tabs>
        <w:spacing w:after="0" w:line="240" w:lineRule="auto"/>
        <w:jc w:val="center"/>
        <w:rPr>
          <w:rFonts w:ascii="Times New Roman" w:hAnsi="Times New Roman" w:cs="Times New Roman"/>
          <w:b/>
          <w:bCs/>
          <w:sz w:val="28"/>
          <w:szCs w:val="28"/>
        </w:rPr>
      </w:pPr>
      <w:r w:rsidRPr="00D77449">
        <w:rPr>
          <w:rFonts w:ascii="Times New Roman" w:hAnsi="Times New Roman" w:cs="Times New Roman"/>
          <w:b/>
          <w:bCs/>
          <w:sz w:val="28"/>
          <w:szCs w:val="28"/>
        </w:rPr>
        <w:t xml:space="preserve">в муниципальных районах города Красноярска </w:t>
      </w:r>
    </w:p>
    <w:p w:rsidR="00D77449" w:rsidRDefault="00D77449" w:rsidP="00D77449">
      <w:pPr>
        <w:tabs>
          <w:tab w:val="left" w:pos="2619"/>
          <w:tab w:val="left" w:pos="2844"/>
        </w:tabs>
        <w:spacing w:after="0" w:line="240" w:lineRule="auto"/>
        <w:jc w:val="center"/>
        <w:rPr>
          <w:rFonts w:ascii="Times New Roman" w:hAnsi="Times New Roman" w:cs="Times New Roman"/>
          <w:b/>
          <w:bCs/>
          <w:sz w:val="28"/>
          <w:szCs w:val="28"/>
        </w:rPr>
      </w:pPr>
      <w:r w:rsidRPr="00D77449">
        <w:rPr>
          <w:rFonts w:ascii="Times New Roman" w:hAnsi="Times New Roman" w:cs="Times New Roman"/>
          <w:b/>
          <w:bCs/>
          <w:sz w:val="28"/>
          <w:szCs w:val="28"/>
        </w:rPr>
        <w:t xml:space="preserve">по вопросам временной/постоянной занятости </w:t>
      </w:r>
    </w:p>
    <w:p w:rsidR="00D77449" w:rsidRPr="00D77449" w:rsidRDefault="00D77449" w:rsidP="00D77449">
      <w:pPr>
        <w:tabs>
          <w:tab w:val="left" w:pos="2619"/>
          <w:tab w:val="left" w:pos="2844"/>
        </w:tabs>
        <w:spacing w:after="0" w:line="240" w:lineRule="auto"/>
        <w:jc w:val="center"/>
        <w:rPr>
          <w:rFonts w:ascii="Times New Roman" w:hAnsi="Times New Roman" w:cs="Times New Roman"/>
          <w:b/>
          <w:bCs/>
          <w:sz w:val="28"/>
          <w:szCs w:val="28"/>
        </w:rPr>
      </w:pPr>
      <w:r w:rsidRPr="00D77449">
        <w:rPr>
          <w:rFonts w:ascii="Times New Roman" w:hAnsi="Times New Roman" w:cs="Times New Roman"/>
          <w:b/>
          <w:bCs/>
          <w:sz w:val="28"/>
          <w:szCs w:val="28"/>
        </w:rPr>
        <w:t xml:space="preserve">несовершеннолетних граждан </w:t>
      </w:r>
      <w:r>
        <w:rPr>
          <w:rFonts w:ascii="Times New Roman" w:hAnsi="Times New Roman" w:cs="Times New Roman"/>
          <w:b/>
          <w:bCs/>
          <w:sz w:val="28"/>
          <w:szCs w:val="28"/>
        </w:rPr>
        <w:t>и их родителей</w:t>
      </w:r>
    </w:p>
    <w:p w:rsidR="00E439F3" w:rsidRPr="00ED2C4C" w:rsidRDefault="00E439F3" w:rsidP="00CE32F6">
      <w:pPr>
        <w:spacing w:after="0" w:line="240" w:lineRule="auto"/>
        <w:jc w:val="center"/>
        <w:rPr>
          <w:rFonts w:ascii="Times New Roman" w:hAnsi="Times New Roman" w:cs="Times New Roman"/>
          <w:b/>
          <w:sz w:val="28"/>
          <w:szCs w:val="28"/>
        </w:rPr>
      </w:pPr>
    </w:p>
    <w:p w:rsidR="0029210A" w:rsidRDefault="0029210A" w:rsidP="002921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19 Федерального закона от 24.06.1999                    № 120-ФЗ «Об основах профилактики безнадзорности и правонарушений несовершеннолетних» краевое государственное казенное учреждение  «Центр занятости населения города Красноярска» (далее – центр занятости населения)  </w:t>
      </w:r>
      <w:r>
        <w:rPr>
          <w:rFonts w:ascii="Times New Roman" w:hAnsi="Times New Roman" w:cs="Times New Roman"/>
          <w:sz w:val="28"/>
          <w:szCs w:val="28"/>
          <w:shd w:val="clear" w:color="auto" w:fill="FFFFFF"/>
        </w:rPr>
        <w:t>участвует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29210A" w:rsidRDefault="0029210A" w:rsidP="0029210A">
      <w:pPr>
        <w:pStyle w:val="a4"/>
        <w:spacing w:after="0"/>
        <w:jc w:val="both"/>
        <w:rPr>
          <w:rFonts w:ascii="Times New Roman" w:hAnsi="Times New Roman" w:cs="Times New Roman"/>
          <w:sz w:val="28"/>
          <w:szCs w:val="28"/>
        </w:rPr>
      </w:pPr>
      <w:r>
        <w:rPr>
          <w:rFonts w:ascii="Times New Roman" w:hAnsi="Times New Roman" w:cs="Times New Roman"/>
          <w:sz w:val="28"/>
          <w:szCs w:val="28"/>
        </w:rPr>
        <w:tab/>
        <w:t xml:space="preserve">В 2019 году за содействием в поиске подходящей работы в центр занятости населения обратилось 24374 человека, из них 4033 родителя, воспитывающих несовершеннолетних детей. За этот же период обратилось 16 человек, имеющих статус одинокого родителя, 138 человек – многодетного родителя. </w:t>
      </w: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в установленном порядке безработными 7048 человек.</w:t>
      </w:r>
    </w:p>
    <w:p w:rsidR="0029210A" w:rsidRDefault="0029210A" w:rsidP="0029210A">
      <w:pPr>
        <w:pStyle w:val="a4"/>
        <w:spacing w:after="0"/>
        <w:ind w:firstLine="708"/>
        <w:jc w:val="both"/>
        <w:rPr>
          <w:rFonts w:ascii="Times New Roman" w:hAnsi="Times New Roman" w:cs="Times New Roman"/>
          <w:sz w:val="28"/>
          <w:szCs w:val="28"/>
        </w:rPr>
      </w:pPr>
      <w:r>
        <w:rPr>
          <w:rFonts w:ascii="Times New Roman" w:hAnsi="Times New Roman" w:cs="Times New Roman"/>
          <w:sz w:val="28"/>
          <w:szCs w:val="28"/>
        </w:rPr>
        <w:t>Одной из основных задач центра занятости населения  является трудоустройство граждан, обратившихся за помощью в подборе подходящей работы. Трудоустройство родителей, воспитывающих детей, подготовка               к возврату трудовой деятельности и последующая адаптация позволяет использовать их потенциал в развитии экономики нашего региона.                  В 2019 году в городе Красноярске нашли подходящую работу 20975 человек, из них 2838,  воспитывающих несовершеннолетних детей.</w:t>
      </w:r>
    </w:p>
    <w:p w:rsidR="0029210A" w:rsidRDefault="0029210A" w:rsidP="0029210A">
      <w:pPr>
        <w:pStyle w:val="a4"/>
        <w:spacing w:after="0"/>
        <w:ind w:firstLine="708"/>
        <w:jc w:val="both"/>
        <w:rPr>
          <w:rFonts w:ascii="Times New Roman" w:hAnsi="Times New Roman" w:cs="Times New Roman"/>
          <w:sz w:val="28"/>
          <w:szCs w:val="28"/>
        </w:rPr>
      </w:pPr>
      <w:r>
        <w:rPr>
          <w:rFonts w:ascii="Times New Roman" w:hAnsi="Times New Roman" w:cs="Times New Roman"/>
          <w:sz w:val="28"/>
          <w:szCs w:val="28"/>
        </w:rPr>
        <w:t>Организация проведения оплачиваемых работ является эффективной формой работы центра занятости населения в целях обеспечения временной занятости ищущих работу и оказания им дополнительной социальной поддержки. В оплачиваемых общественных работах приняли участие                      287 человек, из них 36 воспитывающих несовершеннолетних детей.</w:t>
      </w:r>
    </w:p>
    <w:p w:rsidR="0029210A" w:rsidRDefault="0029210A" w:rsidP="0029210A">
      <w:pPr>
        <w:pStyle w:val="a4"/>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Реализации данного направления способствует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 направленная на оптимизацию процесса поиска работы, трудоустройства в соответствии с личностными особенностями граждан, их интересами, склонностями, состоянием здоровья, потребностью ранка труда. Государственную услугу по профессиональной ориентации получили 37021 человек, из них 4347 воспитывающих несовершеннолетних детей. Численность граждан, трудоустроенных, после получения государственной услуги составила 18245 человек, из них 14 человек, имеющие статус одинокого родителя и 112  человек – многодетные родители.</w:t>
      </w:r>
    </w:p>
    <w:p w:rsidR="0029210A" w:rsidRDefault="0029210A" w:rsidP="0029210A">
      <w:pPr>
        <w:pStyle w:val="a4"/>
        <w:spacing w:after="0"/>
        <w:ind w:firstLine="708"/>
        <w:jc w:val="both"/>
        <w:rPr>
          <w:rFonts w:ascii="Times New Roman" w:hAnsi="Times New Roman" w:cs="Times New Roman"/>
          <w:sz w:val="28"/>
          <w:szCs w:val="28"/>
        </w:rPr>
      </w:pPr>
    </w:p>
    <w:p w:rsidR="0029210A" w:rsidRDefault="0029210A" w:rsidP="0029210A">
      <w:pPr>
        <w:pStyle w:val="a4"/>
        <w:spacing w:after="0"/>
        <w:ind w:firstLine="708"/>
        <w:jc w:val="both"/>
        <w:rPr>
          <w:rFonts w:ascii="Times New Roman" w:hAnsi="Times New Roman" w:cs="Times New Roman"/>
          <w:sz w:val="28"/>
          <w:szCs w:val="28"/>
        </w:rPr>
      </w:pPr>
      <w:r>
        <w:rPr>
          <w:rFonts w:ascii="Times New Roman" w:hAnsi="Times New Roman" w:cs="Times New Roman"/>
          <w:sz w:val="28"/>
          <w:szCs w:val="28"/>
        </w:rPr>
        <w:t>Мероприятия по предоставлению государственной услуги по профессиональному обучению и дополнительному образованию безработных граждан, направлены на приоритетные категории граждан, испытывающих трудности в поиске работы. На профессиональное обучение в прошлом году направлено 1515 человек, из них 448 воспитывающих несовершеннолетних детей.</w:t>
      </w:r>
    </w:p>
    <w:p w:rsidR="0029210A" w:rsidRDefault="0029210A" w:rsidP="0029210A">
      <w:pPr>
        <w:pStyle w:val="a4"/>
        <w:spacing w:after="0"/>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задач психологической поддержки безработных граждан является снятие повышенного уровня тревожности, состояния эмоционального и психологического дискомфорта, выработка более гибкой стратегии поведения для облегчения процесса трудоустройства                                 и закрепления на новом рабочем месте. Государственную услугу по психологической поддержке в 2019 году получили 1655 человек, из них                400 воспитывающих несовершеннолетних детей, из них 862 человек                        в дальнейшем нашли себе работу.</w:t>
      </w:r>
    </w:p>
    <w:p w:rsidR="0029210A" w:rsidRDefault="0029210A" w:rsidP="0029210A">
      <w:pPr>
        <w:pStyle w:val="a4"/>
        <w:spacing w:after="0"/>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по социальной адаптации безработных граждан на рынке труда – одна из востребованных услуг, оказываемая безработным гражданам, которая создает максимально доступное информационное поле, где имеется возможность научиться алгоритму поиска работы, получению навыков составления резюме, освоению техники поискового звонка, получению доступа к техническим средствам, необходимым для претворения этих знаний в жизнь. Государственную услугу по социальной адаптации поучили 2429 человек, из них                          573 безработных граждан, воспитывающих несовершеннолетних детей, (трудоустроилось 321 человек, открыли собственное дело 9, прошли профессиональное обучение 92 человека).</w:t>
      </w:r>
    </w:p>
    <w:p w:rsidR="0029210A" w:rsidRDefault="0029210A" w:rsidP="0029210A">
      <w:pPr>
        <w:pStyle w:val="a4"/>
        <w:spacing w:after="0"/>
        <w:ind w:firstLine="709"/>
        <w:jc w:val="both"/>
        <w:rPr>
          <w:rFonts w:ascii="Times New Roman" w:hAnsi="Times New Roman" w:cs="Times New Roman"/>
          <w:sz w:val="28"/>
          <w:szCs w:val="28"/>
        </w:rPr>
      </w:pPr>
      <w:r>
        <w:rPr>
          <w:rFonts w:ascii="Times New Roman" w:hAnsi="Times New Roman" w:cs="Times New Roman"/>
          <w:sz w:val="28"/>
          <w:szCs w:val="28"/>
        </w:rPr>
        <w:t>В целях более качественного подбора кадров на заявленные вакансии, сокращения периода поиска подходящей работы для граждан и подбора требуемых кандидатов на вакансии работодателям, ежегодно центр занятости населения проводятся ярмарки вакансий. Во время проведения ярмарок посетители имеют возможность получить весь спектр государственных услуг, предоставляемых специалистами службы занятости: информацию                       о положении на рынке труда, об имеющихся вакансиях, возможных вариантах переобучения, юридическое консультирование по вопросам занятости населения. В 2019 году в городе Красноярске организовано                      70 ярмарок вакансий.</w:t>
      </w:r>
    </w:p>
    <w:p w:rsidR="0029210A" w:rsidRDefault="0029210A" w:rsidP="0029210A">
      <w:pPr>
        <w:pStyle w:val="a4"/>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временного трудоустройства несовершеннолетних граждан в возрасте  от 14 до 18 лет в свободное от учебы время пользуется спросом  у подростков. Цель данного направления – оказание помощи подросткам пройти трудовую адаптацию,  быть полноправными членами общества. Подростки на практике знакомятся  с такими понятиями как договорные отношения с работодателем, взаимодействие с трудовым коллективом, ответственностью за взятые на себя обязательства. Важен                   и воспитательный акцент: каждый молодой человек должен понять, что денежные средства достаются нелегко, их надо зарабатывать. В 2019 году на временную работу трудоустроено 3790 подростков. </w:t>
      </w:r>
    </w:p>
    <w:p w:rsidR="0029210A" w:rsidRDefault="0029210A" w:rsidP="0029210A">
      <w:pPr>
        <w:pStyle w:val="a4"/>
        <w:spacing w:after="0"/>
        <w:ind w:firstLine="709"/>
        <w:jc w:val="both"/>
        <w:rPr>
          <w:rFonts w:ascii="Times New Roman" w:hAnsi="Times New Roman" w:cs="Times New Roman"/>
          <w:sz w:val="28"/>
          <w:szCs w:val="28"/>
        </w:rPr>
      </w:pPr>
    </w:p>
    <w:p w:rsidR="0029210A" w:rsidRDefault="0029210A" w:rsidP="0029210A">
      <w:pPr>
        <w:pStyle w:val="a4"/>
        <w:spacing w:after="0"/>
        <w:ind w:firstLine="709"/>
        <w:jc w:val="both"/>
        <w:rPr>
          <w:rFonts w:ascii="Times New Roman" w:hAnsi="Times New Roman" w:cs="Times New Roman"/>
          <w:sz w:val="28"/>
          <w:szCs w:val="28"/>
        </w:rPr>
      </w:pPr>
    </w:p>
    <w:p w:rsidR="0029210A" w:rsidRDefault="0029210A" w:rsidP="0029210A">
      <w:pPr>
        <w:pStyle w:val="a4"/>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острейшая проблема, которую позволяет решать временное трудоустройство – это отвлечение несовершеннолетних от улицы, профилактика подростковой преступности и правонарушений.                      </w:t>
      </w:r>
      <w:proofErr w:type="gramStart"/>
      <w:r>
        <w:rPr>
          <w:rFonts w:ascii="Times New Roman" w:hAnsi="Times New Roman" w:cs="Times New Roman"/>
          <w:sz w:val="28"/>
          <w:szCs w:val="28"/>
        </w:rPr>
        <w:t>Поэтому приоритетное право при трудоустройстве принадлежит несовершеннолетним, оказавшимся в трудной жизненной ситуации:                 детям из многодетных семей (382 человека), малообеспеченным 17, неполным   семьям (1071 человек), а также подросткам, состоящим  на учете в комиссиях по делам несовершеннолетних и защите их прав районов                        в городе (далее - комиссии) - 35 человек.</w:t>
      </w:r>
      <w:proofErr w:type="gramEnd"/>
    </w:p>
    <w:p w:rsidR="0029210A" w:rsidRDefault="0029210A" w:rsidP="0029210A">
      <w:pPr>
        <w:pStyle w:val="a4"/>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проведения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акции «Большая перемена» специалистами центра занятости населения ежегодно организуется ряд мероприятий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направленности – экскурсионные посещения предприятий и организаций города  Красноярска, цикл викторин «Знаменитые люди», выездные интерактивные </w:t>
      </w: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xml:space="preserve"> в детских оздоровительных лагерях «В мире редких и новых профессий», </w:t>
      </w: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тренинги «Выбор профессии – свобода                              и ответственность» для детей, находящихся в трудной жизненной ситуации,  профессиональные пробы с целью погружения</w:t>
      </w:r>
      <w:proofErr w:type="gramEnd"/>
      <w:r>
        <w:rPr>
          <w:rFonts w:ascii="Times New Roman" w:hAnsi="Times New Roman" w:cs="Times New Roman"/>
          <w:sz w:val="28"/>
          <w:szCs w:val="28"/>
        </w:rPr>
        <w:t xml:space="preserve"> в профессию в КБУК «Красноярский </w:t>
      </w:r>
      <w:proofErr w:type="spellStart"/>
      <w:r>
        <w:rPr>
          <w:rFonts w:ascii="Times New Roman" w:hAnsi="Times New Roman" w:cs="Times New Roman"/>
          <w:sz w:val="28"/>
          <w:szCs w:val="28"/>
        </w:rPr>
        <w:t>кинограф</w:t>
      </w:r>
      <w:proofErr w:type="spellEnd"/>
      <w:r>
        <w:rPr>
          <w:rFonts w:ascii="Times New Roman" w:hAnsi="Times New Roman" w:cs="Times New Roman"/>
          <w:sz w:val="28"/>
          <w:szCs w:val="28"/>
        </w:rPr>
        <w:t xml:space="preserve">», ГКУ «Дирекция краевых телепрограмм»,                  АТЦ «Медведь-Запад», тренинги с детьми-сиротами, подопечными благотворительного фонда «Счастливые дети».                                                                                                              </w:t>
      </w:r>
    </w:p>
    <w:p w:rsidR="0029210A" w:rsidRDefault="0029210A" w:rsidP="0029210A">
      <w:pPr>
        <w:pStyle w:val="a4"/>
        <w:spacing w:after="0"/>
        <w:ind w:firstLine="708"/>
        <w:jc w:val="both"/>
        <w:rPr>
          <w:rFonts w:ascii="Times New Roman" w:hAnsi="Times New Roman" w:cs="Times New Roman"/>
          <w:sz w:val="28"/>
          <w:szCs w:val="28"/>
        </w:rPr>
      </w:pPr>
      <w:r>
        <w:rPr>
          <w:rFonts w:ascii="Times New Roman" w:hAnsi="Times New Roman" w:cs="Times New Roman"/>
          <w:sz w:val="28"/>
          <w:szCs w:val="28"/>
        </w:rPr>
        <w:t>Ежемесячно комиссии районов направляют в отделения центра занятости населения межведомственные запросы в части содействия в поиске работы несовершеннолетним, находящихся в социально опасном положении.  О результатах проведенной  работы, центром занятости   предоставляются сведения в комиссии районов.</w:t>
      </w:r>
    </w:p>
    <w:p w:rsidR="0029210A" w:rsidRDefault="0029210A" w:rsidP="0029210A">
      <w:pPr>
        <w:pStyle w:val="a4"/>
        <w:spacing w:after="0"/>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 1 января 2020 года на регистрационном учете отделения центра занятости населения состоит 29470 граждан, из них </w:t>
      </w:r>
      <w:r>
        <w:rPr>
          <w:rFonts w:ascii="Times New Roman" w:hAnsi="Times New Roman" w:cs="Times New Roman"/>
          <w:sz w:val="28"/>
          <w:szCs w:val="28"/>
        </w:rPr>
        <w:t xml:space="preserve">448 воспитывающих несовершеннолетних детей. В 1 полугодии текущего года трудоустроено                     160 несовершеннолетних граждан. </w:t>
      </w:r>
    </w:p>
    <w:p w:rsidR="0029210A" w:rsidRPr="0029210A" w:rsidRDefault="0029210A" w:rsidP="0029210A">
      <w:pPr>
        <w:pStyle w:val="a4"/>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связи со сложившейся эпидемиологической ситуацией в условиях сохранения рисков распространения </w:t>
      </w:r>
      <w:r>
        <w:rPr>
          <w:rFonts w:ascii="Times New Roman" w:hAnsi="Times New Roman" w:cs="Times New Roman"/>
          <w:sz w:val="28"/>
          <w:szCs w:val="28"/>
          <w:lang w:val="en-US"/>
        </w:rPr>
        <w:t>COVID</w:t>
      </w:r>
      <w:r>
        <w:rPr>
          <w:rFonts w:ascii="Times New Roman" w:hAnsi="Times New Roman" w:cs="Times New Roman"/>
          <w:sz w:val="28"/>
          <w:szCs w:val="28"/>
        </w:rPr>
        <w:t xml:space="preserve">-19 на территории Красноярского края центром занятости населения проработаны вопросы по предоставлению гражданам, ищущим работу информации о ситуации на рынке труда                          в дистанционном режиме. </w:t>
      </w:r>
      <w:r>
        <w:rPr>
          <w:rFonts w:ascii="Times New Roman" w:hAnsi="Times New Roman" w:cs="Times New Roman"/>
          <w:sz w:val="28"/>
          <w:szCs w:val="28"/>
          <w:shd w:val="clear" w:color="auto" w:fill="FFFFFF"/>
        </w:rPr>
        <w:t>Регистрация в качестве безработного осуществляется </w:t>
      </w:r>
      <w:r w:rsidRPr="0029210A">
        <w:rPr>
          <w:rStyle w:val="af1"/>
          <w:rFonts w:ascii="Times New Roman" w:hAnsi="Times New Roman" w:cs="Times New Roman"/>
          <w:b w:val="0"/>
          <w:sz w:val="28"/>
          <w:szCs w:val="28"/>
          <w:shd w:val="clear" w:color="auto" w:fill="FFFFFF"/>
        </w:rPr>
        <w:t>с помощью онлайн-сервиса на портале </w:t>
      </w:r>
      <w:r w:rsidRPr="0029210A">
        <w:rPr>
          <w:rFonts w:ascii="Times New Roman" w:hAnsi="Times New Roman" w:cs="Times New Roman"/>
          <w:sz w:val="28"/>
          <w:szCs w:val="28"/>
          <w:shd w:val="clear" w:color="auto" w:fill="FFFFFF"/>
        </w:rPr>
        <w:t>«</w:t>
      </w:r>
      <w:r w:rsidRPr="0029210A">
        <w:rPr>
          <w:rStyle w:val="af1"/>
          <w:rFonts w:ascii="Times New Roman" w:hAnsi="Times New Roman" w:cs="Times New Roman"/>
          <w:b w:val="0"/>
          <w:sz w:val="28"/>
          <w:szCs w:val="28"/>
          <w:shd w:val="clear" w:color="auto" w:fill="FFFFFF"/>
        </w:rPr>
        <w:t>Работа в России</w:t>
      </w:r>
      <w:r w:rsidRPr="0029210A">
        <w:rPr>
          <w:rFonts w:ascii="Times New Roman" w:hAnsi="Times New Roman" w:cs="Times New Roman"/>
          <w:sz w:val="28"/>
          <w:szCs w:val="28"/>
          <w:shd w:val="clear" w:color="auto" w:fill="FFFFFF"/>
        </w:rPr>
        <w:t>».</w:t>
      </w:r>
    </w:p>
    <w:p w:rsidR="0029210A" w:rsidRDefault="0029210A" w:rsidP="0029210A">
      <w:pPr>
        <w:jc w:val="both"/>
        <w:rPr>
          <w:rFonts w:ascii="Times New Roman" w:hAnsi="Times New Roman" w:cs="Times New Roman"/>
          <w:sz w:val="28"/>
          <w:szCs w:val="28"/>
        </w:rPr>
      </w:pPr>
    </w:p>
    <w:p w:rsidR="0029210A" w:rsidRDefault="0029210A" w:rsidP="0029210A">
      <w:pPr>
        <w:jc w:val="both"/>
        <w:rPr>
          <w:rFonts w:ascii="Times New Roman" w:hAnsi="Times New Roman" w:cs="Times New Roman"/>
          <w:sz w:val="28"/>
          <w:szCs w:val="28"/>
        </w:rPr>
      </w:pPr>
    </w:p>
    <w:p w:rsidR="0029210A" w:rsidRDefault="0029210A" w:rsidP="0029210A">
      <w:pPr>
        <w:jc w:val="both"/>
        <w:rPr>
          <w:rFonts w:ascii="Times New Roman" w:hAnsi="Times New Roman" w:cs="Times New Roman"/>
          <w:sz w:val="28"/>
          <w:szCs w:val="28"/>
        </w:rPr>
      </w:pPr>
      <w:r>
        <w:rPr>
          <w:rFonts w:ascii="Times New Roman" w:hAnsi="Times New Roman" w:cs="Times New Roman"/>
          <w:sz w:val="28"/>
          <w:szCs w:val="28"/>
        </w:rPr>
        <w:t xml:space="preserve">Ответственный секретарь комиссии                                                Е.Р. Боброва                                                                        </w:t>
      </w:r>
    </w:p>
    <w:p w:rsidR="0029210A" w:rsidRDefault="0029210A" w:rsidP="002921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29210A" w:rsidSect="00016E6C">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C28"/>
    <w:multiLevelType w:val="hybridMultilevel"/>
    <w:tmpl w:val="F8E2A39C"/>
    <w:lvl w:ilvl="0" w:tplc="4E5CA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806777C"/>
    <w:multiLevelType w:val="hybridMultilevel"/>
    <w:tmpl w:val="C52E03FE"/>
    <w:lvl w:ilvl="0" w:tplc="38740D0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2E164ED"/>
    <w:multiLevelType w:val="hybridMultilevel"/>
    <w:tmpl w:val="5E1A7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A3468B"/>
    <w:multiLevelType w:val="multilevel"/>
    <w:tmpl w:val="A21694C2"/>
    <w:lvl w:ilvl="0">
      <w:start w:val="1"/>
      <w:numFmt w:val="decimal"/>
      <w:lvlText w:val="%1."/>
      <w:lvlJc w:val="left"/>
      <w:pPr>
        <w:tabs>
          <w:tab w:val="num" w:pos="795"/>
        </w:tabs>
        <w:ind w:left="795" w:hanging="360"/>
      </w:pPr>
    </w:lvl>
    <w:lvl w:ilvl="1">
      <w:start w:val="1"/>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4">
    <w:nsid w:val="63213DE6"/>
    <w:multiLevelType w:val="hybridMultilevel"/>
    <w:tmpl w:val="4A8EAAF0"/>
    <w:lvl w:ilvl="0" w:tplc="A73E895E">
      <w:start w:val="1"/>
      <w:numFmt w:val="upperRoman"/>
      <w:lvlText w:val="%1."/>
      <w:lvlJc w:val="left"/>
      <w:pPr>
        <w:ind w:left="1080" w:hanging="72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904508"/>
    <w:multiLevelType w:val="hybridMultilevel"/>
    <w:tmpl w:val="E6608324"/>
    <w:lvl w:ilvl="0" w:tplc="6CBCF9FC">
      <w:start w:val="1"/>
      <w:numFmt w:val="decimal"/>
      <w:lvlText w:val="%1."/>
      <w:lvlJc w:val="left"/>
      <w:pPr>
        <w:ind w:left="1272"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F6A5BDC"/>
    <w:multiLevelType w:val="hybridMultilevel"/>
    <w:tmpl w:val="7E865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46"/>
    <w:rsid w:val="00003189"/>
    <w:rsid w:val="00005957"/>
    <w:rsid w:val="0001062C"/>
    <w:rsid w:val="0001459D"/>
    <w:rsid w:val="00016E6C"/>
    <w:rsid w:val="00020006"/>
    <w:rsid w:val="0003148C"/>
    <w:rsid w:val="00031661"/>
    <w:rsid w:val="000369A5"/>
    <w:rsid w:val="00045BD7"/>
    <w:rsid w:val="000549BA"/>
    <w:rsid w:val="000748F3"/>
    <w:rsid w:val="000A051D"/>
    <w:rsid w:val="000A2548"/>
    <w:rsid w:val="000A286F"/>
    <w:rsid w:val="000A6D43"/>
    <w:rsid w:val="000B3C86"/>
    <w:rsid w:val="000C39E5"/>
    <w:rsid w:val="000D07B3"/>
    <w:rsid w:val="000D4C3B"/>
    <w:rsid w:val="00143FA2"/>
    <w:rsid w:val="001454CD"/>
    <w:rsid w:val="00153FEF"/>
    <w:rsid w:val="00171B4D"/>
    <w:rsid w:val="0018207A"/>
    <w:rsid w:val="00190F49"/>
    <w:rsid w:val="00191615"/>
    <w:rsid w:val="001956FC"/>
    <w:rsid w:val="001A5C28"/>
    <w:rsid w:val="001A7E23"/>
    <w:rsid w:val="001D1198"/>
    <w:rsid w:val="00214CF7"/>
    <w:rsid w:val="00223424"/>
    <w:rsid w:val="00223E06"/>
    <w:rsid w:val="0023432B"/>
    <w:rsid w:val="00234B69"/>
    <w:rsid w:val="002409DA"/>
    <w:rsid w:val="002633D9"/>
    <w:rsid w:val="00264B10"/>
    <w:rsid w:val="0029210A"/>
    <w:rsid w:val="00297C60"/>
    <w:rsid w:val="002B1917"/>
    <w:rsid w:val="002C1A72"/>
    <w:rsid w:val="002C6B35"/>
    <w:rsid w:val="002C722B"/>
    <w:rsid w:val="002D2524"/>
    <w:rsid w:val="002D7669"/>
    <w:rsid w:val="002E541C"/>
    <w:rsid w:val="002F75EB"/>
    <w:rsid w:val="00300158"/>
    <w:rsid w:val="003103B9"/>
    <w:rsid w:val="00311525"/>
    <w:rsid w:val="00314683"/>
    <w:rsid w:val="00325A46"/>
    <w:rsid w:val="003260F4"/>
    <w:rsid w:val="00327767"/>
    <w:rsid w:val="00334824"/>
    <w:rsid w:val="003370B6"/>
    <w:rsid w:val="0037458D"/>
    <w:rsid w:val="003844C1"/>
    <w:rsid w:val="00387393"/>
    <w:rsid w:val="003A1CBE"/>
    <w:rsid w:val="003A7D4D"/>
    <w:rsid w:val="003B109B"/>
    <w:rsid w:val="003B1701"/>
    <w:rsid w:val="003D1721"/>
    <w:rsid w:val="003D64B3"/>
    <w:rsid w:val="00401BF0"/>
    <w:rsid w:val="00417488"/>
    <w:rsid w:val="00422F9D"/>
    <w:rsid w:val="00434431"/>
    <w:rsid w:val="00440817"/>
    <w:rsid w:val="00461B64"/>
    <w:rsid w:val="004765F6"/>
    <w:rsid w:val="00476A45"/>
    <w:rsid w:val="004D6ABC"/>
    <w:rsid w:val="00501D27"/>
    <w:rsid w:val="00511A87"/>
    <w:rsid w:val="005208CF"/>
    <w:rsid w:val="00533511"/>
    <w:rsid w:val="00543914"/>
    <w:rsid w:val="00546BDE"/>
    <w:rsid w:val="00547D65"/>
    <w:rsid w:val="005502AB"/>
    <w:rsid w:val="00566258"/>
    <w:rsid w:val="00582517"/>
    <w:rsid w:val="00583E2D"/>
    <w:rsid w:val="005B06AD"/>
    <w:rsid w:val="005B666C"/>
    <w:rsid w:val="005C620D"/>
    <w:rsid w:val="005D4E2A"/>
    <w:rsid w:val="005E32AE"/>
    <w:rsid w:val="005F1EF3"/>
    <w:rsid w:val="005F2EEB"/>
    <w:rsid w:val="005F6F9E"/>
    <w:rsid w:val="00604E01"/>
    <w:rsid w:val="0063114E"/>
    <w:rsid w:val="00631D12"/>
    <w:rsid w:val="00632E90"/>
    <w:rsid w:val="006402E6"/>
    <w:rsid w:val="00694226"/>
    <w:rsid w:val="006A7DF5"/>
    <w:rsid w:val="006B2302"/>
    <w:rsid w:val="006B51DB"/>
    <w:rsid w:val="006C2E4A"/>
    <w:rsid w:val="006D114C"/>
    <w:rsid w:val="006E0AA2"/>
    <w:rsid w:val="006E54FA"/>
    <w:rsid w:val="006F05F5"/>
    <w:rsid w:val="006F3888"/>
    <w:rsid w:val="00700CFE"/>
    <w:rsid w:val="00700DB4"/>
    <w:rsid w:val="007022E9"/>
    <w:rsid w:val="007062C9"/>
    <w:rsid w:val="007318F7"/>
    <w:rsid w:val="00763996"/>
    <w:rsid w:val="00772691"/>
    <w:rsid w:val="00796D7C"/>
    <w:rsid w:val="007A0DF1"/>
    <w:rsid w:val="007A1662"/>
    <w:rsid w:val="007C399F"/>
    <w:rsid w:val="007D0919"/>
    <w:rsid w:val="007D1316"/>
    <w:rsid w:val="007E0F8F"/>
    <w:rsid w:val="00802320"/>
    <w:rsid w:val="008144E0"/>
    <w:rsid w:val="00824CCE"/>
    <w:rsid w:val="008348D7"/>
    <w:rsid w:val="008452AC"/>
    <w:rsid w:val="008901F3"/>
    <w:rsid w:val="008946F8"/>
    <w:rsid w:val="008A7B8C"/>
    <w:rsid w:val="00903D80"/>
    <w:rsid w:val="00911658"/>
    <w:rsid w:val="009508B8"/>
    <w:rsid w:val="00953753"/>
    <w:rsid w:val="00962E5C"/>
    <w:rsid w:val="009736DF"/>
    <w:rsid w:val="009D51B3"/>
    <w:rsid w:val="009E3838"/>
    <w:rsid w:val="009F5BD3"/>
    <w:rsid w:val="009F5ECE"/>
    <w:rsid w:val="00A13F17"/>
    <w:rsid w:val="00A175CC"/>
    <w:rsid w:val="00A23A32"/>
    <w:rsid w:val="00A24BCD"/>
    <w:rsid w:val="00A31F87"/>
    <w:rsid w:val="00A42BBF"/>
    <w:rsid w:val="00A50F43"/>
    <w:rsid w:val="00A5244F"/>
    <w:rsid w:val="00A555A8"/>
    <w:rsid w:val="00A56248"/>
    <w:rsid w:val="00A7673B"/>
    <w:rsid w:val="00A92A28"/>
    <w:rsid w:val="00AA3CC9"/>
    <w:rsid w:val="00AC4DCE"/>
    <w:rsid w:val="00AF52E1"/>
    <w:rsid w:val="00B07C7D"/>
    <w:rsid w:val="00B102AF"/>
    <w:rsid w:val="00B20FE4"/>
    <w:rsid w:val="00B4656A"/>
    <w:rsid w:val="00B65D56"/>
    <w:rsid w:val="00B843A1"/>
    <w:rsid w:val="00B939F5"/>
    <w:rsid w:val="00B93B2C"/>
    <w:rsid w:val="00B97111"/>
    <w:rsid w:val="00BA1B62"/>
    <w:rsid w:val="00BA2F7F"/>
    <w:rsid w:val="00BE1977"/>
    <w:rsid w:val="00C05772"/>
    <w:rsid w:val="00C103A7"/>
    <w:rsid w:val="00C14A23"/>
    <w:rsid w:val="00C15614"/>
    <w:rsid w:val="00C17D18"/>
    <w:rsid w:val="00C260CB"/>
    <w:rsid w:val="00C365A4"/>
    <w:rsid w:val="00C3716B"/>
    <w:rsid w:val="00C512C1"/>
    <w:rsid w:val="00C67501"/>
    <w:rsid w:val="00C95AB7"/>
    <w:rsid w:val="00CC2CD8"/>
    <w:rsid w:val="00CE32F6"/>
    <w:rsid w:val="00CF7B64"/>
    <w:rsid w:val="00D0138B"/>
    <w:rsid w:val="00D0176F"/>
    <w:rsid w:val="00D07919"/>
    <w:rsid w:val="00D07C17"/>
    <w:rsid w:val="00D1252E"/>
    <w:rsid w:val="00D14937"/>
    <w:rsid w:val="00D21BB1"/>
    <w:rsid w:val="00D23037"/>
    <w:rsid w:val="00D2694F"/>
    <w:rsid w:val="00D33AD6"/>
    <w:rsid w:val="00D572E6"/>
    <w:rsid w:val="00D6391C"/>
    <w:rsid w:val="00D73D69"/>
    <w:rsid w:val="00D77449"/>
    <w:rsid w:val="00D83CBC"/>
    <w:rsid w:val="00D8644C"/>
    <w:rsid w:val="00D87E09"/>
    <w:rsid w:val="00D91A7B"/>
    <w:rsid w:val="00D95A83"/>
    <w:rsid w:val="00D96F44"/>
    <w:rsid w:val="00DA0B1D"/>
    <w:rsid w:val="00DB166A"/>
    <w:rsid w:val="00DC2338"/>
    <w:rsid w:val="00DD2CCC"/>
    <w:rsid w:val="00DD6CCC"/>
    <w:rsid w:val="00DE5AD4"/>
    <w:rsid w:val="00DF1423"/>
    <w:rsid w:val="00DF29BF"/>
    <w:rsid w:val="00E06CE3"/>
    <w:rsid w:val="00E4272C"/>
    <w:rsid w:val="00E439F3"/>
    <w:rsid w:val="00E445DC"/>
    <w:rsid w:val="00E5141E"/>
    <w:rsid w:val="00E52570"/>
    <w:rsid w:val="00E71A15"/>
    <w:rsid w:val="00E90D94"/>
    <w:rsid w:val="00E97958"/>
    <w:rsid w:val="00EC2BD7"/>
    <w:rsid w:val="00EC5311"/>
    <w:rsid w:val="00ED1316"/>
    <w:rsid w:val="00ED185F"/>
    <w:rsid w:val="00ED1EA4"/>
    <w:rsid w:val="00ED2C4C"/>
    <w:rsid w:val="00ED3D72"/>
    <w:rsid w:val="00EE1F43"/>
    <w:rsid w:val="00EF5170"/>
    <w:rsid w:val="00F0029A"/>
    <w:rsid w:val="00F2518B"/>
    <w:rsid w:val="00F31057"/>
    <w:rsid w:val="00F361A1"/>
    <w:rsid w:val="00F36451"/>
    <w:rsid w:val="00F5123A"/>
    <w:rsid w:val="00F53C67"/>
    <w:rsid w:val="00F65015"/>
    <w:rsid w:val="00F744F3"/>
    <w:rsid w:val="00F82AEB"/>
    <w:rsid w:val="00F83A51"/>
    <w:rsid w:val="00F91F96"/>
    <w:rsid w:val="00F92554"/>
    <w:rsid w:val="00F954BD"/>
    <w:rsid w:val="00FA0410"/>
    <w:rsid w:val="00FA2FD8"/>
    <w:rsid w:val="00FB1AD2"/>
    <w:rsid w:val="00FD0C96"/>
    <w:rsid w:val="00FD35D5"/>
    <w:rsid w:val="00FE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7DF5"/>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6A7DF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DF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A7DF5"/>
    <w:rPr>
      <w:rFonts w:ascii="Arial" w:eastAsia="Times New Roman" w:hAnsi="Arial" w:cs="Arial"/>
      <w:b/>
      <w:bCs/>
      <w:i/>
      <w:iCs/>
      <w:sz w:val="28"/>
      <w:szCs w:val="28"/>
      <w:lang w:eastAsia="ru-RU"/>
    </w:rPr>
  </w:style>
  <w:style w:type="character" w:customStyle="1" w:styleId="a3">
    <w:name w:val="Основной текст Знак"/>
    <w:link w:val="a4"/>
    <w:locked/>
    <w:rsid w:val="006A7DF5"/>
    <w:rPr>
      <w:rFonts w:ascii="Calibri" w:eastAsia="Calibri" w:hAnsi="Calibri"/>
      <w:sz w:val="24"/>
      <w:szCs w:val="24"/>
      <w:lang w:eastAsia="ru-RU"/>
    </w:rPr>
  </w:style>
  <w:style w:type="paragraph" w:styleId="a4">
    <w:name w:val="Body Text"/>
    <w:basedOn w:val="a"/>
    <w:link w:val="a3"/>
    <w:rsid w:val="006A7DF5"/>
    <w:pPr>
      <w:spacing w:after="120" w:line="240" w:lineRule="auto"/>
    </w:pPr>
    <w:rPr>
      <w:rFonts w:ascii="Calibri" w:eastAsia="Calibri" w:hAnsi="Calibri"/>
      <w:sz w:val="24"/>
      <w:szCs w:val="24"/>
      <w:lang w:eastAsia="ru-RU"/>
    </w:rPr>
  </w:style>
  <w:style w:type="character" w:customStyle="1" w:styleId="11">
    <w:name w:val="Основной текст Знак1"/>
    <w:basedOn w:val="a0"/>
    <w:uiPriority w:val="99"/>
    <w:semiHidden/>
    <w:rsid w:val="006A7DF5"/>
  </w:style>
  <w:style w:type="table" w:styleId="a5">
    <w:name w:val="Table Grid"/>
    <w:basedOn w:val="a1"/>
    <w:uiPriority w:val="59"/>
    <w:rsid w:val="006A7D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rsid w:val="006A7DF5"/>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semiHidden/>
    <w:rsid w:val="006A7DF5"/>
    <w:rPr>
      <w:rFonts w:ascii="Times New Roman" w:eastAsia="Calibri" w:hAnsi="Times New Roman" w:cs="Times New Roman"/>
      <w:sz w:val="20"/>
      <w:szCs w:val="20"/>
      <w:lang w:eastAsia="ru-RU"/>
    </w:rPr>
  </w:style>
  <w:style w:type="character" w:styleId="a8">
    <w:name w:val="footnote reference"/>
    <w:semiHidden/>
    <w:rsid w:val="006A7DF5"/>
    <w:rPr>
      <w:vertAlign w:val="superscript"/>
    </w:rPr>
  </w:style>
  <w:style w:type="paragraph" w:styleId="a9">
    <w:name w:val="Document Map"/>
    <w:basedOn w:val="a"/>
    <w:link w:val="aa"/>
    <w:semiHidden/>
    <w:rsid w:val="006A7DF5"/>
    <w:pPr>
      <w:shd w:val="clear" w:color="auto" w:fill="000080"/>
      <w:spacing w:after="0" w:line="240" w:lineRule="auto"/>
    </w:pPr>
    <w:rPr>
      <w:rFonts w:ascii="Tahoma" w:eastAsia="Calibri" w:hAnsi="Tahoma" w:cs="Tahoma"/>
      <w:sz w:val="20"/>
      <w:szCs w:val="20"/>
      <w:lang w:eastAsia="ru-RU"/>
    </w:rPr>
  </w:style>
  <w:style w:type="character" w:customStyle="1" w:styleId="aa">
    <w:name w:val="Схема документа Знак"/>
    <w:basedOn w:val="a0"/>
    <w:link w:val="a9"/>
    <w:semiHidden/>
    <w:rsid w:val="006A7DF5"/>
    <w:rPr>
      <w:rFonts w:ascii="Tahoma" w:eastAsia="Calibri" w:hAnsi="Tahoma" w:cs="Tahoma"/>
      <w:sz w:val="20"/>
      <w:szCs w:val="20"/>
      <w:shd w:val="clear" w:color="auto" w:fill="000080"/>
      <w:lang w:eastAsia="ru-RU"/>
    </w:rPr>
  </w:style>
  <w:style w:type="paragraph" w:styleId="ab">
    <w:name w:val="Plain Text"/>
    <w:basedOn w:val="a"/>
    <w:link w:val="ac"/>
    <w:rsid w:val="006A7DF5"/>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6A7DF5"/>
    <w:rPr>
      <w:rFonts w:ascii="Courier New" w:eastAsia="Times New Roman" w:hAnsi="Courier New" w:cs="Times New Roman"/>
      <w:sz w:val="20"/>
      <w:szCs w:val="20"/>
      <w:lang w:eastAsia="ru-RU"/>
    </w:rPr>
  </w:style>
  <w:style w:type="paragraph" w:customStyle="1" w:styleId="ad">
    <w:name w:val="Стиль"/>
    <w:rsid w:val="00CE32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List Paragraph"/>
    <w:basedOn w:val="a"/>
    <w:uiPriority w:val="34"/>
    <w:qFormat/>
    <w:rsid w:val="00C512C1"/>
    <w:pPr>
      <w:spacing w:after="0"/>
      <w:ind w:left="720"/>
      <w:contextualSpacing/>
    </w:pPr>
    <w:rPr>
      <w:rFonts w:ascii="Times New Roman" w:hAnsi="Times New Roman" w:cs="Times New Roman"/>
      <w:sz w:val="28"/>
    </w:rPr>
  </w:style>
  <w:style w:type="paragraph" w:customStyle="1" w:styleId="ConsPlusNormal">
    <w:name w:val="ConsPlusNormal"/>
    <w:rsid w:val="00AC4DC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f">
    <w:name w:val="Balloon Text"/>
    <w:basedOn w:val="a"/>
    <w:link w:val="af0"/>
    <w:uiPriority w:val="99"/>
    <w:semiHidden/>
    <w:unhideWhenUsed/>
    <w:rsid w:val="004174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17488"/>
    <w:rPr>
      <w:rFonts w:ascii="Tahoma" w:hAnsi="Tahoma" w:cs="Tahoma"/>
      <w:sz w:val="16"/>
      <w:szCs w:val="16"/>
    </w:rPr>
  </w:style>
  <w:style w:type="character" w:styleId="af1">
    <w:name w:val="Strong"/>
    <w:uiPriority w:val="22"/>
    <w:qFormat/>
    <w:rsid w:val="00796D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7DF5"/>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6A7DF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DF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A7DF5"/>
    <w:rPr>
      <w:rFonts w:ascii="Arial" w:eastAsia="Times New Roman" w:hAnsi="Arial" w:cs="Arial"/>
      <w:b/>
      <w:bCs/>
      <w:i/>
      <w:iCs/>
      <w:sz w:val="28"/>
      <w:szCs w:val="28"/>
      <w:lang w:eastAsia="ru-RU"/>
    </w:rPr>
  </w:style>
  <w:style w:type="character" w:customStyle="1" w:styleId="a3">
    <w:name w:val="Основной текст Знак"/>
    <w:link w:val="a4"/>
    <w:locked/>
    <w:rsid w:val="006A7DF5"/>
    <w:rPr>
      <w:rFonts w:ascii="Calibri" w:eastAsia="Calibri" w:hAnsi="Calibri"/>
      <w:sz w:val="24"/>
      <w:szCs w:val="24"/>
      <w:lang w:eastAsia="ru-RU"/>
    </w:rPr>
  </w:style>
  <w:style w:type="paragraph" w:styleId="a4">
    <w:name w:val="Body Text"/>
    <w:basedOn w:val="a"/>
    <w:link w:val="a3"/>
    <w:rsid w:val="006A7DF5"/>
    <w:pPr>
      <w:spacing w:after="120" w:line="240" w:lineRule="auto"/>
    </w:pPr>
    <w:rPr>
      <w:rFonts w:ascii="Calibri" w:eastAsia="Calibri" w:hAnsi="Calibri"/>
      <w:sz w:val="24"/>
      <w:szCs w:val="24"/>
      <w:lang w:eastAsia="ru-RU"/>
    </w:rPr>
  </w:style>
  <w:style w:type="character" w:customStyle="1" w:styleId="11">
    <w:name w:val="Основной текст Знак1"/>
    <w:basedOn w:val="a0"/>
    <w:uiPriority w:val="99"/>
    <w:semiHidden/>
    <w:rsid w:val="006A7DF5"/>
  </w:style>
  <w:style w:type="table" w:styleId="a5">
    <w:name w:val="Table Grid"/>
    <w:basedOn w:val="a1"/>
    <w:uiPriority w:val="59"/>
    <w:rsid w:val="006A7D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rsid w:val="006A7DF5"/>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semiHidden/>
    <w:rsid w:val="006A7DF5"/>
    <w:rPr>
      <w:rFonts w:ascii="Times New Roman" w:eastAsia="Calibri" w:hAnsi="Times New Roman" w:cs="Times New Roman"/>
      <w:sz w:val="20"/>
      <w:szCs w:val="20"/>
      <w:lang w:eastAsia="ru-RU"/>
    </w:rPr>
  </w:style>
  <w:style w:type="character" w:styleId="a8">
    <w:name w:val="footnote reference"/>
    <w:semiHidden/>
    <w:rsid w:val="006A7DF5"/>
    <w:rPr>
      <w:vertAlign w:val="superscript"/>
    </w:rPr>
  </w:style>
  <w:style w:type="paragraph" w:styleId="a9">
    <w:name w:val="Document Map"/>
    <w:basedOn w:val="a"/>
    <w:link w:val="aa"/>
    <w:semiHidden/>
    <w:rsid w:val="006A7DF5"/>
    <w:pPr>
      <w:shd w:val="clear" w:color="auto" w:fill="000080"/>
      <w:spacing w:after="0" w:line="240" w:lineRule="auto"/>
    </w:pPr>
    <w:rPr>
      <w:rFonts w:ascii="Tahoma" w:eastAsia="Calibri" w:hAnsi="Tahoma" w:cs="Tahoma"/>
      <w:sz w:val="20"/>
      <w:szCs w:val="20"/>
      <w:lang w:eastAsia="ru-RU"/>
    </w:rPr>
  </w:style>
  <w:style w:type="character" w:customStyle="1" w:styleId="aa">
    <w:name w:val="Схема документа Знак"/>
    <w:basedOn w:val="a0"/>
    <w:link w:val="a9"/>
    <w:semiHidden/>
    <w:rsid w:val="006A7DF5"/>
    <w:rPr>
      <w:rFonts w:ascii="Tahoma" w:eastAsia="Calibri" w:hAnsi="Tahoma" w:cs="Tahoma"/>
      <w:sz w:val="20"/>
      <w:szCs w:val="20"/>
      <w:shd w:val="clear" w:color="auto" w:fill="000080"/>
      <w:lang w:eastAsia="ru-RU"/>
    </w:rPr>
  </w:style>
  <w:style w:type="paragraph" w:styleId="ab">
    <w:name w:val="Plain Text"/>
    <w:basedOn w:val="a"/>
    <w:link w:val="ac"/>
    <w:rsid w:val="006A7DF5"/>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6A7DF5"/>
    <w:rPr>
      <w:rFonts w:ascii="Courier New" w:eastAsia="Times New Roman" w:hAnsi="Courier New" w:cs="Times New Roman"/>
      <w:sz w:val="20"/>
      <w:szCs w:val="20"/>
      <w:lang w:eastAsia="ru-RU"/>
    </w:rPr>
  </w:style>
  <w:style w:type="paragraph" w:customStyle="1" w:styleId="ad">
    <w:name w:val="Стиль"/>
    <w:rsid w:val="00CE32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List Paragraph"/>
    <w:basedOn w:val="a"/>
    <w:uiPriority w:val="34"/>
    <w:qFormat/>
    <w:rsid w:val="00C512C1"/>
    <w:pPr>
      <w:spacing w:after="0"/>
      <w:ind w:left="720"/>
      <w:contextualSpacing/>
    </w:pPr>
    <w:rPr>
      <w:rFonts w:ascii="Times New Roman" w:hAnsi="Times New Roman" w:cs="Times New Roman"/>
      <w:sz w:val="28"/>
    </w:rPr>
  </w:style>
  <w:style w:type="paragraph" w:customStyle="1" w:styleId="ConsPlusNormal">
    <w:name w:val="ConsPlusNormal"/>
    <w:rsid w:val="00AC4DC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f">
    <w:name w:val="Balloon Text"/>
    <w:basedOn w:val="a"/>
    <w:link w:val="af0"/>
    <w:uiPriority w:val="99"/>
    <w:semiHidden/>
    <w:unhideWhenUsed/>
    <w:rsid w:val="004174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17488"/>
    <w:rPr>
      <w:rFonts w:ascii="Tahoma" w:hAnsi="Tahoma" w:cs="Tahoma"/>
      <w:sz w:val="16"/>
      <w:szCs w:val="16"/>
    </w:rPr>
  </w:style>
  <w:style w:type="character" w:styleId="af1">
    <w:name w:val="Strong"/>
    <w:uiPriority w:val="22"/>
    <w:qFormat/>
    <w:rsid w:val="00796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9715">
      <w:bodyDiv w:val="1"/>
      <w:marLeft w:val="0"/>
      <w:marRight w:val="0"/>
      <w:marTop w:val="0"/>
      <w:marBottom w:val="0"/>
      <w:divBdr>
        <w:top w:val="none" w:sz="0" w:space="0" w:color="auto"/>
        <w:left w:val="none" w:sz="0" w:space="0" w:color="auto"/>
        <w:bottom w:val="none" w:sz="0" w:space="0" w:color="auto"/>
        <w:right w:val="none" w:sz="0" w:space="0" w:color="auto"/>
      </w:divBdr>
    </w:div>
    <w:div w:id="20213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37D2B3-95CC-480D-BAD8-EE817586747B}"/>
</file>

<file path=customXml/itemProps2.xml><?xml version="1.0" encoding="utf-8"?>
<ds:datastoreItem xmlns:ds="http://schemas.openxmlformats.org/officeDocument/2006/customXml" ds:itemID="{CCD00FEB-1FFF-486D-BC85-8D87CEAC3057}"/>
</file>

<file path=customXml/itemProps3.xml><?xml version="1.0" encoding="utf-8"?>
<ds:datastoreItem xmlns:ds="http://schemas.openxmlformats.org/officeDocument/2006/customXml" ds:itemID="{9B0F6B43-A3A7-4D6A-B332-A36584C489CA}"/>
</file>

<file path=customXml/itemProps4.xml><?xml version="1.0" encoding="utf-8"?>
<ds:datastoreItem xmlns:ds="http://schemas.openxmlformats.org/officeDocument/2006/customXml" ds:itemID="{8CD3CAD2-F4EC-4588-B9D9-19120CCD0E44}"/>
</file>

<file path=docProps/app.xml><?xml version="1.0" encoding="utf-8"?>
<Properties xmlns="http://schemas.openxmlformats.org/officeDocument/2006/extended-properties" xmlns:vt="http://schemas.openxmlformats.org/officeDocument/2006/docPropsVTypes">
  <Template>Normal</Template>
  <TotalTime>89</TotalTime>
  <Pages>3</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Боброва Елена Родионовна</dc:creator>
  <cp:lastModifiedBy>Боброва Елена Родионовна</cp:lastModifiedBy>
  <cp:revision>38</cp:revision>
  <cp:lastPrinted>2020-06-01T01:39:00Z</cp:lastPrinted>
  <dcterms:created xsi:type="dcterms:W3CDTF">2020-07-03T02:13:00Z</dcterms:created>
  <dcterms:modified xsi:type="dcterms:W3CDTF">2020-07-16T05:45:00Z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