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C6" w:rsidRDefault="005F09C6" w:rsidP="005F09C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9C6" w:rsidRDefault="005F09C6" w:rsidP="005F09C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5F09C6" w:rsidRPr="005F09C6" w:rsidRDefault="005F09C6" w:rsidP="005F09C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5F09C6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5F09C6" w:rsidRDefault="005F09C6" w:rsidP="005F09C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5F09C6" w:rsidRDefault="005F09C6" w:rsidP="005F09C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5F09C6" w:rsidRDefault="005F09C6" w:rsidP="005F09C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5F09C6" w:rsidTr="005F09C6">
        <w:tc>
          <w:tcPr>
            <w:tcW w:w="4785" w:type="dxa"/>
            <w:shd w:val="clear" w:color="auto" w:fill="auto"/>
          </w:tcPr>
          <w:p w:rsidR="005F09C6" w:rsidRPr="00FF441F" w:rsidRDefault="003E4A3C" w:rsidP="00FF441F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20.05.2014</w:t>
            </w:r>
          </w:p>
        </w:tc>
        <w:tc>
          <w:tcPr>
            <w:tcW w:w="4786" w:type="dxa"/>
            <w:shd w:val="clear" w:color="auto" w:fill="auto"/>
          </w:tcPr>
          <w:p w:rsidR="005F09C6" w:rsidRPr="00FF441F" w:rsidRDefault="003E4A3C" w:rsidP="00FF441F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281</w:t>
            </w:r>
          </w:p>
        </w:tc>
      </w:tr>
    </w:tbl>
    <w:p w:rsidR="005F09C6" w:rsidRDefault="005F09C6" w:rsidP="005F09C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5F09C6" w:rsidRDefault="005F09C6" w:rsidP="005F09C6">
      <w:pPr>
        <w:spacing w:after="0" w:line="240" w:lineRule="auto"/>
        <w:rPr>
          <w:rFonts w:ascii="Times New Roman" w:hAnsi="Times New Roman" w:cs="Times New Roman"/>
          <w:sz w:val="24"/>
        </w:rPr>
        <w:sectPr w:rsidR="005F09C6" w:rsidSect="005F09C6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810067" w:rsidRDefault="00EC5ECA" w:rsidP="0081006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lastRenderedPageBreak/>
        <w:t xml:space="preserve">Об утверждении Методики расчета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</w:t>
      </w:r>
    </w:p>
    <w:p w:rsidR="00EC5ECA" w:rsidRPr="00810067" w:rsidRDefault="00EC5ECA" w:rsidP="0081006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>города Красноярска,</w:t>
      </w:r>
      <w:r w:rsidRPr="00810067">
        <w:rPr>
          <w:rFonts w:ascii="Times New Roman" w:hAnsi="Times New Roman" w:cs="Times New Roman"/>
          <w:bCs/>
          <w:sz w:val="30"/>
          <w:szCs w:val="30"/>
        </w:rPr>
        <w:t xml:space="preserve"> определения ее максимального размера</w:t>
      </w:r>
    </w:p>
    <w:p w:rsidR="00EB426F" w:rsidRPr="00810067" w:rsidRDefault="00EB426F" w:rsidP="00EC5ECA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A16BD" w:rsidRDefault="000A16BD" w:rsidP="00EB4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10067" w:rsidRPr="00810067" w:rsidRDefault="00810067" w:rsidP="00EB4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70208" w:rsidRDefault="00EB426F" w:rsidP="000A1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 xml:space="preserve">В соответствии со </w:t>
      </w:r>
      <w:hyperlink r:id="rId9" w:history="1">
        <w:r w:rsidRPr="00810067">
          <w:rPr>
            <w:rFonts w:ascii="Times New Roman" w:hAnsi="Times New Roman" w:cs="Times New Roman"/>
            <w:sz w:val="30"/>
            <w:szCs w:val="30"/>
          </w:rPr>
          <w:t>статьей 1</w:t>
        </w:r>
      </w:hyperlink>
      <w:r w:rsidRPr="00810067">
        <w:rPr>
          <w:rFonts w:ascii="Times New Roman" w:hAnsi="Times New Roman" w:cs="Times New Roman"/>
          <w:sz w:val="30"/>
          <w:szCs w:val="30"/>
        </w:rPr>
        <w:t>3 Федерального закона от 08.11.2007 №</w:t>
      </w:r>
      <w:r w:rsidR="002E2670"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Pr="00810067">
        <w:rPr>
          <w:rFonts w:ascii="Times New Roman" w:hAnsi="Times New Roman" w:cs="Times New Roman"/>
          <w:sz w:val="30"/>
          <w:szCs w:val="30"/>
        </w:rPr>
        <w:t xml:space="preserve">257-ФЗ «Об автомобильных дорогах и о дорожной деятельности </w:t>
      </w:r>
      <w:r w:rsidR="0081006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810067">
        <w:rPr>
          <w:rFonts w:ascii="Times New Roman" w:hAnsi="Times New Roman" w:cs="Times New Roman"/>
          <w:sz w:val="30"/>
          <w:szCs w:val="30"/>
        </w:rPr>
        <w:t>в Российской Федерации и о внесении изменений в отдельные закон</w:t>
      </w:r>
      <w:r w:rsidRPr="00810067">
        <w:rPr>
          <w:rFonts w:ascii="Times New Roman" w:hAnsi="Times New Roman" w:cs="Times New Roman"/>
          <w:sz w:val="30"/>
          <w:szCs w:val="30"/>
        </w:rPr>
        <w:t>о</w:t>
      </w:r>
      <w:r w:rsidRPr="00810067">
        <w:rPr>
          <w:rFonts w:ascii="Times New Roman" w:hAnsi="Times New Roman" w:cs="Times New Roman"/>
          <w:sz w:val="30"/>
          <w:szCs w:val="30"/>
        </w:rPr>
        <w:t xml:space="preserve">дательные акты Российской Федерации», руководствуясь </w:t>
      </w:r>
      <w:hyperlink r:id="rId10" w:history="1">
        <w:r w:rsidRPr="00810067">
          <w:rPr>
            <w:rFonts w:ascii="Times New Roman" w:hAnsi="Times New Roman" w:cs="Times New Roman"/>
            <w:sz w:val="30"/>
            <w:szCs w:val="30"/>
          </w:rPr>
          <w:t>статьями 41</w:t>
        </w:r>
      </w:hyperlink>
      <w:r w:rsidRPr="00810067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810067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810067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810067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810067">
        <w:rPr>
          <w:rFonts w:ascii="Times New Roman" w:hAnsi="Times New Roman" w:cs="Times New Roman"/>
          <w:sz w:val="30"/>
          <w:szCs w:val="30"/>
        </w:rPr>
        <w:t>, 66 Устава города Красноярска,</w:t>
      </w:r>
      <w:r w:rsidR="000A16BD" w:rsidRPr="0081006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B426F" w:rsidRPr="00810067" w:rsidRDefault="00570208" w:rsidP="0057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EB426F" w:rsidRPr="00810067" w:rsidRDefault="00EB426F" w:rsidP="000A16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 xml:space="preserve">Утвердить </w:t>
      </w:r>
      <w:r w:rsidR="000A16BD" w:rsidRPr="00810067">
        <w:rPr>
          <w:rFonts w:ascii="Times New Roman" w:hAnsi="Times New Roman" w:cs="Times New Roman"/>
          <w:sz w:val="30"/>
          <w:szCs w:val="30"/>
        </w:rPr>
        <w:t>М</w:t>
      </w:r>
      <w:r w:rsidRPr="00810067">
        <w:rPr>
          <w:rFonts w:ascii="Times New Roman" w:hAnsi="Times New Roman" w:cs="Times New Roman"/>
          <w:sz w:val="30"/>
          <w:szCs w:val="30"/>
        </w:rPr>
        <w:t xml:space="preserve">етодику расчета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</w:t>
      </w:r>
      <w:r w:rsidR="00570208">
        <w:rPr>
          <w:rFonts w:ascii="Times New Roman" w:hAnsi="Times New Roman" w:cs="Times New Roman"/>
          <w:sz w:val="30"/>
          <w:szCs w:val="30"/>
        </w:rPr>
        <w:t xml:space="preserve">        </w:t>
      </w:r>
      <w:r w:rsidRPr="00810067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344E22" w:rsidRPr="00810067">
        <w:rPr>
          <w:rFonts w:ascii="Times New Roman" w:hAnsi="Times New Roman" w:cs="Times New Roman"/>
          <w:sz w:val="30"/>
          <w:szCs w:val="30"/>
        </w:rPr>
        <w:t>,</w:t>
      </w:r>
      <w:r w:rsidR="00344E22" w:rsidRPr="00810067">
        <w:rPr>
          <w:rFonts w:ascii="Times New Roman" w:hAnsi="Times New Roman" w:cs="Times New Roman"/>
          <w:bCs/>
          <w:color w:val="000000"/>
          <w:spacing w:val="-2"/>
          <w:sz w:val="30"/>
          <w:szCs w:val="30"/>
        </w:rPr>
        <w:t xml:space="preserve"> согласно приложению.</w:t>
      </w:r>
    </w:p>
    <w:p w:rsidR="00344E22" w:rsidRPr="00810067" w:rsidRDefault="00344E22" w:rsidP="000A16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 xml:space="preserve">Установить, что максимальный размер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</w:t>
      </w:r>
      <w:r w:rsidR="00810067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810067">
        <w:rPr>
          <w:rFonts w:ascii="Times New Roman" w:hAnsi="Times New Roman" w:cs="Times New Roman"/>
          <w:sz w:val="30"/>
          <w:szCs w:val="30"/>
        </w:rPr>
        <w:t>города Красноярска, не должен превышать размера платы, рассчитанн</w:t>
      </w:r>
      <w:r w:rsidRPr="00810067">
        <w:rPr>
          <w:rFonts w:ascii="Times New Roman" w:hAnsi="Times New Roman" w:cs="Times New Roman"/>
          <w:sz w:val="30"/>
          <w:szCs w:val="30"/>
        </w:rPr>
        <w:t>о</w:t>
      </w:r>
      <w:r w:rsidRPr="00810067">
        <w:rPr>
          <w:rFonts w:ascii="Times New Roman" w:hAnsi="Times New Roman" w:cs="Times New Roman"/>
          <w:sz w:val="30"/>
          <w:szCs w:val="30"/>
        </w:rPr>
        <w:t>го в соответствии с Методикой расчета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г</w:t>
      </w:r>
      <w:r w:rsidRPr="00810067">
        <w:rPr>
          <w:rFonts w:ascii="Times New Roman" w:hAnsi="Times New Roman" w:cs="Times New Roman"/>
          <w:sz w:val="30"/>
          <w:szCs w:val="30"/>
        </w:rPr>
        <w:t>о</w:t>
      </w:r>
      <w:r w:rsidRPr="00810067">
        <w:rPr>
          <w:rFonts w:ascii="Times New Roman" w:hAnsi="Times New Roman" w:cs="Times New Roman"/>
          <w:sz w:val="30"/>
          <w:szCs w:val="30"/>
        </w:rPr>
        <w:t>рода Красноярска.</w:t>
      </w:r>
    </w:p>
    <w:p w:rsidR="00344E22" w:rsidRPr="00810067" w:rsidRDefault="005D222F" w:rsidP="000A16B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eastAsia="Times New Roman" w:hAnsi="Times New Roman" w:cs="Times New Roman"/>
          <w:noProof/>
          <w:sz w:val="30"/>
          <w:szCs w:val="30"/>
        </w:rPr>
        <w:t xml:space="preserve">Настоящее постановление </w:t>
      </w:r>
      <w:r w:rsidR="00344E22" w:rsidRPr="00810067">
        <w:rPr>
          <w:rFonts w:ascii="Times New Roman" w:eastAsia="Times New Roman" w:hAnsi="Times New Roman" w:cs="Times New Roman"/>
          <w:noProof/>
          <w:sz w:val="30"/>
          <w:szCs w:val="30"/>
        </w:rPr>
        <w:t>опубликовать в газете «Городские новости»</w:t>
      </w:r>
      <w:r w:rsidRPr="00810067">
        <w:rPr>
          <w:rFonts w:ascii="Times New Roman" w:eastAsia="Times New Roman" w:hAnsi="Times New Roman" w:cs="Times New Roman"/>
          <w:noProof/>
          <w:sz w:val="30"/>
          <w:szCs w:val="30"/>
        </w:rPr>
        <w:t xml:space="preserve"> и </w:t>
      </w:r>
      <w:r w:rsidR="00344E22" w:rsidRPr="00810067">
        <w:rPr>
          <w:rFonts w:ascii="Times New Roman" w:hAnsi="Times New Roman" w:cs="Times New Roman"/>
          <w:sz w:val="30"/>
          <w:szCs w:val="30"/>
        </w:rPr>
        <w:t>разместить на официальном сайте администрации города.</w:t>
      </w:r>
    </w:p>
    <w:p w:rsidR="00EB426F" w:rsidRPr="00810067" w:rsidRDefault="00EB426F" w:rsidP="000A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30"/>
        </w:rPr>
      </w:pPr>
    </w:p>
    <w:p w:rsidR="000A16BD" w:rsidRPr="00810067" w:rsidRDefault="000A16BD" w:rsidP="0057020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</w:rPr>
      </w:pPr>
    </w:p>
    <w:p w:rsidR="00570208" w:rsidRPr="00570208" w:rsidRDefault="00570208" w:rsidP="005702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0208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Исполняющий обязанности</w:t>
      </w:r>
    </w:p>
    <w:p w:rsidR="00570208" w:rsidRPr="00570208" w:rsidRDefault="00570208" w:rsidP="005702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0208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 города                                                                           В.В. Шевченко</w:t>
      </w:r>
    </w:p>
    <w:p w:rsidR="00570208" w:rsidRDefault="00570208">
      <w:pPr>
        <w:spacing w:after="0" w:line="240" w:lineRule="auto"/>
        <w:rPr>
          <w:rFonts w:ascii="Times New Roman" w:eastAsia="Times New Roman" w:hAnsi="Times New Roman" w:cs="Times New Roman"/>
          <w:noProof/>
          <w:sz w:val="30"/>
          <w:szCs w:val="30"/>
        </w:rPr>
      </w:pPr>
    </w:p>
    <w:p w:rsidR="00EB426F" w:rsidRPr="00810067" w:rsidRDefault="00EB426F">
      <w:pPr>
        <w:spacing w:after="0" w:line="240" w:lineRule="auto"/>
        <w:rPr>
          <w:rFonts w:ascii="Times New Roman" w:eastAsia="Times New Roman" w:hAnsi="Times New Roman" w:cs="Times New Roman"/>
          <w:noProof/>
          <w:sz w:val="30"/>
          <w:szCs w:val="30"/>
        </w:rPr>
      </w:pPr>
      <w:r w:rsidRPr="00810067">
        <w:rPr>
          <w:rFonts w:ascii="Times New Roman" w:eastAsia="Times New Roman" w:hAnsi="Times New Roman" w:cs="Times New Roman"/>
          <w:noProof/>
          <w:sz w:val="30"/>
          <w:szCs w:val="30"/>
        </w:rPr>
        <w:br w:type="page"/>
      </w:r>
    </w:p>
    <w:p w:rsidR="00810067" w:rsidRPr="00810067" w:rsidRDefault="00810067" w:rsidP="00810067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0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</w:p>
    <w:p w:rsidR="00810067" w:rsidRPr="00810067" w:rsidRDefault="00810067" w:rsidP="00810067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067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810067" w:rsidRPr="00810067" w:rsidRDefault="00810067" w:rsidP="00810067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067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810067" w:rsidRPr="00810067" w:rsidRDefault="00810067" w:rsidP="00810067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067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7A51CD" w:rsidRDefault="007A51CD" w:rsidP="00DC6B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10067" w:rsidRDefault="00810067" w:rsidP="00DC6B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10067" w:rsidRPr="00810067" w:rsidRDefault="00810067" w:rsidP="00DC6B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10067" w:rsidRDefault="00810067" w:rsidP="0081006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ar96"/>
      <w:bookmarkEnd w:id="0"/>
      <w:r w:rsidRPr="00810067">
        <w:rPr>
          <w:rFonts w:ascii="Times New Roman" w:hAnsi="Times New Roman" w:cs="Times New Roman"/>
          <w:sz w:val="30"/>
          <w:szCs w:val="30"/>
        </w:rPr>
        <w:t>МЕТОДИКА</w:t>
      </w:r>
    </w:p>
    <w:p w:rsidR="00DC6B05" w:rsidRPr="00810067" w:rsidRDefault="00DC6B05" w:rsidP="0081006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>расчета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города Красноярска</w:t>
      </w:r>
    </w:p>
    <w:p w:rsidR="00810067" w:rsidRDefault="00810067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10067" w:rsidRPr="00810067" w:rsidRDefault="00810067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C6B05" w:rsidRPr="00810067" w:rsidRDefault="00DC6B05" w:rsidP="00810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 xml:space="preserve">1. Настоящая Методика расчета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</w:t>
      </w:r>
      <w:r w:rsidR="0081006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10067">
        <w:rPr>
          <w:rFonts w:ascii="Times New Roman" w:hAnsi="Times New Roman" w:cs="Times New Roman"/>
          <w:sz w:val="30"/>
          <w:szCs w:val="30"/>
        </w:rPr>
        <w:t xml:space="preserve">города Красноярска (далее </w:t>
      </w:r>
      <w:r w:rsidR="00810067">
        <w:rPr>
          <w:rFonts w:ascii="Times New Roman" w:hAnsi="Times New Roman" w:cs="Times New Roman"/>
          <w:sz w:val="30"/>
          <w:szCs w:val="30"/>
        </w:rPr>
        <w:t>–</w:t>
      </w:r>
      <w:r w:rsidRPr="00810067">
        <w:rPr>
          <w:rFonts w:ascii="Times New Roman" w:hAnsi="Times New Roman" w:cs="Times New Roman"/>
          <w:sz w:val="30"/>
          <w:szCs w:val="30"/>
        </w:rPr>
        <w:t xml:space="preserve"> Методика), разработана во исполнение </w:t>
      </w:r>
      <w:r w:rsidR="00810067">
        <w:rPr>
          <w:rFonts w:ascii="Times New Roman" w:hAnsi="Times New Roman" w:cs="Times New Roman"/>
          <w:sz w:val="30"/>
          <w:szCs w:val="30"/>
        </w:rPr>
        <w:t xml:space="preserve"> </w:t>
      </w:r>
      <w:r w:rsidRPr="00810067">
        <w:rPr>
          <w:rFonts w:ascii="Times New Roman" w:hAnsi="Times New Roman" w:cs="Times New Roman"/>
          <w:sz w:val="30"/>
          <w:szCs w:val="30"/>
        </w:rPr>
        <w:t xml:space="preserve">Федерального </w:t>
      </w:r>
      <w:hyperlink r:id="rId13" w:history="1">
        <w:r w:rsidRPr="00810067">
          <w:rPr>
            <w:rFonts w:ascii="Times New Roman" w:hAnsi="Times New Roman" w:cs="Times New Roman"/>
            <w:sz w:val="30"/>
            <w:szCs w:val="30"/>
          </w:rPr>
          <w:t>закона</w:t>
        </w:r>
      </w:hyperlink>
      <w:r w:rsidR="007A51CD" w:rsidRPr="00810067">
        <w:rPr>
          <w:rFonts w:ascii="Times New Roman" w:hAnsi="Times New Roman" w:cs="Times New Roman"/>
          <w:sz w:val="30"/>
          <w:szCs w:val="30"/>
        </w:rPr>
        <w:t xml:space="preserve"> от 08.11.2007 № 257-ФЗ «</w:t>
      </w:r>
      <w:r w:rsidRPr="00810067">
        <w:rPr>
          <w:rFonts w:ascii="Times New Roman" w:hAnsi="Times New Roman" w:cs="Times New Roman"/>
          <w:sz w:val="30"/>
          <w:szCs w:val="30"/>
        </w:rPr>
        <w:t>Об автомобильных д</w:t>
      </w:r>
      <w:r w:rsidRPr="00810067">
        <w:rPr>
          <w:rFonts w:ascii="Times New Roman" w:hAnsi="Times New Roman" w:cs="Times New Roman"/>
          <w:sz w:val="30"/>
          <w:szCs w:val="30"/>
        </w:rPr>
        <w:t>о</w:t>
      </w:r>
      <w:r w:rsidRPr="00810067">
        <w:rPr>
          <w:rFonts w:ascii="Times New Roman" w:hAnsi="Times New Roman" w:cs="Times New Roman"/>
          <w:sz w:val="30"/>
          <w:szCs w:val="30"/>
        </w:rPr>
        <w:t>рогах и о дорожной деятельности в Российской Федерации и о внесении изменений в отдельные законодательные акты Российс</w:t>
      </w:r>
      <w:r w:rsidR="007A51CD" w:rsidRPr="00810067">
        <w:rPr>
          <w:rFonts w:ascii="Times New Roman" w:hAnsi="Times New Roman" w:cs="Times New Roman"/>
          <w:sz w:val="30"/>
          <w:szCs w:val="30"/>
        </w:rPr>
        <w:t>кой Федерации»</w:t>
      </w:r>
      <w:r w:rsidRPr="00810067">
        <w:rPr>
          <w:rFonts w:ascii="Times New Roman" w:hAnsi="Times New Roman" w:cs="Times New Roman"/>
          <w:sz w:val="30"/>
          <w:szCs w:val="30"/>
        </w:rPr>
        <w:t>.</w:t>
      </w:r>
    </w:p>
    <w:p w:rsidR="00DC6B05" w:rsidRPr="00810067" w:rsidRDefault="00DC6B05" w:rsidP="00810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>2. Методика разработана для расчета размера платы за пользов</w:t>
      </w:r>
      <w:r w:rsidRPr="00810067">
        <w:rPr>
          <w:rFonts w:ascii="Times New Roman" w:hAnsi="Times New Roman" w:cs="Times New Roman"/>
          <w:sz w:val="30"/>
          <w:szCs w:val="30"/>
        </w:rPr>
        <w:t>а</w:t>
      </w:r>
      <w:r w:rsidRPr="00810067">
        <w:rPr>
          <w:rFonts w:ascii="Times New Roman" w:hAnsi="Times New Roman" w:cs="Times New Roman"/>
          <w:sz w:val="30"/>
          <w:szCs w:val="30"/>
        </w:rPr>
        <w:t>ние на платной основе парковками (парковочными местами), распол</w:t>
      </w:r>
      <w:r w:rsidRPr="00810067">
        <w:rPr>
          <w:rFonts w:ascii="Times New Roman" w:hAnsi="Times New Roman" w:cs="Times New Roman"/>
          <w:sz w:val="30"/>
          <w:szCs w:val="30"/>
        </w:rPr>
        <w:t>о</w:t>
      </w:r>
      <w:r w:rsidRPr="00810067">
        <w:rPr>
          <w:rFonts w:ascii="Times New Roman" w:hAnsi="Times New Roman" w:cs="Times New Roman"/>
          <w:sz w:val="30"/>
          <w:szCs w:val="30"/>
        </w:rPr>
        <w:t>женными на автомобильных дорогах общего пользования местного зн</w:t>
      </w:r>
      <w:r w:rsidRPr="00810067">
        <w:rPr>
          <w:rFonts w:ascii="Times New Roman" w:hAnsi="Times New Roman" w:cs="Times New Roman"/>
          <w:sz w:val="30"/>
          <w:szCs w:val="30"/>
        </w:rPr>
        <w:t>а</w:t>
      </w:r>
      <w:r w:rsidRPr="00810067">
        <w:rPr>
          <w:rFonts w:ascii="Times New Roman" w:hAnsi="Times New Roman" w:cs="Times New Roman"/>
          <w:sz w:val="30"/>
          <w:szCs w:val="30"/>
        </w:rPr>
        <w:t xml:space="preserve">чения города Красноярска (далее </w:t>
      </w:r>
      <w:r w:rsidR="00810067">
        <w:rPr>
          <w:rFonts w:ascii="Times New Roman" w:hAnsi="Times New Roman" w:cs="Times New Roman"/>
          <w:sz w:val="30"/>
          <w:szCs w:val="30"/>
        </w:rPr>
        <w:t>–</w:t>
      </w:r>
      <w:r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="00DE197C" w:rsidRPr="00810067">
        <w:rPr>
          <w:rFonts w:ascii="Times New Roman" w:hAnsi="Times New Roman" w:cs="Times New Roman"/>
          <w:sz w:val="30"/>
          <w:szCs w:val="30"/>
        </w:rPr>
        <w:t>плата</w:t>
      </w:r>
      <w:r w:rsidR="0083387B">
        <w:rPr>
          <w:rFonts w:ascii="Times New Roman" w:hAnsi="Times New Roman" w:cs="Times New Roman"/>
          <w:sz w:val="30"/>
          <w:szCs w:val="30"/>
        </w:rPr>
        <w:t>,</w:t>
      </w:r>
      <w:r w:rsidR="00DE197C"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Pr="00810067">
        <w:rPr>
          <w:rFonts w:ascii="Times New Roman" w:hAnsi="Times New Roman" w:cs="Times New Roman"/>
          <w:sz w:val="30"/>
          <w:szCs w:val="30"/>
        </w:rPr>
        <w:t>платные парковки).</w:t>
      </w:r>
    </w:p>
    <w:p w:rsidR="00DC6B05" w:rsidRPr="00810067" w:rsidRDefault="00DC6B05" w:rsidP="00810067">
      <w:pPr>
        <w:widowControl w:val="0"/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>3. Плата взимается с пользователей за услуги стоянки транспор</w:t>
      </w:r>
      <w:r w:rsidRPr="00810067">
        <w:rPr>
          <w:rFonts w:ascii="Times New Roman" w:hAnsi="Times New Roman" w:cs="Times New Roman"/>
          <w:sz w:val="30"/>
          <w:szCs w:val="30"/>
        </w:rPr>
        <w:t>т</w:t>
      </w:r>
      <w:r w:rsidRPr="00810067">
        <w:rPr>
          <w:rFonts w:ascii="Times New Roman" w:hAnsi="Times New Roman" w:cs="Times New Roman"/>
          <w:sz w:val="30"/>
          <w:szCs w:val="30"/>
        </w:rPr>
        <w:t xml:space="preserve">ных средств на платных парковках в соответствии с </w:t>
      </w:r>
      <w:hyperlink r:id="rId14" w:history="1">
        <w:r w:rsidRPr="00810067">
          <w:rPr>
            <w:rFonts w:ascii="Times New Roman" w:hAnsi="Times New Roman" w:cs="Times New Roman"/>
            <w:sz w:val="30"/>
            <w:szCs w:val="30"/>
          </w:rPr>
          <w:t>Порядк</w:t>
        </w:r>
      </w:hyperlink>
      <w:r w:rsidRPr="00810067">
        <w:rPr>
          <w:rFonts w:ascii="Times New Roman" w:hAnsi="Times New Roman" w:cs="Times New Roman"/>
          <w:sz w:val="30"/>
          <w:szCs w:val="30"/>
        </w:rPr>
        <w:t>ом создания и использования, в том числе на платной основе, парковок (парково</w:t>
      </w:r>
      <w:r w:rsidRPr="00810067">
        <w:rPr>
          <w:rFonts w:ascii="Times New Roman" w:hAnsi="Times New Roman" w:cs="Times New Roman"/>
          <w:sz w:val="30"/>
          <w:szCs w:val="30"/>
        </w:rPr>
        <w:t>ч</w:t>
      </w:r>
      <w:r w:rsidRPr="00810067">
        <w:rPr>
          <w:rFonts w:ascii="Times New Roman" w:hAnsi="Times New Roman" w:cs="Times New Roman"/>
          <w:sz w:val="30"/>
          <w:szCs w:val="30"/>
        </w:rPr>
        <w:t>ных мест), расположенных на автомобильных дорогах общего польз</w:t>
      </w:r>
      <w:r w:rsidRPr="00810067">
        <w:rPr>
          <w:rFonts w:ascii="Times New Roman" w:hAnsi="Times New Roman" w:cs="Times New Roman"/>
          <w:sz w:val="30"/>
          <w:szCs w:val="30"/>
        </w:rPr>
        <w:t>о</w:t>
      </w:r>
      <w:r w:rsidRPr="00810067">
        <w:rPr>
          <w:rFonts w:ascii="Times New Roman" w:hAnsi="Times New Roman" w:cs="Times New Roman"/>
          <w:sz w:val="30"/>
          <w:szCs w:val="30"/>
        </w:rPr>
        <w:t>вания местного значения города Красноярска.</w:t>
      </w:r>
    </w:p>
    <w:p w:rsidR="00DC6B05" w:rsidRPr="00810067" w:rsidRDefault="00DC6B05" w:rsidP="00810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 xml:space="preserve">Плата за пользование платными парковками дифференцируется </w:t>
      </w:r>
      <w:r w:rsidR="0081006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10067">
        <w:rPr>
          <w:rFonts w:ascii="Times New Roman" w:hAnsi="Times New Roman" w:cs="Times New Roman"/>
          <w:sz w:val="30"/>
          <w:szCs w:val="30"/>
        </w:rPr>
        <w:t>в зависимости от формы оплаты (почасовая или посуточная).</w:t>
      </w:r>
    </w:p>
    <w:p w:rsidR="00DC6B05" w:rsidRPr="00810067" w:rsidRDefault="00DC6B05" w:rsidP="00810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>4. Посуточная оплата применяется при нахождении транспортного средства на парковке свыше 24 часов подряд вне зависимости от реж</w:t>
      </w:r>
      <w:r w:rsidRPr="00810067">
        <w:rPr>
          <w:rFonts w:ascii="Times New Roman" w:hAnsi="Times New Roman" w:cs="Times New Roman"/>
          <w:sz w:val="30"/>
          <w:szCs w:val="30"/>
        </w:rPr>
        <w:t>и</w:t>
      </w:r>
      <w:r w:rsidRPr="00810067">
        <w:rPr>
          <w:rFonts w:ascii="Times New Roman" w:hAnsi="Times New Roman" w:cs="Times New Roman"/>
          <w:sz w:val="30"/>
          <w:szCs w:val="30"/>
        </w:rPr>
        <w:t>ма работы платной парковки, почасовая оплата применяется при нахо</w:t>
      </w:r>
      <w:r w:rsidRPr="00810067">
        <w:rPr>
          <w:rFonts w:ascii="Times New Roman" w:hAnsi="Times New Roman" w:cs="Times New Roman"/>
          <w:sz w:val="30"/>
          <w:szCs w:val="30"/>
        </w:rPr>
        <w:t>ж</w:t>
      </w:r>
      <w:r w:rsidRPr="00810067">
        <w:rPr>
          <w:rFonts w:ascii="Times New Roman" w:hAnsi="Times New Roman" w:cs="Times New Roman"/>
          <w:sz w:val="30"/>
          <w:szCs w:val="30"/>
        </w:rPr>
        <w:t>дении транспортного средства на парковке менее 24 часов в сутки.</w:t>
      </w:r>
    </w:p>
    <w:p w:rsidR="00DC6B05" w:rsidRPr="00810067" w:rsidRDefault="00DC6B05" w:rsidP="00810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>5. В случае почасовой оплаты оплата взимается за полный час (при нахождении транспортного средства на платной парковке более 15 м</w:t>
      </w:r>
      <w:r w:rsidRPr="00810067">
        <w:rPr>
          <w:rFonts w:ascii="Times New Roman" w:hAnsi="Times New Roman" w:cs="Times New Roman"/>
          <w:sz w:val="30"/>
          <w:szCs w:val="30"/>
        </w:rPr>
        <w:t>и</w:t>
      </w:r>
      <w:r w:rsidRPr="00810067">
        <w:rPr>
          <w:rFonts w:ascii="Times New Roman" w:hAnsi="Times New Roman" w:cs="Times New Roman"/>
          <w:sz w:val="30"/>
          <w:szCs w:val="30"/>
        </w:rPr>
        <w:t>нут) вне зависимости от фактического времени нахождения транспор</w:t>
      </w:r>
      <w:r w:rsidRPr="00810067">
        <w:rPr>
          <w:rFonts w:ascii="Times New Roman" w:hAnsi="Times New Roman" w:cs="Times New Roman"/>
          <w:sz w:val="30"/>
          <w:szCs w:val="30"/>
        </w:rPr>
        <w:t>т</w:t>
      </w:r>
      <w:r w:rsidRPr="00810067">
        <w:rPr>
          <w:rFonts w:ascii="Times New Roman" w:hAnsi="Times New Roman" w:cs="Times New Roman"/>
          <w:sz w:val="30"/>
          <w:szCs w:val="30"/>
        </w:rPr>
        <w:t>ного средства на платной парковке, при этом плата за следующий час взимается при нахождении транспортного средства на платной парковке свыше 15 минут следующего часа.</w:t>
      </w:r>
    </w:p>
    <w:p w:rsidR="00DC6B05" w:rsidRPr="00810067" w:rsidRDefault="00DC6B05" w:rsidP="00810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>6. Расчет размера почасовой платы основан на расчете средней стоимости единицы времени.</w:t>
      </w:r>
    </w:p>
    <w:p w:rsidR="00DC6B05" w:rsidRDefault="00DC6B05" w:rsidP="00810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110"/>
      <w:bookmarkEnd w:id="1"/>
      <w:r w:rsidRPr="00810067">
        <w:rPr>
          <w:rFonts w:ascii="Times New Roman" w:hAnsi="Times New Roman" w:cs="Times New Roman"/>
          <w:sz w:val="30"/>
          <w:szCs w:val="30"/>
        </w:rPr>
        <w:lastRenderedPageBreak/>
        <w:t xml:space="preserve">7. При расчете средней стоимости единицы времени учитываются все элементы затрат, связанные с использованием платных парковок, </w:t>
      </w:r>
      <w:r w:rsidR="0081006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810067">
        <w:rPr>
          <w:rFonts w:ascii="Times New Roman" w:hAnsi="Times New Roman" w:cs="Times New Roman"/>
          <w:sz w:val="30"/>
          <w:szCs w:val="30"/>
        </w:rPr>
        <w:t>в зависимости от количества парковочных мест.</w:t>
      </w:r>
    </w:p>
    <w:p w:rsidR="00650CA2" w:rsidRPr="00810067" w:rsidRDefault="00650CA2" w:rsidP="00810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6F30" w:rsidRDefault="00634EBA" w:rsidP="006D6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усл</m:t>
            </m:r>
          </m:sub>
        </m:sSub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30"/>
            <w:szCs w:val="30"/>
          </w:rPr>
          <m:t>=</m:t>
        </m:r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m:t>З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m:t>оп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sz w:val="30"/>
                    <w:szCs w:val="3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m:t>З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m:t>мз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sz w:val="30"/>
                    <w:szCs w:val="3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m:t>З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m:t>н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sz w:val="30"/>
                    <w:szCs w:val="30"/>
                  </w:rPr>
                  <m:t>+А</m:t>
                </m:r>
              </m:e>
            </m:d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  <w:lang w:val="en-US"/>
              </w:rPr>
              <m:t>t</m:t>
            </m:r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*m</m:t>
            </m:r>
          </m:den>
        </m:f>
      </m:oMath>
      <w:r w:rsidR="00A81B4F" w:rsidRPr="00810067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DC6B05" w:rsidRPr="00810067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DC6B05" w:rsidRPr="00810067" w:rsidRDefault="006D6F30" w:rsidP="006D6F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DC6B05" w:rsidRPr="00810067">
        <w:rPr>
          <w:rFonts w:ascii="Times New Roman" w:hAnsi="Times New Roman" w:cs="Times New Roman"/>
          <w:sz w:val="30"/>
          <w:szCs w:val="30"/>
        </w:rPr>
        <w:t>де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DC6B05" w:rsidRPr="00810067" w:rsidRDefault="00634EBA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З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sz w:val="30"/>
                <w:szCs w:val="30"/>
              </w:rPr>
              <m:t>усл</m:t>
            </m:r>
          </m:sub>
        </m:sSub>
      </m:oMath>
      <w:r w:rsidR="00DC6B05"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="00070DE7">
        <w:rPr>
          <w:rFonts w:ascii="Times New Roman" w:hAnsi="Times New Roman" w:cs="Times New Roman"/>
          <w:sz w:val="30"/>
          <w:szCs w:val="30"/>
        </w:rPr>
        <w:t>–</w:t>
      </w:r>
      <w:r w:rsidR="00DC6B05" w:rsidRPr="00810067">
        <w:rPr>
          <w:rFonts w:ascii="Times New Roman" w:hAnsi="Times New Roman" w:cs="Times New Roman"/>
          <w:sz w:val="30"/>
          <w:szCs w:val="30"/>
        </w:rPr>
        <w:t xml:space="preserve"> средняя стоимость </w:t>
      </w:r>
      <w:r w:rsidR="00A81B4F" w:rsidRPr="00810067">
        <w:rPr>
          <w:rFonts w:ascii="Times New Roman" w:hAnsi="Times New Roman" w:cs="Times New Roman"/>
          <w:sz w:val="30"/>
          <w:szCs w:val="30"/>
        </w:rPr>
        <w:t>услуги в час</w:t>
      </w:r>
      <w:r w:rsidR="00DC6B05" w:rsidRPr="00810067">
        <w:rPr>
          <w:rFonts w:ascii="Times New Roman" w:hAnsi="Times New Roman" w:cs="Times New Roman"/>
          <w:sz w:val="30"/>
          <w:szCs w:val="30"/>
        </w:rPr>
        <w:t xml:space="preserve"> (руб./час);</w:t>
      </w:r>
    </w:p>
    <w:p w:rsidR="00DC6B05" w:rsidRDefault="00634EBA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оп</m:t>
            </m:r>
          </m:sub>
        </m:sSub>
      </m:oMath>
      <w:r w:rsidR="00DC6B05"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="00070DE7">
        <w:rPr>
          <w:rFonts w:ascii="Times New Roman" w:hAnsi="Times New Roman" w:cs="Times New Roman"/>
          <w:sz w:val="30"/>
          <w:szCs w:val="30"/>
        </w:rPr>
        <w:t>–</w:t>
      </w:r>
      <w:r w:rsidR="00DC6B05" w:rsidRPr="00810067">
        <w:rPr>
          <w:rFonts w:ascii="Times New Roman" w:hAnsi="Times New Roman" w:cs="Times New Roman"/>
          <w:sz w:val="30"/>
          <w:szCs w:val="30"/>
        </w:rPr>
        <w:t xml:space="preserve"> годовые затраты на основной персонал, непосредственно принимающий участие в оказании услуг</w:t>
      </w:r>
      <w:r w:rsidR="00A81B4F" w:rsidRPr="00810067">
        <w:rPr>
          <w:rFonts w:ascii="Times New Roman" w:hAnsi="Times New Roman" w:cs="Times New Roman"/>
          <w:sz w:val="30"/>
          <w:szCs w:val="30"/>
        </w:rPr>
        <w:t>и</w:t>
      </w:r>
      <w:r w:rsidR="00DC6B05" w:rsidRPr="00810067">
        <w:rPr>
          <w:rFonts w:ascii="Times New Roman" w:hAnsi="Times New Roman" w:cs="Times New Roman"/>
          <w:sz w:val="30"/>
          <w:szCs w:val="30"/>
        </w:rPr>
        <w:t xml:space="preserve"> (руб.), рассчитываются по формуле:</w:t>
      </w:r>
    </w:p>
    <w:p w:rsidR="00650CA2" w:rsidRPr="00810067" w:rsidRDefault="00650CA2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3387B" w:rsidRDefault="00634EBA" w:rsidP="008338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оп</m:t>
            </m:r>
          </m:sub>
        </m:sSub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30"/>
            <w:szCs w:val="30"/>
          </w:rPr>
          <m:t>=</m:t>
        </m:r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Н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фот</m:t>
            </m:r>
          </m:sub>
        </m:sSub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30"/>
            <w:szCs w:val="30"/>
          </w:rPr>
          <m:t>+</m:t>
        </m:r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30"/>
            <w:szCs w:val="30"/>
          </w:rPr>
          <m:t>НАЧ</m:t>
        </m:r>
      </m:oMath>
      <w:r w:rsidR="00DC6B05" w:rsidRPr="00810067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DC6B05" w:rsidRPr="00810067" w:rsidRDefault="0083387B" w:rsidP="0083387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DC6B05" w:rsidRPr="00810067">
        <w:rPr>
          <w:rFonts w:ascii="Times New Roman" w:hAnsi="Times New Roman" w:cs="Times New Roman"/>
          <w:sz w:val="30"/>
          <w:szCs w:val="30"/>
        </w:rPr>
        <w:t>де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DC6B05" w:rsidRPr="00810067" w:rsidRDefault="00634EBA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 w:cs="Times New Roman"/>
                <w:sz w:val="30"/>
                <w:szCs w:val="30"/>
              </w:rPr>
              <m:t>Н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фот</m:t>
            </m:r>
          </m:sub>
        </m:sSub>
      </m:oMath>
      <w:r w:rsidR="00DC6B05"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="00070DE7">
        <w:rPr>
          <w:rFonts w:ascii="Times New Roman" w:hAnsi="Times New Roman" w:cs="Times New Roman"/>
          <w:sz w:val="30"/>
          <w:szCs w:val="30"/>
        </w:rPr>
        <w:t>–</w:t>
      </w:r>
      <w:r w:rsidR="00DC6B05" w:rsidRPr="00810067">
        <w:rPr>
          <w:rFonts w:ascii="Times New Roman" w:hAnsi="Times New Roman" w:cs="Times New Roman"/>
          <w:sz w:val="30"/>
          <w:szCs w:val="30"/>
        </w:rPr>
        <w:t xml:space="preserve"> годовой фонд заработной платы персонала, занятого в оказании услуги;</w:t>
      </w:r>
    </w:p>
    <w:p w:rsidR="00DC6B05" w:rsidRPr="00810067" w:rsidRDefault="00DC6B05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 xml:space="preserve">НАЧ </w:t>
      </w:r>
      <w:r w:rsidR="00070DE7">
        <w:rPr>
          <w:rFonts w:ascii="Times New Roman" w:hAnsi="Times New Roman" w:cs="Times New Roman"/>
          <w:sz w:val="30"/>
          <w:szCs w:val="30"/>
        </w:rPr>
        <w:t>–</w:t>
      </w:r>
      <w:r w:rsidRPr="00810067">
        <w:rPr>
          <w:rFonts w:ascii="Times New Roman" w:hAnsi="Times New Roman" w:cs="Times New Roman"/>
          <w:sz w:val="30"/>
          <w:szCs w:val="30"/>
        </w:rPr>
        <w:t xml:space="preserve"> годовые начисления на выплаты по оплате труда;</w:t>
      </w:r>
    </w:p>
    <w:p w:rsidR="00DC6B05" w:rsidRPr="00810067" w:rsidRDefault="00634EBA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мз</m:t>
            </m:r>
          </m:sub>
        </m:sSub>
      </m:oMath>
      <w:r w:rsidR="00DC6B05"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="00070DE7">
        <w:rPr>
          <w:rFonts w:ascii="Times New Roman" w:hAnsi="Times New Roman" w:cs="Times New Roman"/>
          <w:sz w:val="30"/>
          <w:szCs w:val="30"/>
        </w:rPr>
        <w:t>–</w:t>
      </w:r>
      <w:r w:rsidR="00DC6B05" w:rsidRPr="00810067">
        <w:rPr>
          <w:rFonts w:ascii="Times New Roman" w:hAnsi="Times New Roman" w:cs="Times New Roman"/>
          <w:sz w:val="30"/>
          <w:szCs w:val="30"/>
        </w:rPr>
        <w:t xml:space="preserve"> годовые затраты на приобретение материальных запасов, потребляемых в процессе оказания услуг (руб.);</w:t>
      </w:r>
    </w:p>
    <w:p w:rsidR="00DC6B05" w:rsidRPr="00810067" w:rsidRDefault="00634EBA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н</m:t>
            </m:r>
          </m:sub>
        </m:sSub>
      </m:oMath>
      <w:r w:rsidR="00DC6B05"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="00A81B4F" w:rsidRPr="00810067">
        <w:rPr>
          <w:rFonts w:ascii="Times New Roman" w:hAnsi="Times New Roman" w:cs="Times New Roman"/>
          <w:sz w:val="30"/>
          <w:szCs w:val="30"/>
        </w:rPr>
        <w:t>–</w:t>
      </w:r>
      <w:r w:rsidR="00DC6B05"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="00A81B4F" w:rsidRPr="00810067">
        <w:rPr>
          <w:rFonts w:ascii="Times New Roman" w:hAnsi="Times New Roman" w:cs="Times New Roman"/>
          <w:sz w:val="30"/>
          <w:szCs w:val="30"/>
        </w:rPr>
        <w:t xml:space="preserve">годовые </w:t>
      </w:r>
      <w:r w:rsidR="00DC6B05" w:rsidRPr="00810067">
        <w:rPr>
          <w:rFonts w:ascii="Times New Roman" w:hAnsi="Times New Roman" w:cs="Times New Roman"/>
          <w:sz w:val="30"/>
          <w:szCs w:val="30"/>
        </w:rPr>
        <w:t>накладные затраты, относимые на стоимость оказания услуг (руб.);</w:t>
      </w:r>
    </w:p>
    <w:p w:rsidR="00A81B4F" w:rsidRPr="00810067" w:rsidRDefault="00A81B4F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>А – амортизационные расходы;</w:t>
      </w:r>
    </w:p>
    <w:p w:rsidR="00DC6B05" w:rsidRPr="00810067" w:rsidRDefault="00DC6B05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  <w:lang w:val="en-US"/>
        </w:rPr>
        <w:t>t</w:t>
      </w:r>
      <w:r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="00070DE7">
        <w:rPr>
          <w:rFonts w:ascii="Times New Roman" w:hAnsi="Times New Roman" w:cs="Times New Roman"/>
          <w:sz w:val="30"/>
          <w:szCs w:val="30"/>
        </w:rPr>
        <w:t>–</w:t>
      </w:r>
      <w:r w:rsidRPr="00810067">
        <w:rPr>
          <w:rFonts w:ascii="Times New Roman" w:hAnsi="Times New Roman" w:cs="Times New Roman"/>
          <w:sz w:val="30"/>
          <w:szCs w:val="30"/>
        </w:rPr>
        <w:t xml:space="preserve"> годовое количество часов работы парковки на платной основе;</w:t>
      </w:r>
    </w:p>
    <w:p w:rsidR="00A81B4F" w:rsidRPr="00810067" w:rsidRDefault="00DC6B05" w:rsidP="00A81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  <w:lang w:val="en-US"/>
        </w:rPr>
        <w:t>m</w:t>
      </w:r>
      <w:r w:rsidR="00A81B4F"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="00070DE7">
        <w:rPr>
          <w:rFonts w:ascii="Times New Roman" w:hAnsi="Times New Roman" w:cs="Times New Roman"/>
          <w:sz w:val="30"/>
          <w:szCs w:val="30"/>
        </w:rPr>
        <w:t>–</w:t>
      </w:r>
      <w:r w:rsidR="00A81B4F" w:rsidRPr="00810067">
        <w:rPr>
          <w:rFonts w:ascii="Times New Roman" w:hAnsi="Times New Roman" w:cs="Times New Roman"/>
          <w:sz w:val="30"/>
          <w:szCs w:val="30"/>
        </w:rPr>
        <w:t xml:space="preserve"> количество парковочных мест.</w:t>
      </w:r>
    </w:p>
    <w:p w:rsidR="00DC6B05" w:rsidRDefault="00DC6B05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067">
        <w:rPr>
          <w:rFonts w:ascii="Times New Roman" w:hAnsi="Times New Roman" w:cs="Times New Roman"/>
          <w:sz w:val="30"/>
          <w:szCs w:val="30"/>
        </w:rPr>
        <w:t>8</w:t>
      </w:r>
      <w:r w:rsidR="00A81B4F" w:rsidRPr="00810067">
        <w:rPr>
          <w:rFonts w:ascii="Times New Roman" w:hAnsi="Times New Roman" w:cs="Times New Roman"/>
          <w:sz w:val="30"/>
          <w:szCs w:val="30"/>
        </w:rPr>
        <w:t>. Р</w:t>
      </w:r>
      <w:r w:rsidRPr="00810067">
        <w:rPr>
          <w:rFonts w:ascii="Times New Roman" w:hAnsi="Times New Roman" w:cs="Times New Roman"/>
          <w:sz w:val="30"/>
          <w:szCs w:val="30"/>
        </w:rPr>
        <w:t xml:space="preserve">азмер </w:t>
      </w:r>
      <w:r w:rsidR="00B36357" w:rsidRPr="00810067">
        <w:rPr>
          <w:rFonts w:ascii="Times New Roman" w:hAnsi="Times New Roman" w:cs="Times New Roman"/>
          <w:sz w:val="30"/>
          <w:szCs w:val="30"/>
        </w:rPr>
        <w:t xml:space="preserve">почасовой </w:t>
      </w:r>
      <w:r w:rsidRPr="00810067">
        <w:rPr>
          <w:rFonts w:ascii="Times New Roman" w:hAnsi="Times New Roman" w:cs="Times New Roman"/>
          <w:sz w:val="30"/>
          <w:szCs w:val="30"/>
        </w:rPr>
        <w:t>платы определяется по формуле:</w:t>
      </w:r>
    </w:p>
    <w:p w:rsidR="00650CA2" w:rsidRPr="00810067" w:rsidRDefault="00650CA2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3387B" w:rsidRDefault="00634EBA" w:rsidP="008338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усл(час)</m:t>
            </m:r>
          </m:sub>
        </m:sSub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30"/>
            <w:szCs w:val="30"/>
          </w:rPr>
          <m:t>=</m:t>
        </m:r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усл</m:t>
            </m:r>
          </m:sub>
        </m:sSub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30"/>
            <w:szCs w:val="30"/>
          </w:rPr>
          <m:t>×</m:t>
        </m:r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30"/>
            <w:szCs w:val="30"/>
            <w:lang w:val="en-US"/>
          </w:rPr>
          <m:t>n</m:t>
        </m:r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30"/>
            <w:szCs w:val="30"/>
          </w:rPr>
          <m:t>/</m:t>
        </m:r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30"/>
            <w:szCs w:val="30"/>
          </w:rPr>
          <m:t>0,75</m:t>
        </m:r>
      </m:oMath>
      <w:r w:rsidR="00DC6B05" w:rsidRPr="00070DE7">
        <w:rPr>
          <w:rFonts w:ascii="Times New Roman" w:hAnsi="Times New Roman" w:cs="Times New Roman"/>
          <w:sz w:val="30"/>
          <w:szCs w:val="30"/>
        </w:rPr>
        <w:t>,</w:t>
      </w:r>
    </w:p>
    <w:p w:rsidR="00DC6B05" w:rsidRPr="00810067" w:rsidRDefault="0083387B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DC6B05" w:rsidRPr="00070DE7">
        <w:rPr>
          <w:rFonts w:ascii="Times New Roman" w:hAnsi="Times New Roman" w:cs="Times New Roman"/>
          <w:sz w:val="30"/>
          <w:szCs w:val="30"/>
        </w:rPr>
        <w:t>де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DC6B05" w:rsidRPr="00810067" w:rsidRDefault="00634EBA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усл(час)</m:t>
            </m:r>
          </m:sub>
        </m:sSub>
      </m:oMath>
      <w:r w:rsidR="00DC6B05"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="00070DE7">
        <w:rPr>
          <w:rFonts w:ascii="Times New Roman" w:hAnsi="Times New Roman" w:cs="Times New Roman"/>
          <w:sz w:val="30"/>
          <w:szCs w:val="30"/>
        </w:rPr>
        <w:t>–</w:t>
      </w:r>
      <w:r w:rsidR="00DC6B05" w:rsidRPr="00810067">
        <w:rPr>
          <w:rFonts w:ascii="Times New Roman" w:hAnsi="Times New Roman" w:cs="Times New Roman"/>
          <w:sz w:val="30"/>
          <w:szCs w:val="30"/>
        </w:rPr>
        <w:t xml:space="preserve"> размер почасовой платы (руб.);</w:t>
      </w:r>
    </w:p>
    <w:p w:rsidR="00DC6B05" w:rsidRPr="00070DE7" w:rsidRDefault="00DC6B05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0DE7">
        <w:rPr>
          <w:rFonts w:ascii="Times New Roman" w:hAnsi="Times New Roman" w:cs="Times New Roman"/>
          <w:sz w:val="30"/>
          <w:szCs w:val="30"/>
        </w:rPr>
        <w:t xml:space="preserve">n </w:t>
      </w:r>
      <w:r w:rsidR="00070DE7">
        <w:rPr>
          <w:rFonts w:ascii="Times New Roman" w:hAnsi="Times New Roman" w:cs="Times New Roman"/>
          <w:sz w:val="30"/>
          <w:szCs w:val="30"/>
        </w:rPr>
        <w:t>–</w:t>
      </w:r>
      <w:r w:rsidRPr="00070DE7">
        <w:rPr>
          <w:rFonts w:ascii="Times New Roman" w:hAnsi="Times New Roman" w:cs="Times New Roman"/>
          <w:sz w:val="30"/>
          <w:szCs w:val="30"/>
        </w:rPr>
        <w:t xml:space="preserve"> количество часов нахождения транспортного средства на парковке;</w:t>
      </w:r>
    </w:p>
    <w:p w:rsidR="00DC6B05" w:rsidRPr="00070DE7" w:rsidRDefault="00DC6B05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0DE7">
        <w:rPr>
          <w:rFonts w:ascii="Times New Roman" w:hAnsi="Times New Roman" w:cs="Times New Roman"/>
          <w:sz w:val="30"/>
          <w:szCs w:val="30"/>
        </w:rPr>
        <w:t>0,75 – коэффициент использования парковочных мест.</w:t>
      </w:r>
    </w:p>
    <w:p w:rsidR="00DC6B05" w:rsidRDefault="00DC6B05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0DE7">
        <w:rPr>
          <w:rFonts w:ascii="Times New Roman" w:hAnsi="Times New Roman" w:cs="Times New Roman"/>
          <w:sz w:val="30"/>
          <w:szCs w:val="30"/>
        </w:rPr>
        <w:t xml:space="preserve">9. </w:t>
      </w:r>
      <w:r w:rsidR="00A81B4F" w:rsidRPr="00070DE7">
        <w:rPr>
          <w:rFonts w:ascii="Times New Roman" w:hAnsi="Times New Roman" w:cs="Times New Roman"/>
          <w:sz w:val="30"/>
          <w:szCs w:val="30"/>
        </w:rPr>
        <w:t>Р</w:t>
      </w:r>
      <w:r w:rsidR="00B36357" w:rsidRPr="00070DE7">
        <w:rPr>
          <w:rFonts w:ascii="Times New Roman" w:hAnsi="Times New Roman" w:cs="Times New Roman"/>
          <w:sz w:val="30"/>
          <w:szCs w:val="30"/>
        </w:rPr>
        <w:t>азмер</w:t>
      </w:r>
      <w:r w:rsidRPr="00070DE7">
        <w:rPr>
          <w:rFonts w:ascii="Times New Roman" w:hAnsi="Times New Roman" w:cs="Times New Roman"/>
          <w:sz w:val="30"/>
          <w:szCs w:val="30"/>
        </w:rPr>
        <w:t xml:space="preserve"> посуточной платы определяется по формуле:</w:t>
      </w:r>
    </w:p>
    <w:p w:rsidR="00650CA2" w:rsidRPr="00070DE7" w:rsidRDefault="00650CA2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3387B" w:rsidRDefault="00634EBA" w:rsidP="008338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усл</m:t>
            </m:r>
            <m:d>
              <m:d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0"/>
                    <w:szCs w:val="30"/>
                  </w:rPr>
                  <m:t>сут</m:t>
                </m:r>
              </m:e>
            </m:d>
            <m:r>
              <w:rPr>
                <w:rFonts w:ascii="Cambria Math" w:hAnsi="Cambria Math" w:cs="Times New Roman"/>
                <w:sz w:val="30"/>
                <w:szCs w:val="30"/>
              </w:rPr>
              <m:t xml:space="preserve"> </m:t>
            </m:r>
          </m:sub>
        </m:sSub>
        <m:r>
          <m:rPr>
            <m:nor/>
          </m:rPr>
          <w:rPr>
            <w:rFonts w:ascii="Times New Roman" w:hAnsi="Times New Roman" w:cs="Times New Roman"/>
            <w:sz w:val="30"/>
            <w:szCs w:val="30"/>
          </w:rPr>
          <m:t>=</m:t>
        </m:r>
        <m:sSub>
          <m:sSub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30"/>
                <w:szCs w:val="30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усл</m:t>
            </m:r>
          </m:sub>
        </m:sSub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30"/>
            <w:szCs w:val="30"/>
          </w:rPr>
          <m:t>×</m:t>
        </m:r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30"/>
            <w:szCs w:val="30"/>
          </w:rPr>
          <m:t>24</m:t>
        </m:r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30"/>
            <w:szCs w:val="30"/>
          </w:rPr>
          <m:t>×</m:t>
        </m:r>
        <m:r>
          <m:rPr>
            <m:nor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30"/>
            <w:szCs w:val="30"/>
            <w:lang w:val="en-US"/>
          </w:rPr>
          <m:t>s</m:t>
        </m:r>
      </m:oMath>
      <w:r w:rsidR="00DC6B05" w:rsidRPr="00070DE7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DC6B05" w:rsidRPr="00070DE7" w:rsidRDefault="0083387B" w:rsidP="0083387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DC6B05" w:rsidRPr="00070DE7">
        <w:rPr>
          <w:rFonts w:ascii="Times New Roman" w:hAnsi="Times New Roman" w:cs="Times New Roman"/>
          <w:sz w:val="30"/>
          <w:szCs w:val="30"/>
        </w:rPr>
        <w:t>де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DC6B05" w:rsidRPr="00810067" w:rsidRDefault="00634EBA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</w:rPr>
              <m:t>усл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0"/>
                    <w:szCs w:val="30"/>
                  </w:rPr>
                  <m:t>сут</m:t>
                </m:r>
              </m:e>
            </m:d>
          </m:sub>
        </m:sSub>
      </m:oMath>
      <w:r w:rsidR="00DC6B05"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="00070DE7">
        <w:rPr>
          <w:rFonts w:ascii="Times New Roman" w:hAnsi="Times New Roman" w:cs="Times New Roman"/>
          <w:sz w:val="30"/>
          <w:szCs w:val="30"/>
        </w:rPr>
        <w:t>–</w:t>
      </w:r>
      <w:r w:rsidR="00DC6B05" w:rsidRPr="00810067">
        <w:rPr>
          <w:rFonts w:ascii="Times New Roman" w:hAnsi="Times New Roman" w:cs="Times New Roman"/>
          <w:sz w:val="30"/>
          <w:szCs w:val="30"/>
        </w:rPr>
        <w:t xml:space="preserve"> размер посуточной платы (руб.);</w:t>
      </w:r>
    </w:p>
    <w:p w:rsidR="00E67BAD" w:rsidRPr="00810067" w:rsidRDefault="00DC6B05" w:rsidP="007A5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0DE7">
        <w:rPr>
          <w:rFonts w:ascii="Times New Roman" w:hAnsi="Times New Roman" w:cs="Times New Roman"/>
          <w:sz w:val="30"/>
          <w:szCs w:val="30"/>
          <w:lang w:val="en-US"/>
        </w:rPr>
        <w:t>s</w:t>
      </w:r>
      <w:r w:rsidRPr="00810067">
        <w:rPr>
          <w:rFonts w:ascii="Times New Roman" w:hAnsi="Times New Roman" w:cs="Times New Roman"/>
          <w:sz w:val="30"/>
          <w:szCs w:val="30"/>
        </w:rPr>
        <w:t xml:space="preserve"> </w:t>
      </w:r>
      <w:r w:rsidR="00070DE7">
        <w:rPr>
          <w:rFonts w:ascii="Times New Roman" w:hAnsi="Times New Roman" w:cs="Times New Roman"/>
          <w:sz w:val="30"/>
          <w:szCs w:val="30"/>
        </w:rPr>
        <w:t>–</w:t>
      </w:r>
      <w:r w:rsidRPr="00810067">
        <w:rPr>
          <w:rFonts w:ascii="Times New Roman" w:hAnsi="Times New Roman" w:cs="Times New Roman"/>
          <w:sz w:val="30"/>
          <w:szCs w:val="30"/>
        </w:rPr>
        <w:t xml:space="preserve"> количество суток, в течение которых за транспортным средством сохраняется парковочное место.</w:t>
      </w:r>
    </w:p>
    <w:p w:rsidR="007A51CD" w:rsidRPr="00810067" w:rsidRDefault="00634EBA" w:rsidP="007A51CD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2" w:name="_GoBack"/>
      <w:bookmarkEnd w:id="2"/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3pt;margin-top:15.15pt;width:465.75pt;height:0;z-index:251658240" o:connectortype="straight"/>
        </w:pict>
      </w:r>
    </w:p>
    <w:sectPr w:rsidR="007A51CD" w:rsidRPr="00810067" w:rsidSect="005F09C6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2B0" w:rsidRDefault="00D272B0" w:rsidP="00810067">
      <w:pPr>
        <w:spacing w:after="0" w:line="240" w:lineRule="auto"/>
      </w:pPr>
      <w:r>
        <w:separator/>
      </w:r>
    </w:p>
  </w:endnote>
  <w:endnote w:type="continuationSeparator" w:id="0">
    <w:p w:rsidR="00D272B0" w:rsidRDefault="00D272B0" w:rsidP="0081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2B0" w:rsidRDefault="00D272B0" w:rsidP="00810067">
      <w:pPr>
        <w:spacing w:after="0" w:line="240" w:lineRule="auto"/>
      </w:pPr>
      <w:r>
        <w:separator/>
      </w:r>
    </w:p>
  </w:footnote>
  <w:footnote w:type="continuationSeparator" w:id="0">
    <w:p w:rsidR="00D272B0" w:rsidRDefault="00D272B0" w:rsidP="0081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336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0067" w:rsidRPr="00810067" w:rsidRDefault="00634EBA" w:rsidP="0081006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00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10067" w:rsidRPr="008100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00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41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100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5BC4"/>
    <w:multiLevelType w:val="hybridMultilevel"/>
    <w:tmpl w:val="0E008D8C"/>
    <w:lvl w:ilvl="0" w:tplc="5C4C21E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AB53BDA"/>
    <w:multiLevelType w:val="hybridMultilevel"/>
    <w:tmpl w:val="A0708EE2"/>
    <w:lvl w:ilvl="0" w:tplc="0C42BFB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E2324CA6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B05"/>
    <w:rsid w:val="00003438"/>
    <w:rsid w:val="00004409"/>
    <w:rsid w:val="000241FE"/>
    <w:rsid w:val="00040B1A"/>
    <w:rsid w:val="00043733"/>
    <w:rsid w:val="00045F99"/>
    <w:rsid w:val="00067EC1"/>
    <w:rsid w:val="00070DE7"/>
    <w:rsid w:val="00081ED9"/>
    <w:rsid w:val="00086222"/>
    <w:rsid w:val="000932A6"/>
    <w:rsid w:val="000A16BD"/>
    <w:rsid w:val="000B2425"/>
    <w:rsid w:val="000C0115"/>
    <w:rsid w:val="000C6894"/>
    <w:rsid w:val="000F0E9A"/>
    <w:rsid w:val="0010094C"/>
    <w:rsid w:val="00121564"/>
    <w:rsid w:val="0014148A"/>
    <w:rsid w:val="0014490D"/>
    <w:rsid w:val="00167D6C"/>
    <w:rsid w:val="0017174E"/>
    <w:rsid w:val="00172945"/>
    <w:rsid w:val="00173D5E"/>
    <w:rsid w:val="0017648C"/>
    <w:rsid w:val="001844EF"/>
    <w:rsid w:val="0018733B"/>
    <w:rsid w:val="00192E17"/>
    <w:rsid w:val="00195855"/>
    <w:rsid w:val="001B090B"/>
    <w:rsid w:val="001C4238"/>
    <w:rsid w:val="001E1024"/>
    <w:rsid w:val="001E106B"/>
    <w:rsid w:val="001E3868"/>
    <w:rsid w:val="00212D06"/>
    <w:rsid w:val="0022611C"/>
    <w:rsid w:val="00230F98"/>
    <w:rsid w:val="00232C7F"/>
    <w:rsid w:val="00244A39"/>
    <w:rsid w:val="002844E1"/>
    <w:rsid w:val="002B2677"/>
    <w:rsid w:val="002C648B"/>
    <w:rsid w:val="002D5A6B"/>
    <w:rsid w:val="002D73A4"/>
    <w:rsid w:val="002E2670"/>
    <w:rsid w:val="002F11F7"/>
    <w:rsid w:val="002F2286"/>
    <w:rsid w:val="002F3F8E"/>
    <w:rsid w:val="00306E52"/>
    <w:rsid w:val="0032081D"/>
    <w:rsid w:val="0033691B"/>
    <w:rsid w:val="00344E22"/>
    <w:rsid w:val="00344E2E"/>
    <w:rsid w:val="00350005"/>
    <w:rsid w:val="00355A55"/>
    <w:rsid w:val="00375F1F"/>
    <w:rsid w:val="003771A4"/>
    <w:rsid w:val="003921FF"/>
    <w:rsid w:val="00397A49"/>
    <w:rsid w:val="003B1F6F"/>
    <w:rsid w:val="003B394B"/>
    <w:rsid w:val="003B7312"/>
    <w:rsid w:val="003D6FF3"/>
    <w:rsid w:val="003E4A3C"/>
    <w:rsid w:val="003E580D"/>
    <w:rsid w:val="004057B2"/>
    <w:rsid w:val="00405D1D"/>
    <w:rsid w:val="0040660C"/>
    <w:rsid w:val="00411180"/>
    <w:rsid w:val="004117D6"/>
    <w:rsid w:val="00412215"/>
    <w:rsid w:val="0045518F"/>
    <w:rsid w:val="00482968"/>
    <w:rsid w:val="00497FE8"/>
    <w:rsid w:val="00520559"/>
    <w:rsid w:val="00524371"/>
    <w:rsid w:val="00533DED"/>
    <w:rsid w:val="00551FF4"/>
    <w:rsid w:val="00555019"/>
    <w:rsid w:val="0056327A"/>
    <w:rsid w:val="00570208"/>
    <w:rsid w:val="005720FD"/>
    <w:rsid w:val="00572734"/>
    <w:rsid w:val="00577C34"/>
    <w:rsid w:val="00591BAD"/>
    <w:rsid w:val="00597D40"/>
    <w:rsid w:val="005A2EF1"/>
    <w:rsid w:val="005C025B"/>
    <w:rsid w:val="005D222F"/>
    <w:rsid w:val="005D5A1E"/>
    <w:rsid w:val="005F09C6"/>
    <w:rsid w:val="005F0D5F"/>
    <w:rsid w:val="005F3738"/>
    <w:rsid w:val="00602E5E"/>
    <w:rsid w:val="006046D6"/>
    <w:rsid w:val="00634EBA"/>
    <w:rsid w:val="00634F7F"/>
    <w:rsid w:val="0064591A"/>
    <w:rsid w:val="00646920"/>
    <w:rsid w:val="00650CA2"/>
    <w:rsid w:val="00651180"/>
    <w:rsid w:val="0065652F"/>
    <w:rsid w:val="00656950"/>
    <w:rsid w:val="00666DCE"/>
    <w:rsid w:val="00677E6F"/>
    <w:rsid w:val="00691E8E"/>
    <w:rsid w:val="0069728A"/>
    <w:rsid w:val="006B3D81"/>
    <w:rsid w:val="006C6A31"/>
    <w:rsid w:val="006D2879"/>
    <w:rsid w:val="006D6F30"/>
    <w:rsid w:val="006E77FD"/>
    <w:rsid w:val="00700B49"/>
    <w:rsid w:val="00707F18"/>
    <w:rsid w:val="00720DD3"/>
    <w:rsid w:val="00725B55"/>
    <w:rsid w:val="0075669D"/>
    <w:rsid w:val="007672CB"/>
    <w:rsid w:val="00773191"/>
    <w:rsid w:val="00790FFE"/>
    <w:rsid w:val="00795A57"/>
    <w:rsid w:val="00796B03"/>
    <w:rsid w:val="007A51CD"/>
    <w:rsid w:val="007A7DF3"/>
    <w:rsid w:val="007C6A67"/>
    <w:rsid w:val="007D1016"/>
    <w:rsid w:val="007E04D1"/>
    <w:rsid w:val="007E608F"/>
    <w:rsid w:val="00810067"/>
    <w:rsid w:val="00813299"/>
    <w:rsid w:val="0083387B"/>
    <w:rsid w:val="00833B8E"/>
    <w:rsid w:val="008357AB"/>
    <w:rsid w:val="0084632D"/>
    <w:rsid w:val="00847C71"/>
    <w:rsid w:val="00854C4E"/>
    <w:rsid w:val="008650EC"/>
    <w:rsid w:val="00867187"/>
    <w:rsid w:val="008A31DB"/>
    <w:rsid w:val="008B56D0"/>
    <w:rsid w:val="008C3A55"/>
    <w:rsid w:val="008C6A2D"/>
    <w:rsid w:val="008D1009"/>
    <w:rsid w:val="009110E7"/>
    <w:rsid w:val="00912026"/>
    <w:rsid w:val="00924CE4"/>
    <w:rsid w:val="0093324F"/>
    <w:rsid w:val="00966080"/>
    <w:rsid w:val="009855FA"/>
    <w:rsid w:val="009A42D7"/>
    <w:rsid w:val="009B7569"/>
    <w:rsid w:val="009D5986"/>
    <w:rsid w:val="009D7CB6"/>
    <w:rsid w:val="00A0517A"/>
    <w:rsid w:val="00A102CD"/>
    <w:rsid w:val="00A10B9C"/>
    <w:rsid w:val="00A141B3"/>
    <w:rsid w:val="00A32932"/>
    <w:rsid w:val="00A32A43"/>
    <w:rsid w:val="00A534D4"/>
    <w:rsid w:val="00A72AE6"/>
    <w:rsid w:val="00A81B4F"/>
    <w:rsid w:val="00A900C8"/>
    <w:rsid w:val="00AA2556"/>
    <w:rsid w:val="00AB2E98"/>
    <w:rsid w:val="00AC5741"/>
    <w:rsid w:val="00AD2108"/>
    <w:rsid w:val="00AE2AC7"/>
    <w:rsid w:val="00AE67EF"/>
    <w:rsid w:val="00AF23FF"/>
    <w:rsid w:val="00AF3C42"/>
    <w:rsid w:val="00B27C9B"/>
    <w:rsid w:val="00B32E71"/>
    <w:rsid w:val="00B3501D"/>
    <w:rsid w:val="00B36357"/>
    <w:rsid w:val="00B37209"/>
    <w:rsid w:val="00B44033"/>
    <w:rsid w:val="00B556BD"/>
    <w:rsid w:val="00B6197E"/>
    <w:rsid w:val="00B61ECE"/>
    <w:rsid w:val="00B62049"/>
    <w:rsid w:val="00B838CB"/>
    <w:rsid w:val="00BA7D86"/>
    <w:rsid w:val="00BB6F3F"/>
    <w:rsid w:val="00BC0B85"/>
    <w:rsid w:val="00BC316B"/>
    <w:rsid w:val="00BD03BC"/>
    <w:rsid w:val="00BE7631"/>
    <w:rsid w:val="00BF55BA"/>
    <w:rsid w:val="00C1562E"/>
    <w:rsid w:val="00C247C3"/>
    <w:rsid w:val="00C25954"/>
    <w:rsid w:val="00C36298"/>
    <w:rsid w:val="00C36771"/>
    <w:rsid w:val="00C43C9D"/>
    <w:rsid w:val="00C55B41"/>
    <w:rsid w:val="00C664B7"/>
    <w:rsid w:val="00C7559A"/>
    <w:rsid w:val="00C80F86"/>
    <w:rsid w:val="00CA4A80"/>
    <w:rsid w:val="00CA4F6C"/>
    <w:rsid w:val="00CB2952"/>
    <w:rsid w:val="00CD0A70"/>
    <w:rsid w:val="00CD441D"/>
    <w:rsid w:val="00CE48D1"/>
    <w:rsid w:val="00D07804"/>
    <w:rsid w:val="00D07BFF"/>
    <w:rsid w:val="00D13C31"/>
    <w:rsid w:val="00D14B0A"/>
    <w:rsid w:val="00D20A99"/>
    <w:rsid w:val="00D272B0"/>
    <w:rsid w:val="00D30A8E"/>
    <w:rsid w:val="00D66010"/>
    <w:rsid w:val="00D84368"/>
    <w:rsid w:val="00D8473B"/>
    <w:rsid w:val="00DA154C"/>
    <w:rsid w:val="00DB1C41"/>
    <w:rsid w:val="00DB3407"/>
    <w:rsid w:val="00DC282B"/>
    <w:rsid w:val="00DC3857"/>
    <w:rsid w:val="00DC6B05"/>
    <w:rsid w:val="00DE197C"/>
    <w:rsid w:val="00DF660C"/>
    <w:rsid w:val="00E02936"/>
    <w:rsid w:val="00E0575E"/>
    <w:rsid w:val="00E15264"/>
    <w:rsid w:val="00E23CF6"/>
    <w:rsid w:val="00E326A4"/>
    <w:rsid w:val="00E35FD4"/>
    <w:rsid w:val="00E50810"/>
    <w:rsid w:val="00E54EE1"/>
    <w:rsid w:val="00E56B7B"/>
    <w:rsid w:val="00E57BCF"/>
    <w:rsid w:val="00E6664F"/>
    <w:rsid w:val="00E6693D"/>
    <w:rsid w:val="00E66F37"/>
    <w:rsid w:val="00E67BAD"/>
    <w:rsid w:val="00E9136E"/>
    <w:rsid w:val="00EA229E"/>
    <w:rsid w:val="00EA5CAC"/>
    <w:rsid w:val="00EA75A9"/>
    <w:rsid w:val="00EB0B6E"/>
    <w:rsid w:val="00EB426F"/>
    <w:rsid w:val="00EC1794"/>
    <w:rsid w:val="00EC33F4"/>
    <w:rsid w:val="00EC5617"/>
    <w:rsid w:val="00EC5ECA"/>
    <w:rsid w:val="00EC790A"/>
    <w:rsid w:val="00ED16CF"/>
    <w:rsid w:val="00EE0F84"/>
    <w:rsid w:val="00EF15B7"/>
    <w:rsid w:val="00F00AC9"/>
    <w:rsid w:val="00F411C8"/>
    <w:rsid w:val="00F44649"/>
    <w:rsid w:val="00F44CBC"/>
    <w:rsid w:val="00F7316E"/>
    <w:rsid w:val="00F75659"/>
    <w:rsid w:val="00F862D3"/>
    <w:rsid w:val="00F94777"/>
    <w:rsid w:val="00FC3CED"/>
    <w:rsid w:val="00FC6AAA"/>
    <w:rsid w:val="00FF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0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B05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B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1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067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81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067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8BC2ED7212486CD5CBB3F04FDAF80874B8C3CB9A8CFEC6A9899E2B2C0hBLBI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3EF6DFF72EF0350287BA2F04E13EFEFE9775BCF3889416A9BF2BD56E30527B409B63A944613EEE005937D54463B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EF6DFF72EF0350287BA2F04E13EFEFE9775BCF3889416A9BF2BD56E30527B409B63A944613EEE005832D5446B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EF6DFF72EF0350287BA2F04E13EFEFE9775BCF3889416A9BF2BD56E30527B409B63A944613EEE005930D8446BB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C47BFF6BD8D5E1A99CA811DFA66FA3D8BBBC1C30991AB1531DF849DB7A5A07B95B3F57lAm9B" TargetMode="External"/><Relationship Id="rId14" Type="http://schemas.openxmlformats.org/officeDocument/2006/relationships/hyperlink" Target="consultantplus://offline/ref=756B52E52BB9D52275F218559AC5F197CF0B79A2F008192F507616E06A3AD6ADDE94A1516916C5374CA7AC7Ex7n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281 от 20.05.2014</docTitle>
    <pageLink xmlns="71932cde-1c9d-43c1-b19a-a67d245dfdde">http://www.admkrsk.ru/sites/doc/Pages/detail.aspx?RecordID=12059</page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857B1-9A4A-41D2-A1F5-36F7E1120CF0}"/>
</file>

<file path=customXml/itemProps2.xml><?xml version="1.0" encoding="utf-8"?>
<ds:datastoreItem xmlns:ds="http://schemas.openxmlformats.org/officeDocument/2006/customXml" ds:itemID="{F4F6987E-F806-4FE0-BEE5-B091FB8A1AF0}"/>
</file>

<file path=customXml/itemProps3.xml><?xml version="1.0" encoding="utf-8"?>
<ds:datastoreItem xmlns:ds="http://schemas.openxmlformats.org/officeDocument/2006/customXml" ds:itemID="{6ADF557C-482D-459C-8559-2E417AB62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281 от 20.05.2014</dc:title>
  <dc:creator>Neyland</dc:creator>
  <cp:lastModifiedBy>mishinkina</cp:lastModifiedBy>
  <cp:revision>16</cp:revision>
  <cp:lastPrinted>2014-04-03T07:43:00Z</cp:lastPrinted>
  <dcterms:created xsi:type="dcterms:W3CDTF">2014-05-06T06:53:00Z</dcterms:created>
  <dcterms:modified xsi:type="dcterms:W3CDTF">2014-05-20T02:59:00Z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