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6FC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6FC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B96FC8">
        <w:rPr>
          <w:rFonts w:ascii="Times New Roman" w:hAnsi="Times New Roman"/>
          <w:b w:val="0"/>
          <w:sz w:val="24"/>
          <w:szCs w:val="24"/>
        </w:rPr>
        <w:t>Центральный</w:t>
      </w:r>
      <w:r w:rsidRPr="00B96FC8">
        <w:rPr>
          <w:rFonts w:ascii="Times New Roman" w:hAnsi="Times New Roman"/>
          <w:b w:val="0"/>
          <w:sz w:val="24"/>
          <w:szCs w:val="24"/>
        </w:rPr>
        <w:t xml:space="preserve"> район, </w:t>
      </w:r>
      <w:r w:rsidR="00B96FC8" w:rsidRPr="00B96FC8">
        <w:rPr>
          <w:rFonts w:ascii="Times New Roman" w:hAnsi="Times New Roman"/>
          <w:b w:val="0"/>
          <w:sz w:val="24"/>
          <w:szCs w:val="24"/>
        </w:rPr>
        <w:t>жилой район Солонцы-2, 24:50:0300298:</w:t>
      </w:r>
      <w:r w:rsidR="006804E8">
        <w:rPr>
          <w:rFonts w:ascii="Times New Roman" w:hAnsi="Times New Roman"/>
          <w:b w:val="0"/>
          <w:sz w:val="24"/>
          <w:szCs w:val="24"/>
        </w:rPr>
        <w:t>3</w:t>
      </w:r>
      <w:r w:rsidR="00BF33CF">
        <w:rPr>
          <w:rFonts w:ascii="Times New Roman" w:hAnsi="Times New Roman"/>
          <w:b w:val="0"/>
          <w:sz w:val="24"/>
          <w:szCs w:val="24"/>
        </w:rPr>
        <w:t>5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68227B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F0C1B" w:rsidRPr="006B555C" w:rsidRDefault="003F0C1B" w:rsidP="003F0C1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172537" w:rsidRPr="00441263" w:rsidRDefault="00B62D1B" w:rsidP="0068227B">
      <w:pPr>
        <w:ind w:firstLine="709"/>
        <w:jc w:val="both"/>
        <w:rPr>
          <w:b/>
          <w:color w:val="000000" w:themeColor="text1"/>
        </w:rPr>
      </w:pPr>
      <w:r w:rsidRPr="007D17A3">
        <w:t>Решение о проведен</w:t>
      </w:r>
      <w:proofErr w:type="gramStart"/>
      <w:r w:rsidRPr="007D17A3">
        <w:t>ии ау</w:t>
      </w:r>
      <w:proofErr w:type="gramEnd"/>
      <w:r w:rsidRPr="007D17A3">
        <w:t xml:space="preserve">кциона принято распоряжением администрации </w:t>
      </w:r>
      <w:r w:rsidR="0031229A">
        <w:t xml:space="preserve">города </w:t>
      </w:r>
      <w:r w:rsidR="00803AB2" w:rsidRPr="0013700F">
        <w:t xml:space="preserve">Красноярска от </w:t>
      </w:r>
      <w:r w:rsidR="00B96FC8">
        <w:t>24</w:t>
      </w:r>
      <w:r w:rsidR="0013700F" w:rsidRPr="0013700F">
        <w:t>.05.</w:t>
      </w:r>
      <w:r w:rsidR="00211719" w:rsidRPr="0013700F">
        <w:t>2017</w:t>
      </w:r>
      <w:r w:rsidR="00803AB2" w:rsidRPr="0013700F">
        <w:t xml:space="preserve"> № </w:t>
      </w:r>
      <w:r w:rsidR="00B96FC8">
        <w:t>23</w:t>
      </w:r>
      <w:r w:rsidR="002E496B">
        <w:t>8</w:t>
      </w:r>
      <w:r w:rsidR="00BF33CF">
        <w:t>7</w:t>
      </w:r>
      <w:r w:rsidRPr="0013700F">
        <w:t>-недв «О проведении</w:t>
      </w:r>
      <w:r w:rsidR="00BF0DFD">
        <w:t xml:space="preserve"> </w:t>
      </w:r>
      <w:r w:rsidRPr="0013700F">
        <w:t>аукциона по продаже права на заключение</w:t>
      </w:r>
      <w:r w:rsidRPr="00923B00">
        <w:t xml:space="preserve"> договора аренды земельного участка (</w:t>
      </w:r>
      <w:r w:rsidR="00B96FC8" w:rsidRPr="00B96FC8">
        <w:t>жилой район Солонцы-2, 24:50:0300298:</w:t>
      </w:r>
      <w:r w:rsidR="006804E8">
        <w:t>3</w:t>
      </w:r>
      <w:r w:rsidR="00BF33CF">
        <w:t>5</w:t>
      </w:r>
      <w:r w:rsidRPr="00923B00">
        <w:t>)»</w:t>
      </w:r>
      <w:r w:rsidRPr="00923B00">
        <w:rPr>
          <w:color w:val="000000" w:themeColor="text1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BF0DFD">
        <w:t>3 июля</w:t>
      </w:r>
      <w:r>
        <w:t xml:space="preserve"> 201</w:t>
      </w:r>
      <w:r w:rsidR="00212032">
        <w:t>7</w:t>
      </w:r>
      <w:r w:rsidR="00BF0DFD">
        <w:t xml:space="preserve"> </w:t>
      </w:r>
      <w:r w:rsidRPr="00706526">
        <w:t>года с14</w:t>
      </w:r>
      <w:r w:rsidR="001C374D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BF0DFD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BF0DFD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BF0DFD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8статьи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proofErr w:type="gramStart"/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lastRenderedPageBreak/>
        <w:t>заказа</w:t>
      </w:r>
      <w:r w:rsidR="00BF0DFD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B96FC8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24:50:</w:t>
      </w:r>
      <w:r w:rsidR="00B96FC8">
        <w:rPr>
          <w:rFonts w:ascii="Times New Roman" w:hAnsi="Times New Roman"/>
          <w:sz w:val="24"/>
          <w:szCs w:val="24"/>
        </w:rPr>
        <w:t>0300298</w:t>
      </w:r>
      <w:r w:rsidR="00936AC1">
        <w:rPr>
          <w:rFonts w:ascii="Times New Roman" w:hAnsi="Times New Roman"/>
          <w:sz w:val="24"/>
          <w:szCs w:val="24"/>
        </w:rPr>
        <w:t>:</w:t>
      </w:r>
      <w:r w:rsidR="006804E8">
        <w:rPr>
          <w:rFonts w:ascii="Times New Roman" w:hAnsi="Times New Roman"/>
          <w:sz w:val="24"/>
          <w:szCs w:val="24"/>
        </w:rPr>
        <w:t>3</w:t>
      </w:r>
      <w:r w:rsidR="00BF33CF">
        <w:rPr>
          <w:rFonts w:ascii="Times New Roman" w:hAnsi="Times New Roman"/>
          <w:sz w:val="24"/>
          <w:szCs w:val="24"/>
        </w:rPr>
        <w:t>5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 w:rsidRPr="00B53BE7">
        <w:rPr>
          <w:rFonts w:ascii="Times New Roman" w:hAnsi="Times New Roman"/>
          <w:sz w:val="24"/>
          <w:szCs w:val="24"/>
        </w:rPr>
        <w:t xml:space="preserve">: </w:t>
      </w:r>
      <w:r w:rsidRPr="00681CD0">
        <w:rPr>
          <w:rFonts w:ascii="Times New Roman" w:hAnsi="Times New Roman"/>
          <w:sz w:val="24"/>
          <w:szCs w:val="24"/>
        </w:rPr>
        <w:t xml:space="preserve">г. </w:t>
      </w:r>
      <w:r w:rsidRPr="00B96FC8">
        <w:rPr>
          <w:rFonts w:ascii="Times New Roman" w:hAnsi="Times New Roman"/>
          <w:sz w:val="24"/>
          <w:szCs w:val="24"/>
        </w:rPr>
        <w:t xml:space="preserve">Красноярск, </w:t>
      </w:r>
      <w:r w:rsidR="00B96FC8" w:rsidRPr="00B96FC8">
        <w:rPr>
          <w:rFonts w:ascii="Times New Roman" w:hAnsi="Times New Roman"/>
          <w:sz w:val="24"/>
          <w:szCs w:val="24"/>
        </w:rPr>
        <w:t>Центральный район, жилой район Солонцы-2</w:t>
      </w:r>
      <w:r w:rsidRPr="00B96FC8">
        <w:rPr>
          <w:rFonts w:ascii="Times New Roman" w:hAnsi="Times New Roman"/>
          <w:sz w:val="24"/>
          <w:szCs w:val="24"/>
        </w:rPr>
        <w:t xml:space="preserve">, предназначенного </w:t>
      </w:r>
      <w:r w:rsidR="00B754D2" w:rsidRPr="00B96FC8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B96FC8" w:rsidRPr="00B96FC8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="008872B1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(код – 2.6)</w:t>
      </w:r>
      <w:r w:rsidRPr="00B96FC8">
        <w:rPr>
          <w:rFonts w:ascii="Times New Roman" w:hAnsi="Times New Roman"/>
          <w:sz w:val="24"/>
          <w:szCs w:val="24"/>
        </w:rPr>
        <w:t>.</w:t>
      </w:r>
    </w:p>
    <w:p w:rsidR="0014176B" w:rsidRPr="00EF7E0F" w:rsidRDefault="0014176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F7E0F" w:rsidRDefault="00EF7E0F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96FC8" w:rsidRPr="00B96FC8" w:rsidRDefault="00B96FC8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E0F" w:rsidRPr="00EF7E0F" w:rsidRDefault="00BF33CF" w:rsidP="00B96FC8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2344" cy="2847100"/>
            <wp:effectExtent l="19050" t="0" r="0" b="0"/>
            <wp:docPr id="2" name="Рисунок 1" descr="\\dmi-top\profiles\lazareva\Рабочий стол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63" cy="284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0F" w:rsidRDefault="0013700F" w:rsidP="00B62D1B">
      <w:pPr>
        <w:pStyle w:val="ae"/>
        <w:spacing w:after="0"/>
        <w:ind w:right="-2" w:firstLine="709"/>
        <w:jc w:val="both"/>
      </w:pP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936AC1">
        <w:t xml:space="preserve">стка составляет </w:t>
      </w:r>
      <w:r w:rsidR="00BF33CF">
        <w:t>16259</w:t>
      </w:r>
      <w:r w:rsidRPr="008E12A9">
        <w:t>кв</w:t>
      </w:r>
      <w:proofErr w:type="gramStart"/>
      <w:r w:rsidRPr="008E12A9">
        <w:t>.м</w:t>
      </w:r>
      <w:proofErr w:type="gramEnd"/>
      <w:r w:rsidRPr="008E12A9">
        <w:t xml:space="preserve">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Pr="00B96FC8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26548">
        <w:t>отсутствует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B62D1B" w:rsidRPr="00EA08DB" w:rsidRDefault="00B62D1B" w:rsidP="00EC4E3F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1F3390">
        <w:t xml:space="preserve">зоне застройки многоэтажными жилыми домами </w:t>
      </w:r>
      <w:r w:rsidR="00FF601B">
        <w:t xml:space="preserve"> (</w:t>
      </w:r>
      <w:r w:rsidR="001F3390">
        <w:t>Ж-4</w:t>
      </w:r>
      <w:r w:rsidR="00F6407D">
        <w:t>)</w:t>
      </w:r>
      <w:r w:rsidR="0014176B">
        <w:t xml:space="preserve">. </w:t>
      </w:r>
      <w:r w:rsidRPr="00EA08DB"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14176B" w:rsidRPr="00EC4E3F" w:rsidRDefault="0014176B" w:rsidP="00EC4E3F">
      <w:pPr>
        <w:autoSpaceDE w:val="0"/>
        <w:autoSpaceDN w:val="0"/>
        <w:adjustRightInd w:val="0"/>
        <w:ind w:firstLine="709"/>
        <w:jc w:val="both"/>
      </w:pPr>
      <w:r w:rsidRPr="008B0659">
        <w:lastRenderedPageBreak/>
        <w:t xml:space="preserve">В </w:t>
      </w:r>
      <w:r w:rsidR="00EC4E3F">
        <w:t>зоне застройки многоэтажными жилыми домами  (Ж-4)</w:t>
      </w:r>
      <w:r w:rsidRPr="008B0659">
        <w:t xml:space="preserve"> установлены следующие </w:t>
      </w:r>
      <w:r w:rsidRPr="00EC4E3F">
        <w:t>предельные параметры разрешенного строительства:</w:t>
      </w:r>
    </w:p>
    <w:p w:rsidR="00EC4E3F" w:rsidRPr="00EC4E3F" w:rsidRDefault="00EC4E3F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E3F">
        <w:rPr>
          <w:rFonts w:ascii="Times New Roman" w:hAnsi="Times New Roman" w:cs="Times New Roman"/>
          <w:sz w:val="24"/>
          <w:szCs w:val="24"/>
        </w:rPr>
        <w:t>1) минимальный размер земельного участка - 0,30 га;</w:t>
      </w:r>
    </w:p>
    <w:p w:rsidR="00EC4E3F" w:rsidRPr="00EC4E3F" w:rsidRDefault="00EC4E3F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E3F">
        <w:rPr>
          <w:rFonts w:ascii="Times New Roman" w:hAnsi="Times New Roman" w:cs="Times New Roman"/>
          <w:sz w:val="24"/>
          <w:szCs w:val="24"/>
        </w:rPr>
        <w:t>2) отступ от красной линии до зданий, строений, сооружений при осуществлении строительства - не менее 6 м;</w:t>
      </w:r>
    </w:p>
    <w:p w:rsidR="00EC4E3F" w:rsidRPr="00EC4E3F" w:rsidRDefault="00EC4E3F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E3F">
        <w:rPr>
          <w:rFonts w:ascii="Times New Roman" w:hAnsi="Times New Roman" w:cs="Times New Roman"/>
          <w:sz w:val="24"/>
          <w:szCs w:val="24"/>
        </w:rPr>
        <w:t>3) максимальный коэффициент застройки - не более 0,4 (в условиях реконструкции существующей застройки - не более 0,6);</w:t>
      </w:r>
    </w:p>
    <w:p w:rsidR="00EC4E3F" w:rsidRPr="00EC4E3F" w:rsidRDefault="00EC4E3F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E3F">
        <w:rPr>
          <w:rFonts w:ascii="Times New Roman" w:hAnsi="Times New Roman" w:cs="Times New Roman"/>
          <w:sz w:val="24"/>
          <w:szCs w:val="24"/>
        </w:rPr>
        <w:t>4) коэффициент интенсивности жилой застройки - не более 1,5 (в условиях реконструкции существующей застройки - не более 1,9).</w:t>
      </w:r>
    </w:p>
    <w:p w:rsidR="0014176B" w:rsidRDefault="0014176B" w:rsidP="00EC4E3F">
      <w:pPr>
        <w:ind w:firstLine="709"/>
        <w:jc w:val="both"/>
      </w:pPr>
    </w:p>
    <w:p w:rsidR="00D97DEB" w:rsidRPr="0079737B" w:rsidRDefault="00D97DEB" w:rsidP="00D97DEB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>
        <w:t>11.07.2016</w:t>
      </w:r>
      <w:r w:rsidRPr="0079737B">
        <w:t xml:space="preserve"> № </w:t>
      </w:r>
      <w:r w:rsidRPr="0079737B">
        <w:rPr>
          <w:lang w:val="en-US"/>
        </w:rPr>
        <w:t>RU</w:t>
      </w:r>
      <w:r w:rsidRPr="0079737B">
        <w:t>24308000-</w:t>
      </w:r>
      <w:r w:rsidR="002E496B">
        <w:t>1517</w:t>
      </w:r>
      <w:r w:rsidR="00BF33CF">
        <w:t>5</w:t>
      </w:r>
      <w:r w:rsidRPr="0079737B">
        <w:t xml:space="preserve">, утвержден распоряжением администрации города Красноярска от </w:t>
      </w:r>
      <w:r>
        <w:t>13.07.2016</w:t>
      </w:r>
      <w:r w:rsidRPr="0079737B">
        <w:t xml:space="preserve"> № </w:t>
      </w:r>
      <w:r>
        <w:t>98</w:t>
      </w:r>
      <w:r w:rsidRPr="0079737B">
        <w:t>-арх.</w:t>
      </w:r>
    </w:p>
    <w:p w:rsidR="00D97DEB" w:rsidRPr="00EC4E3F" w:rsidRDefault="00D97DEB" w:rsidP="00EC4E3F">
      <w:pPr>
        <w:ind w:firstLine="709"/>
        <w:jc w:val="both"/>
      </w:pPr>
    </w:p>
    <w:p w:rsidR="00C52E4B" w:rsidRPr="00164F8E" w:rsidRDefault="00C52E4B" w:rsidP="00EC4E3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C4E3F" w:rsidRDefault="00EC4E3F" w:rsidP="00EC4E3F">
      <w:pPr>
        <w:pStyle w:val="a3"/>
        <w:ind w:firstLine="709"/>
      </w:pPr>
      <w:r>
        <w:t xml:space="preserve">- Технические условия </w:t>
      </w:r>
      <w:r w:rsidRPr="00FE26A4">
        <w:t xml:space="preserve">от </w:t>
      </w:r>
      <w:r>
        <w:t>23</w:t>
      </w:r>
      <w:r w:rsidRPr="00FE26A4">
        <w:t>.</w:t>
      </w:r>
      <w:r>
        <w:t>06</w:t>
      </w:r>
      <w:r w:rsidRPr="00FE26A4">
        <w:t>.201</w:t>
      </w:r>
      <w:r>
        <w:t>6</w:t>
      </w:r>
      <w:r w:rsidRPr="00FE26A4">
        <w:t xml:space="preserve"> № </w:t>
      </w:r>
      <w:r w:rsidR="003053FF">
        <w:t>13</w:t>
      </w:r>
      <w:r w:rsidR="00BF33CF">
        <w:t>6</w:t>
      </w:r>
      <w:r w:rsidRPr="00FE26A4">
        <w:t>О</w:t>
      </w:r>
      <w:r>
        <w:t>О</w:t>
      </w:r>
      <w:r w:rsidRPr="00FE26A4">
        <w:t>О «</w:t>
      </w:r>
      <w:r>
        <w:t>Региональная Тепловая Компания</w:t>
      </w:r>
      <w:r w:rsidRPr="00FE26A4">
        <w:t>»</w:t>
      </w:r>
      <w:r>
        <w:t>:</w:t>
      </w:r>
    </w:p>
    <w:p w:rsidR="00EC4E3F" w:rsidRDefault="00EC4E3F" w:rsidP="00EC4E3F">
      <w:pPr>
        <w:pStyle w:val="a3"/>
        <w:ind w:firstLine="709"/>
      </w:pPr>
      <w:r>
        <w:t>Теплоисточник – котельная ООО «РТК».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Теплоснабжение объектов капитального строительства выполнить от внутриквартальных тепловых сетей жилого района «Солонцы-2». </w:t>
      </w:r>
      <w:proofErr w:type="gramStart"/>
      <w:r>
        <w:t xml:space="preserve">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>
        <w:t>Ду</w:t>
      </w:r>
      <w:proofErr w:type="spellEnd"/>
      <w:r>
        <w:t xml:space="preserve"> 1200 мм, проходящих от точки врезки в существующую </w:t>
      </w:r>
      <w:proofErr w:type="spellStart"/>
      <w:r>
        <w:t>тепломагистраль</w:t>
      </w:r>
      <w:proofErr w:type="spellEnd"/>
      <w:r>
        <w:t xml:space="preserve"> 2 Ду1200 мм ООО «РТК» до жилого района «Солонцы-2».</w:t>
      </w:r>
      <w:proofErr w:type="gramEnd"/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Разрешенный максимум теплопотребления – </w:t>
      </w:r>
      <w:r w:rsidR="00BF33CF">
        <w:t>1,7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подключения объекта капитального строительства к системе теплоснабжения: 2020 год.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B62D1B" w:rsidRDefault="00B62D1B" w:rsidP="00EC4E3F">
      <w:pPr>
        <w:pStyle w:val="a3"/>
        <w:ind w:firstLine="709"/>
        <w:rPr>
          <w:spacing w:val="-2"/>
        </w:rPr>
      </w:pPr>
    </w:p>
    <w:p w:rsidR="00E2762F" w:rsidRDefault="00E2762F" w:rsidP="00EC4E3F">
      <w:pPr>
        <w:pStyle w:val="a3"/>
        <w:ind w:firstLine="709"/>
      </w:pPr>
      <w:r>
        <w:t xml:space="preserve">- </w:t>
      </w:r>
      <w:r w:rsidRPr="005A640D">
        <w:t>Технические условия и информация о плате за подключение, выданные  ООО «</w:t>
      </w:r>
      <w:proofErr w:type="spellStart"/>
      <w:r w:rsidRPr="005A640D">
        <w:t>КрасКом</w:t>
      </w:r>
      <w:proofErr w:type="spellEnd"/>
      <w:r w:rsidRPr="005A640D">
        <w:t xml:space="preserve">» от </w:t>
      </w:r>
      <w:r w:rsidR="00EC4E3F">
        <w:t>13.03.2017</w:t>
      </w:r>
      <w:r w:rsidRPr="005A640D">
        <w:t xml:space="preserve"> № КЦО-1</w:t>
      </w:r>
      <w:r w:rsidR="00EC4E3F">
        <w:t>7</w:t>
      </w:r>
      <w:r w:rsidRPr="005A640D">
        <w:t>/</w:t>
      </w:r>
      <w:r w:rsidR="00EC4E3F">
        <w:t>405</w:t>
      </w:r>
      <w:r w:rsidR="00162E7E">
        <w:t>7</w:t>
      </w:r>
      <w:r w:rsidR="00BF33CF">
        <w:t>5</w:t>
      </w:r>
      <w:r w:rsidRPr="005A640D">
        <w:t>.</w:t>
      </w:r>
    </w:p>
    <w:p w:rsidR="00762FE7" w:rsidRDefault="00E2762F" w:rsidP="00D97DEB">
      <w:pPr>
        <w:pStyle w:val="a3"/>
        <w:ind w:firstLine="709"/>
      </w:pPr>
      <w:r w:rsidRPr="005A640D">
        <w:t xml:space="preserve">Точка подключения к сетям водоснабжения (с максимальной нагрузкой – </w:t>
      </w:r>
      <w:r w:rsidR="008D71EE">
        <w:rPr>
          <w:rFonts w:eastAsia="Calibri"/>
        </w:rPr>
        <w:t>2</w:t>
      </w:r>
      <w:r w:rsidR="00BF33CF">
        <w:rPr>
          <w:rFonts w:eastAsia="Calibri"/>
        </w:rPr>
        <w:t>78,0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границ земельного участка Заказчика. Место соединения с централизованной системой водоснабжения: </w:t>
      </w:r>
      <w:r w:rsidR="00762FE7">
        <w:t>водопроводные сети насосной станции «</w:t>
      </w:r>
      <w:proofErr w:type="spellStart"/>
      <w:r w:rsidR="00762FE7">
        <w:t>Бадалык</w:t>
      </w:r>
      <w:proofErr w:type="spellEnd"/>
      <w:r w:rsidR="00762FE7">
        <w:t>», обслуживаемые ООО «</w:t>
      </w:r>
      <w:proofErr w:type="spellStart"/>
      <w:r w:rsidR="00762FE7">
        <w:t>КрасКом</w:t>
      </w:r>
      <w:proofErr w:type="spellEnd"/>
      <w:r w:rsidR="00762FE7">
        <w:t>»</w:t>
      </w:r>
      <w:r>
        <w:t xml:space="preserve">. </w:t>
      </w:r>
    </w:p>
    <w:p w:rsidR="00762FE7" w:rsidRDefault="00E2762F" w:rsidP="00D97DEB">
      <w:pPr>
        <w:pStyle w:val="a3"/>
        <w:ind w:firstLine="709"/>
      </w:pPr>
      <w:r>
        <w:t xml:space="preserve">Точка подключения к сетям водоотведения </w:t>
      </w:r>
      <w:r w:rsidRPr="005A640D">
        <w:t xml:space="preserve">(с максимальной нагрузкой – </w:t>
      </w:r>
      <w:r w:rsidR="008D71EE">
        <w:rPr>
          <w:rFonts w:eastAsia="Calibri"/>
        </w:rPr>
        <w:t>2</w:t>
      </w:r>
      <w:r w:rsidR="00BF33CF">
        <w:rPr>
          <w:rFonts w:eastAsia="Calibri"/>
        </w:rPr>
        <w:t>78,0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>
        <w:rPr>
          <w:lang w:val="en-US"/>
        </w:rPr>
        <w:t>d</w:t>
      </w:r>
      <w:r w:rsidRPr="00DA63BC">
        <w:t>-</w:t>
      </w:r>
      <w:r w:rsidR="00762FE7">
        <w:t>1000</w:t>
      </w:r>
      <w:r>
        <w:t xml:space="preserve"> мм, обслуживаемый ООО «</w:t>
      </w:r>
      <w:proofErr w:type="spellStart"/>
      <w:r>
        <w:t>КрасКом</w:t>
      </w:r>
      <w:proofErr w:type="spellEnd"/>
      <w:r>
        <w:t xml:space="preserve">», </w:t>
      </w:r>
      <w:r w:rsidR="00762FE7">
        <w:t>идущий вдоль Енисейского тракта</w:t>
      </w:r>
      <w:r>
        <w:t>. 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E2762F" w:rsidRDefault="00E2762F" w:rsidP="00D97DEB">
      <w:pPr>
        <w:pStyle w:val="a3"/>
        <w:ind w:firstLine="709"/>
      </w:pPr>
      <w:r>
        <w:t>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 реализации мероприятий инвестиционной программ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762FE7" w:rsidRDefault="00762FE7" w:rsidP="00D97DEB">
      <w:pPr>
        <w:pStyle w:val="a3"/>
        <w:ind w:firstLine="709"/>
      </w:pPr>
      <w:r>
        <w:t>Срок действия технических условий – 3 года. По истечении этого срока параметры выданных технических условий могут быть изменены.</w:t>
      </w:r>
    </w:p>
    <w:p w:rsidR="00E2762F" w:rsidRDefault="00D97DEB" w:rsidP="00D97DEB">
      <w:pPr>
        <w:tabs>
          <w:tab w:val="left" w:pos="12155"/>
        </w:tabs>
        <w:ind w:firstLine="709"/>
        <w:jc w:val="both"/>
      </w:pPr>
      <w:proofErr w:type="gramStart"/>
      <w:r>
        <w:t>О</w:t>
      </w:r>
      <w:r w:rsidR="00762FE7">
        <w:t>бязательства</w:t>
      </w:r>
      <w:r w:rsidR="00E2762F">
        <w:t xml:space="preserve"> по обеспечению подключения объекта капитального строительства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="00E2762F">
        <w:t xml:space="preserve"> инженерно-технического обеспечения (водоснабжения и водоотведения).</w:t>
      </w:r>
    </w:p>
    <w:p w:rsidR="00E2762F" w:rsidRDefault="00E2762F" w:rsidP="002024E2">
      <w:pPr>
        <w:tabs>
          <w:tab w:val="left" w:pos="12155"/>
        </w:tabs>
        <w:ind w:firstLine="709"/>
        <w:jc w:val="both"/>
      </w:pPr>
      <w:r>
        <w:lastRenderedPageBreak/>
        <w:t>Проектная документация на объект капитального строительства разрабатывается Заказчиком в соответствии с выданным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3053FF" w:rsidRDefault="003053FF" w:rsidP="002024E2">
      <w:pPr>
        <w:tabs>
          <w:tab w:val="left" w:pos="12155"/>
        </w:tabs>
        <w:ind w:firstLine="709"/>
        <w:jc w:val="both"/>
      </w:pPr>
    </w:p>
    <w:p w:rsidR="00BF33CF" w:rsidRDefault="003053FF" w:rsidP="00BF33CF">
      <w:pPr>
        <w:pStyle w:val="a3"/>
        <w:tabs>
          <w:tab w:val="left" w:pos="1134"/>
        </w:tabs>
        <w:ind w:firstLine="709"/>
      </w:pPr>
      <w:r>
        <w:t xml:space="preserve">- </w:t>
      </w:r>
      <w:r w:rsidR="00BF33CF">
        <w:t>Договор об осуществлении технологического присоединения к электрическим сетям от 21.03.2016 № 77/3-ТП, выданный ООО «Региональная сетевая компания»:</w:t>
      </w:r>
    </w:p>
    <w:p w:rsidR="00BF33CF" w:rsidRDefault="00BF33CF" w:rsidP="00BF33CF">
      <w:pPr>
        <w:pStyle w:val="a3"/>
        <w:tabs>
          <w:tab w:val="left" w:pos="1134"/>
        </w:tabs>
        <w:ind w:firstLine="709"/>
      </w:pPr>
      <w:r>
        <w:t xml:space="preserve">Максимальная мощность: 770 кВт. </w:t>
      </w:r>
    </w:p>
    <w:p w:rsidR="00BF33CF" w:rsidRDefault="00BF33CF" w:rsidP="00BF33CF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BF33CF" w:rsidRDefault="00BF33CF" w:rsidP="00BF33CF">
      <w:pPr>
        <w:pStyle w:val="a3"/>
        <w:tabs>
          <w:tab w:val="left" w:pos="1134"/>
        </w:tabs>
        <w:ind w:firstLine="709"/>
      </w:pPr>
      <w:r>
        <w:t xml:space="preserve">Класс напряжения в точках присоединения 0,4 </w:t>
      </w:r>
      <w:proofErr w:type="spellStart"/>
      <w:r>
        <w:t>кВ.</w:t>
      </w:r>
      <w:proofErr w:type="spellEnd"/>
    </w:p>
    <w:p w:rsidR="00BF33CF" w:rsidRDefault="00BF33CF" w:rsidP="00BF33CF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5 лет со дня заключения договора от  21.03.2016 № 77/3-ТП.</w:t>
      </w:r>
    </w:p>
    <w:p w:rsidR="00BF33CF" w:rsidRDefault="00BF33CF" w:rsidP="00BF33CF">
      <w:pPr>
        <w:pStyle w:val="a3"/>
        <w:tabs>
          <w:tab w:val="left" w:pos="1134"/>
        </w:tabs>
        <w:ind w:firstLine="709"/>
      </w:pPr>
      <w:r>
        <w:t xml:space="preserve">Срок выполнения мероприятий по технологическому присоединению составляет не более 4 лет </w:t>
      </w:r>
      <w:proofErr w:type="gramStart"/>
      <w:r>
        <w:t>с даты заключения</w:t>
      </w:r>
      <w:proofErr w:type="gramEnd"/>
      <w:r>
        <w:t xml:space="preserve"> договора от 21.03.2016 № 77/3-ТП.</w:t>
      </w:r>
    </w:p>
    <w:p w:rsidR="00BF33CF" w:rsidRDefault="00BF33CF" w:rsidP="00BF33CF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16 440 536 рублей 26 копеек (шестнадцать миллионов четыреста сорок тысяч пятьсот тридцать шесть рублей двадцать шесть копеек), в том числе НДС 18% в сумме 2 507 878 рублей 41 копейка (два миллиона пятьсот семь тысяч восемьсот семьдесят восемь рублей сорок одна</w:t>
      </w:r>
      <w:proofErr w:type="gramEnd"/>
      <w:r>
        <w:t xml:space="preserve"> копейка).</w:t>
      </w:r>
    </w:p>
    <w:p w:rsidR="00BF33CF" w:rsidRPr="00375DE4" w:rsidRDefault="00BF33CF" w:rsidP="00BF33CF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77/3-ТП</w:t>
      </w:r>
      <w:r>
        <w:rPr>
          <w:rFonts w:eastAsia="Calibri"/>
          <w:lang w:eastAsia="en-US"/>
        </w:rPr>
        <w:t>.</w:t>
      </w:r>
    </w:p>
    <w:p w:rsidR="003053FF" w:rsidRDefault="003053FF" w:rsidP="00BF33CF">
      <w:pPr>
        <w:pStyle w:val="a3"/>
        <w:tabs>
          <w:tab w:val="left" w:pos="1134"/>
        </w:tabs>
        <w:ind w:firstLine="709"/>
      </w:pPr>
    </w:p>
    <w:p w:rsidR="00B62D1B" w:rsidRDefault="00B62D1B" w:rsidP="0068227B">
      <w:pPr>
        <w:pStyle w:val="a3"/>
        <w:tabs>
          <w:tab w:val="left" w:pos="1134"/>
        </w:tabs>
        <w:ind w:firstLine="720"/>
      </w:pPr>
      <w:r w:rsidRPr="00164F8E">
        <w:t>-</w:t>
      </w:r>
      <w:r w:rsidR="00644418">
        <w:t xml:space="preserve">Письмом от </w:t>
      </w:r>
      <w:r w:rsidR="00D97DEB">
        <w:t>20.09.2016</w:t>
      </w:r>
      <w:r w:rsidR="00836F98">
        <w:t xml:space="preserve"> № </w:t>
      </w:r>
      <w:r w:rsidR="00D97DEB">
        <w:t>207</w:t>
      </w:r>
      <w:r w:rsidR="00043942">
        <w:t>7</w:t>
      </w:r>
      <w:r>
        <w:t xml:space="preserve"> АО «</w:t>
      </w:r>
      <w:proofErr w:type="spellStart"/>
      <w:r>
        <w:t>Красноярсккрайгаз</w:t>
      </w:r>
      <w:proofErr w:type="spellEnd"/>
      <w: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97DEB">
        <w:t>Центральный</w:t>
      </w:r>
      <w:r>
        <w:t xml:space="preserve"> </w:t>
      </w:r>
      <w:proofErr w:type="spellStart"/>
      <w:r>
        <w:t>район</w:t>
      </w:r>
      <w:proofErr w:type="gramStart"/>
      <w:r>
        <w:t>,</w:t>
      </w:r>
      <w:r w:rsidR="00D97DEB">
        <w:t>ж</w:t>
      </w:r>
      <w:proofErr w:type="gramEnd"/>
      <w:r w:rsidR="00D97DEB">
        <w:t>илого</w:t>
      </w:r>
      <w:proofErr w:type="spellEnd"/>
      <w:r w:rsidR="00D97DEB">
        <w:t xml:space="preserve"> района «Солонцы-2»</w:t>
      </w:r>
      <w:r w:rsidR="002024E2">
        <w:t>, с кадастровым номером: 24:50:</w:t>
      </w:r>
      <w:r w:rsidR="00D97DEB">
        <w:t>0300298</w:t>
      </w:r>
      <w:r w:rsidR="002024E2">
        <w:t>:</w:t>
      </w:r>
      <w:r w:rsidR="00043942">
        <w:t>3</w:t>
      </w:r>
      <w:r w:rsidR="00BF33CF">
        <w:t>5</w:t>
      </w:r>
      <w:r>
        <w:t>.</w:t>
      </w:r>
    </w:p>
    <w:p w:rsidR="00B62D1B" w:rsidRDefault="00B62D1B" w:rsidP="0068227B">
      <w:pPr>
        <w:pStyle w:val="a3"/>
        <w:tabs>
          <w:tab w:val="left" w:pos="1134"/>
        </w:tabs>
        <w:ind w:firstLine="720"/>
      </w:pPr>
    </w:p>
    <w:p w:rsidR="00545D7D" w:rsidRDefault="00B62D1B" w:rsidP="0068227B">
      <w:pPr>
        <w:pStyle w:val="a3"/>
        <w:ind w:firstLine="720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D97DEB">
        <w:t>04.05</w:t>
      </w:r>
      <w:r w:rsidR="00211719">
        <w:t>.20</w:t>
      </w:r>
      <w:r w:rsidR="00D97DEB">
        <w:t>1</w:t>
      </w:r>
      <w:r w:rsidR="00211719">
        <w:t>7</w:t>
      </w:r>
      <w:r w:rsidR="00836F98">
        <w:t xml:space="preserve"> № </w:t>
      </w:r>
      <w:r w:rsidR="00D97DEB">
        <w:t>39</w:t>
      </w:r>
      <w:r w:rsidR="009348C4">
        <w:t>1</w:t>
      </w:r>
      <w:r w:rsidR="00BF33CF">
        <w:t>4</w:t>
      </w:r>
      <w:r w:rsidR="00644418">
        <w:t xml:space="preserve">-ДМИиЗО, </w:t>
      </w:r>
      <w:proofErr w:type="gramStart"/>
      <w:r w:rsidR="00836F98">
        <w:t>земельн</w:t>
      </w:r>
      <w:r w:rsidR="00D97DEB">
        <w:t>ый</w:t>
      </w:r>
      <w:proofErr w:type="gramEnd"/>
      <w:r w:rsidR="00836F98">
        <w:t xml:space="preserve"> </w:t>
      </w:r>
      <w:proofErr w:type="spellStart"/>
      <w:r w:rsidR="00836F98">
        <w:t>участ</w:t>
      </w:r>
      <w:r w:rsidR="00D97DEB">
        <w:t>окне</w:t>
      </w:r>
      <w:proofErr w:type="spellEnd"/>
      <w:r w:rsidR="00836F98">
        <w:t xml:space="preserve"> огражд</w:t>
      </w:r>
      <w:r w:rsidR="00D97DEB">
        <w:t>ен</w:t>
      </w:r>
      <w:r w:rsidR="00836F98">
        <w:t xml:space="preserve">, </w:t>
      </w:r>
      <w:r w:rsidR="00A2624A">
        <w:t xml:space="preserve">захламлен, </w:t>
      </w:r>
      <w:r w:rsidR="00A2624A" w:rsidRPr="00A2624A">
        <w:t>на части земельного участка расположены железобетонные конструкции (сваи)</w:t>
      </w:r>
      <w:r w:rsidR="002024E2" w:rsidRPr="00954AD2">
        <w:t xml:space="preserve">, </w:t>
      </w:r>
      <w:r w:rsidR="00A2624A" w:rsidRPr="00A2624A">
        <w:t>не являющиеся объектом капитального строительства</w:t>
      </w:r>
      <w:r w:rsidR="00A2624A">
        <w:t xml:space="preserve">, </w:t>
      </w:r>
      <w:r w:rsidR="00D97DEB">
        <w:t>обустроенного проезда нет</w:t>
      </w:r>
      <w:r w:rsidR="00FC2C93">
        <w:t>, имеется древесно-кустарниковая растительность</w:t>
      </w:r>
      <w:r w:rsidR="00CC3453" w:rsidRPr="00954AD2">
        <w:t>.</w:t>
      </w:r>
    </w:p>
    <w:p w:rsidR="00A2624A" w:rsidRDefault="00A2624A" w:rsidP="0068227B">
      <w:pPr>
        <w:pStyle w:val="a3"/>
        <w:ind w:firstLine="720"/>
      </w:pPr>
    </w:p>
    <w:p w:rsidR="00FB1129" w:rsidRDefault="00FB1129" w:rsidP="00FB1129">
      <w:pPr>
        <w:pStyle w:val="a3"/>
        <w:ind w:firstLine="709"/>
        <w:rPr>
          <w:b/>
        </w:rPr>
      </w:pPr>
      <w:r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24:50:0300298:35 предполагается размещение 1 жилого дома (7 секций по 10 этажей), со встроено-пристроенными помещениями: детский досуговый центр.</w:t>
      </w:r>
    </w:p>
    <w:p w:rsidR="00545D7D" w:rsidRPr="00954AD2" w:rsidRDefault="00545D7D" w:rsidP="0068227B">
      <w:pPr>
        <w:pStyle w:val="a3"/>
        <w:ind w:firstLine="720"/>
      </w:pPr>
    </w:p>
    <w:p w:rsidR="00E74D5E" w:rsidRPr="00954AD2" w:rsidRDefault="00E74D5E" w:rsidP="00E74D5E">
      <w:pPr>
        <w:pStyle w:val="a3"/>
        <w:ind w:firstLine="709"/>
        <w:rPr>
          <w:b/>
        </w:rPr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 xml:space="preserve">5. Начальная цена предмета аукциона  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 xml:space="preserve">Начальный размер арендной платы: </w:t>
      </w:r>
      <w:r w:rsidR="00BF33CF">
        <w:t>33</w:t>
      </w:r>
      <w:r w:rsidR="00F85BC3">
        <w:t> </w:t>
      </w:r>
      <w:r w:rsidR="00BF33CF">
        <w:t>058</w:t>
      </w:r>
      <w:r w:rsidR="00F85BC3">
        <w:t xml:space="preserve"> </w:t>
      </w:r>
      <w:r w:rsidR="00BF33CF">
        <w:t>000</w:t>
      </w:r>
      <w:r w:rsidR="00F85BC3">
        <w:t xml:space="preserve"> </w:t>
      </w:r>
      <w:r w:rsidRPr="00954AD2">
        <w:t>рублей в год.</w:t>
      </w:r>
    </w:p>
    <w:p w:rsidR="004C51C4" w:rsidRPr="00954AD2" w:rsidRDefault="004C51C4" w:rsidP="004C51C4">
      <w:pPr>
        <w:autoSpaceDE w:val="0"/>
        <w:autoSpaceDN w:val="0"/>
        <w:adjustRightInd w:val="0"/>
        <w:ind w:firstLine="709"/>
        <w:jc w:val="both"/>
      </w:pPr>
      <w:r w:rsidRPr="00954AD2">
        <w:t xml:space="preserve">На основании </w:t>
      </w:r>
      <w:r w:rsidR="00FE07C0" w:rsidRPr="00954AD2">
        <w:t>пункта</w:t>
      </w:r>
      <w:r w:rsidRPr="00954AD2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 </w:t>
      </w:r>
      <w:hyperlink r:id="rId14" w:history="1">
        <w:r w:rsidRPr="00954AD2">
          <w:t>законом</w:t>
        </w:r>
      </w:hyperlink>
      <w:r w:rsidRPr="00954AD2">
        <w:t xml:space="preserve"> «Об оценочной деятельности в Российской Федерации».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>6. «Шаг аукциона»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>Шаг аукциона: 3 %, что</w:t>
      </w:r>
      <w:r w:rsidRPr="009D2FA7">
        <w:t xml:space="preserve"> составляет </w:t>
      </w:r>
      <w:r>
        <w:t xml:space="preserve">– </w:t>
      </w:r>
      <w:r w:rsidR="00BF33CF" w:rsidRPr="00BF33CF">
        <w:t>991</w:t>
      </w:r>
      <w:r w:rsidR="00F85BC3">
        <w:t xml:space="preserve"> </w:t>
      </w:r>
      <w:r w:rsidR="00BF33CF" w:rsidRPr="00BF33CF">
        <w:t>740</w:t>
      </w:r>
      <w:r w:rsidR="00F85BC3"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F85BC3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BF0DFD" w:rsidRDefault="00BF0DFD" w:rsidP="00BF0DF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Начало приема заявок: с 1 июня 2017 года. </w:t>
      </w:r>
    </w:p>
    <w:p w:rsidR="00BF0DFD" w:rsidRDefault="00BF0DFD" w:rsidP="00BF0DFD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приема заявок: до 10:00 часов 28 июня 2016 года.</w:t>
      </w:r>
    </w:p>
    <w:p w:rsidR="00934F2A" w:rsidRPr="000F3D8E" w:rsidRDefault="00934F2A" w:rsidP="00BF0DFD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00105C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00105C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="0000105C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00105C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00105C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 xml:space="preserve">заявок </w:t>
      </w:r>
      <w:r w:rsidRPr="00CB2B10">
        <w:lastRenderedPageBreak/>
        <w:t>задаток возвращается в порядке, установленном для участников аукциона.</w:t>
      </w:r>
    </w:p>
    <w:p w:rsidR="00082FBE" w:rsidRPr="009D2FA7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5C05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</w:t>
      </w:r>
      <w:r w:rsidR="0000105C">
        <w:rPr>
          <w:b/>
        </w:rPr>
        <w:t>е</w:t>
      </w:r>
      <w:r>
        <w:rPr>
          <w:b/>
        </w:rPr>
        <w:t xml:space="preserve"> реквизит</w:t>
      </w:r>
      <w:r w:rsidR="0000105C">
        <w:rPr>
          <w:b/>
        </w:rPr>
        <w:t>ы</w:t>
      </w:r>
      <w:r>
        <w:rPr>
          <w:b/>
        </w:rPr>
        <w:t xml:space="preserve"> счета для перечисления задатка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442EB2">
        <w:t>30</w:t>
      </w:r>
      <w:r w:rsidRPr="009D2FA7">
        <w:t xml:space="preserve"> %, что составляет –</w:t>
      </w:r>
      <w:r w:rsidR="00BF33CF" w:rsidRPr="00BF33CF">
        <w:t>9</w:t>
      </w:r>
      <w:r w:rsidR="0000105C">
        <w:t> </w:t>
      </w:r>
      <w:r w:rsidR="00BF33CF" w:rsidRPr="00BF33CF">
        <w:t>917</w:t>
      </w:r>
      <w:r w:rsidR="0000105C">
        <w:t xml:space="preserve"> </w:t>
      </w:r>
      <w:r w:rsidR="00BF33CF" w:rsidRPr="00BF33CF">
        <w:t>40</w:t>
      </w:r>
      <w:r w:rsidR="00BF33CF">
        <w:t>0</w:t>
      </w:r>
      <w:r w:rsidR="0000105C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00105C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="0000105C">
        <w:rPr>
          <w:b/>
        </w:rPr>
        <w:t xml:space="preserve">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531196" w:rsidRPr="009A22C5" w:rsidRDefault="000F3D8E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</w:t>
      </w:r>
      <w:r w:rsidRPr="009A22C5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9A22C5">
        <w:rPr>
          <w:rFonts w:ascii="Times New Roman" w:hAnsi="Times New Roman"/>
          <w:b w:val="0"/>
          <w:sz w:val="24"/>
          <w:szCs w:val="24"/>
        </w:rPr>
        <w:t xml:space="preserve">: </w:t>
      </w:r>
      <w:r w:rsidR="009A22C5" w:rsidRPr="009A22C5">
        <w:rPr>
          <w:rFonts w:ascii="Times New Roman" w:hAnsi="Times New Roman"/>
          <w:b w:val="0"/>
          <w:sz w:val="24"/>
          <w:szCs w:val="24"/>
        </w:rPr>
        <w:t>жилого района «Солонцы-2», 24:50:0300298:</w:t>
      </w:r>
      <w:r w:rsidR="00162E7E">
        <w:rPr>
          <w:rFonts w:ascii="Times New Roman" w:hAnsi="Times New Roman"/>
          <w:b w:val="0"/>
          <w:sz w:val="24"/>
          <w:szCs w:val="24"/>
        </w:rPr>
        <w:t>3</w:t>
      </w:r>
      <w:r w:rsidR="00BF33CF">
        <w:rPr>
          <w:rFonts w:ascii="Times New Roman" w:hAnsi="Times New Roman"/>
          <w:b w:val="0"/>
          <w:sz w:val="24"/>
          <w:szCs w:val="24"/>
        </w:rPr>
        <w:t>5</w:t>
      </w:r>
      <w:r w:rsidRPr="009A22C5">
        <w:rPr>
          <w:rFonts w:ascii="Times New Roman" w:hAnsi="Times New Roman"/>
          <w:b w:val="0"/>
          <w:sz w:val="24"/>
          <w:szCs w:val="24"/>
        </w:rPr>
        <w:t>».</w:t>
      </w:r>
    </w:p>
    <w:p w:rsidR="00211719" w:rsidRDefault="00211719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BF0DFD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BF0DFD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BF0DFD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BF0DFD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BF0DFD">
        <w:t xml:space="preserve"> </w:t>
      </w:r>
      <w:r>
        <w:t>на счет, с которого они поступили.</w:t>
      </w:r>
    </w:p>
    <w:p w:rsidR="00831959" w:rsidRPr="009C7CC4" w:rsidRDefault="00831959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7048EB">
        <w:t>7 лет</w:t>
      </w:r>
      <w:r w:rsidR="00BF0DFD">
        <w:t xml:space="preserve"> </w:t>
      </w:r>
      <w:bookmarkStart w:id="0" w:name="_GoBack"/>
      <w:bookmarkEnd w:id="0"/>
      <w:r w:rsidR="00140F53">
        <w:t>(</w:t>
      </w:r>
      <w:r w:rsidR="00FE07C0">
        <w:t>пункт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211719" w:rsidRPr="0069277D" w:rsidTr="00B95845">
              <w:tc>
                <w:tcPr>
                  <w:tcW w:w="9758" w:type="dxa"/>
                </w:tcPr>
                <w:p w:rsidR="00211719" w:rsidRDefault="00211719" w:rsidP="00B95845">
                  <w:pPr>
                    <w:ind w:firstLine="540"/>
                    <w:jc w:val="both"/>
                  </w:pP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211719" w:rsidRPr="0069277D" w:rsidRDefault="00211719" w:rsidP="00B95845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</w:t>
                  </w:r>
                  <w:proofErr w:type="spellStart"/>
                  <w:r w:rsidRPr="0069277D">
                    <w:t>кв.м</w:t>
                  </w:r>
                  <w:proofErr w:type="spellEnd"/>
                  <w:r w:rsidRPr="0069277D">
                    <w:t xml:space="preserve">. (приложение 1).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</w:t>
                  </w:r>
                  <w:r w:rsidRPr="0069277D">
                    <w:lastRenderedPageBreak/>
                    <w:t>изыскательных и других работ.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211719" w:rsidRPr="0069277D" w:rsidRDefault="00211719" w:rsidP="00B9584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211719" w:rsidRPr="0069277D" w:rsidRDefault="00211719" w:rsidP="00B95845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  <w:p w:rsidR="00211719" w:rsidRDefault="00211719" w:rsidP="00B95845">
                  <w:pPr>
                    <w:ind w:firstLine="540"/>
                    <w:jc w:val="center"/>
                  </w:pP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8. ОСОБЫЕ УСЛОВИЯ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211719" w:rsidRPr="0069277D" w:rsidRDefault="00211719" w:rsidP="00B95845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211719" w:rsidRPr="0069277D" w:rsidRDefault="00211719" w:rsidP="00B95845">
                  <w:pPr>
                    <w:ind w:firstLine="540"/>
                    <w:jc w:val="center"/>
                  </w:pPr>
                </w:p>
              </w:tc>
            </w:tr>
          </w:tbl>
          <w:p w:rsidR="00211719" w:rsidRPr="0069277D" w:rsidRDefault="00211719" w:rsidP="00211719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212032" w:rsidRPr="00070CCA" w:rsidRDefault="00212032" w:rsidP="00FE07C0">
            <w:pPr>
              <w:ind w:firstLine="540"/>
              <w:jc w:val="center"/>
            </w:pPr>
          </w:p>
          <w:p w:rsidR="00212032" w:rsidRPr="00070CCA" w:rsidRDefault="00212032" w:rsidP="00FE07C0">
            <w:pPr>
              <w:ind w:firstLine="540"/>
              <w:jc w:val="center"/>
            </w:pPr>
          </w:p>
          <w:p w:rsidR="00212032" w:rsidRPr="00070CCA" w:rsidRDefault="00212032" w:rsidP="00FE07C0">
            <w:pPr>
              <w:ind w:firstLine="540"/>
              <w:jc w:val="center"/>
            </w:pPr>
            <w:r w:rsidRPr="00070CCA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212032" w:rsidRPr="00070CCA" w:rsidTr="00FE07C0">
              <w:trPr>
                <w:trHeight w:val="728"/>
              </w:trPr>
              <w:tc>
                <w:tcPr>
                  <w:tcW w:w="6282" w:type="dxa"/>
                </w:tcPr>
                <w:p w:rsidR="00212032" w:rsidRPr="00070CCA" w:rsidRDefault="00212032" w:rsidP="00FE07C0">
                  <w:r w:rsidRPr="00070CCA">
                    <w:t xml:space="preserve">    Арендодатель:</w:t>
                  </w:r>
                </w:p>
                <w:p w:rsidR="00212032" w:rsidRPr="00070CCA" w:rsidRDefault="00212032" w:rsidP="00FE07C0"/>
              </w:tc>
              <w:tc>
                <w:tcPr>
                  <w:tcW w:w="4786" w:type="dxa"/>
                </w:tcPr>
                <w:p w:rsidR="00212032" w:rsidRPr="00070CCA" w:rsidRDefault="00212032" w:rsidP="00FE07C0">
                  <w:r w:rsidRPr="00070CCA">
                    <w:t xml:space="preserve">                          Арендатор:</w:t>
                  </w:r>
                </w:p>
                <w:p w:rsidR="00212032" w:rsidRPr="00070CCA" w:rsidRDefault="00212032" w:rsidP="00FE07C0"/>
              </w:tc>
            </w:tr>
          </w:tbl>
          <w:p w:rsidR="00212032" w:rsidRPr="00070CCA" w:rsidRDefault="00212032" w:rsidP="00FE07C0">
            <w:r w:rsidRPr="00070CCA">
              <w:t>Приложение:</w:t>
            </w:r>
          </w:p>
          <w:p w:rsidR="00212032" w:rsidRPr="00070CCA" w:rsidRDefault="00212032" w:rsidP="00212032">
            <w:pPr>
              <w:numPr>
                <w:ilvl w:val="0"/>
                <w:numId w:val="16"/>
              </w:numPr>
            </w:pPr>
            <w:r w:rsidRPr="00070CCA">
              <w:t>Кадастровый паспорт Участка.</w:t>
            </w:r>
          </w:p>
          <w:p w:rsidR="00212032" w:rsidRPr="00070CCA" w:rsidRDefault="00212032" w:rsidP="00212032">
            <w:pPr>
              <w:numPr>
                <w:ilvl w:val="0"/>
                <w:numId w:val="16"/>
              </w:numPr>
              <w:ind w:hanging="294"/>
            </w:pPr>
            <w:r w:rsidRPr="00070CCA">
              <w:t>Расчет арендной платы.</w:t>
            </w:r>
          </w:p>
          <w:p w:rsidR="00212032" w:rsidRPr="00ED712F" w:rsidRDefault="00212032" w:rsidP="00212032">
            <w:pPr>
              <w:numPr>
                <w:ilvl w:val="0"/>
                <w:numId w:val="16"/>
              </w:numPr>
              <w:ind w:hanging="294"/>
              <w:rPr>
                <w:sz w:val="28"/>
                <w:szCs w:val="28"/>
              </w:rPr>
            </w:pPr>
            <w:r w:rsidRPr="00070CCA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8227B">
          <w:pgSz w:w="11906" w:h="16838"/>
          <w:pgMar w:top="454" w:right="566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954AD2" w:rsidRDefault="00954AD2" w:rsidP="0089271C"/>
    <w:p w:rsidR="00FC2C93" w:rsidRDefault="00BF33CF" w:rsidP="0089271C">
      <w:r w:rsidRPr="00BF33CF">
        <w:rPr>
          <w:noProof/>
        </w:rPr>
        <w:drawing>
          <wp:inline distT="0" distB="0" distL="0" distR="0">
            <wp:extent cx="6299835" cy="3956494"/>
            <wp:effectExtent l="0" t="1181100" r="0" b="1148906"/>
            <wp:docPr id="7" name="Рисунок 1" descr="\\dmi-top\profiles\matvienko\Рабочий стол\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5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395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CF" w:rsidRDefault="00BF33CF" w:rsidP="0089271C">
      <w:r w:rsidRPr="00BF33CF">
        <w:rPr>
          <w:noProof/>
        </w:rPr>
        <w:lastRenderedPageBreak/>
        <w:drawing>
          <wp:inline distT="0" distB="0" distL="0" distR="0">
            <wp:extent cx="6299835" cy="4311955"/>
            <wp:effectExtent l="0" t="990600" r="0" b="983945"/>
            <wp:docPr id="8" name="Рисунок 2" descr="\\dmi-top\profiles\matvienko\Рабочий стол\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5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3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62" w:rsidRDefault="00BF5E62" w:rsidP="0089271C"/>
    <w:p w:rsidR="003053FF" w:rsidRDefault="003053FF" w:rsidP="0089271C"/>
    <w:p w:rsidR="009A22C5" w:rsidRDefault="009A22C5" w:rsidP="00043942">
      <w:pPr>
        <w:jc w:val="center"/>
      </w:pPr>
    </w:p>
    <w:p w:rsidR="00043942" w:rsidRDefault="00043942" w:rsidP="0089271C"/>
    <w:p w:rsidR="009348C4" w:rsidRDefault="009348C4" w:rsidP="0089271C"/>
    <w:p w:rsidR="00162E7E" w:rsidRDefault="00162E7E" w:rsidP="0089271C"/>
    <w:p w:rsidR="00314AE2" w:rsidRDefault="00314AE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C4" w:rsidRDefault="006A56C4" w:rsidP="00D92637">
      <w:r>
        <w:separator/>
      </w:r>
    </w:p>
  </w:endnote>
  <w:endnote w:type="continuationSeparator" w:id="0">
    <w:p w:rsidR="006A56C4" w:rsidRDefault="006A56C4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C4" w:rsidRDefault="006A56C4" w:rsidP="00D92637">
      <w:r>
        <w:separator/>
      </w:r>
    </w:p>
  </w:footnote>
  <w:footnote w:type="continuationSeparator" w:id="0">
    <w:p w:rsidR="006A56C4" w:rsidRDefault="006A56C4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7BD04052"/>
    <w:multiLevelType w:val="hybridMultilevel"/>
    <w:tmpl w:val="FD74F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05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3942"/>
    <w:rsid w:val="00043E1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2B76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39F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506"/>
    <w:rsid w:val="000D5DA5"/>
    <w:rsid w:val="000D5E4A"/>
    <w:rsid w:val="000D608B"/>
    <w:rsid w:val="000D70F9"/>
    <w:rsid w:val="000D77D1"/>
    <w:rsid w:val="000D7BB7"/>
    <w:rsid w:val="000D7F7C"/>
    <w:rsid w:val="000E15AC"/>
    <w:rsid w:val="000E1ABC"/>
    <w:rsid w:val="000E1E6F"/>
    <w:rsid w:val="000E2569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3B49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67E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00F"/>
    <w:rsid w:val="00137D47"/>
    <w:rsid w:val="00137FF5"/>
    <w:rsid w:val="00140D78"/>
    <w:rsid w:val="00140F53"/>
    <w:rsid w:val="0014162B"/>
    <w:rsid w:val="0014176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2E7E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115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374D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2F90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90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4E2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719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3DB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6EA4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496B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3FF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AE2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0CA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97F18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0C1B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6A6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2EB2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1D0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5D7D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472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3EE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39AB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1CDD"/>
    <w:rsid w:val="005D2FA8"/>
    <w:rsid w:val="005D36F9"/>
    <w:rsid w:val="005D3AD0"/>
    <w:rsid w:val="005D58C0"/>
    <w:rsid w:val="005D60BB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24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444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35F3"/>
    <w:rsid w:val="006245D1"/>
    <w:rsid w:val="00624624"/>
    <w:rsid w:val="00624D16"/>
    <w:rsid w:val="00626548"/>
    <w:rsid w:val="006275EB"/>
    <w:rsid w:val="00627FAD"/>
    <w:rsid w:val="006309B8"/>
    <w:rsid w:val="00630C63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6EE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3B6B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4E8"/>
    <w:rsid w:val="00680717"/>
    <w:rsid w:val="00680801"/>
    <w:rsid w:val="00681CD0"/>
    <w:rsid w:val="0068227B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300"/>
    <w:rsid w:val="00696D27"/>
    <w:rsid w:val="00697206"/>
    <w:rsid w:val="006A06EE"/>
    <w:rsid w:val="006A1589"/>
    <w:rsid w:val="006A1857"/>
    <w:rsid w:val="006A28EA"/>
    <w:rsid w:val="006A3949"/>
    <w:rsid w:val="006A3E3F"/>
    <w:rsid w:val="006A56C4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48EB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7A10"/>
    <w:rsid w:val="00750B7D"/>
    <w:rsid w:val="007527F2"/>
    <w:rsid w:val="00753FAB"/>
    <w:rsid w:val="0075452F"/>
    <w:rsid w:val="00755E22"/>
    <w:rsid w:val="00756D45"/>
    <w:rsid w:val="0075738A"/>
    <w:rsid w:val="00757E56"/>
    <w:rsid w:val="007609AD"/>
    <w:rsid w:val="00760A3C"/>
    <w:rsid w:val="007626AE"/>
    <w:rsid w:val="00762FE7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AB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959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6F98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6F36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72B1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D3E"/>
    <w:rsid w:val="008D0EB0"/>
    <w:rsid w:val="008D15A9"/>
    <w:rsid w:val="008D1911"/>
    <w:rsid w:val="008D2FF2"/>
    <w:rsid w:val="008D41A6"/>
    <w:rsid w:val="008D4208"/>
    <w:rsid w:val="008D4B20"/>
    <w:rsid w:val="008D5970"/>
    <w:rsid w:val="008D71EE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8F7BC1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8C4"/>
    <w:rsid w:val="00934F2A"/>
    <w:rsid w:val="009356A5"/>
    <w:rsid w:val="00936108"/>
    <w:rsid w:val="00936AC1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4AD2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22C5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4C0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4A"/>
    <w:rsid w:val="00A26A9F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A5D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06E9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4EEF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D5F"/>
    <w:rsid w:val="00B85F07"/>
    <w:rsid w:val="00B8651A"/>
    <w:rsid w:val="00B87445"/>
    <w:rsid w:val="00B8759D"/>
    <w:rsid w:val="00B879A2"/>
    <w:rsid w:val="00B90859"/>
    <w:rsid w:val="00B913C0"/>
    <w:rsid w:val="00B91E83"/>
    <w:rsid w:val="00B9251C"/>
    <w:rsid w:val="00B94550"/>
    <w:rsid w:val="00B95845"/>
    <w:rsid w:val="00B95C09"/>
    <w:rsid w:val="00B95EE5"/>
    <w:rsid w:val="00B96927"/>
    <w:rsid w:val="00B96C64"/>
    <w:rsid w:val="00B96FC8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0DFD"/>
    <w:rsid w:val="00BF106B"/>
    <w:rsid w:val="00BF1204"/>
    <w:rsid w:val="00BF1586"/>
    <w:rsid w:val="00BF2435"/>
    <w:rsid w:val="00BF29A7"/>
    <w:rsid w:val="00BF31AF"/>
    <w:rsid w:val="00BF32EB"/>
    <w:rsid w:val="00BF33CF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885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97DEB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2EF7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62F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18E2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1B9C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4E3F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EF7E0F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38E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BC3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129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DA9"/>
    <w:rsid w:val="00FC277A"/>
    <w:rsid w:val="00FC2C93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01B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C2939-083D-4D0F-B935-11C092A122D3}"/>
</file>

<file path=customXml/itemProps2.xml><?xml version="1.0" encoding="utf-8"?>
<ds:datastoreItem xmlns:ds="http://schemas.openxmlformats.org/officeDocument/2006/customXml" ds:itemID="{7D8E1F2A-C2D7-42BB-9411-AEDE29161060}"/>
</file>

<file path=customXml/itemProps3.xml><?xml version="1.0" encoding="utf-8"?>
<ds:datastoreItem xmlns:ds="http://schemas.openxmlformats.org/officeDocument/2006/customXml" ds:itemID="{041B05DD-B2A8-4C99-88AD-5221D679969A}"/>
</file>

<file path=customXml/itemProps4.xml><?xml version="1.0" encoding="utf-8"?>
<ds:datastoreItem xmlns:ds="http://schemas.openxmlformats.org/officeDocument/2006/customXml" ds:itemID="{7D5A6DFB-59AF-4557-BDE8-9B528C50F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8</cp:revision>
  <cp:lastPrinted>2017-05-25T05:15:00Z</cp:lastPrinted>
  <dcterms:created xsi:type="dcterms:W3CDTF">2017-05-25T01:57:00Z</dcterms:created>
  <dcterms:modified xsi:type="dcterms:W3CDTF">2017-05-30T03:12:00Z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