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0F5A78">
        <w:rPr>
          <w:b/>
          <w:sz w:val="26"/>
          <w:szCs w:val="26"/>
        </w:rPr>
        <w:t xml:space="preserve"> по </w:t>
      </w:r>
      <w:r w:rsidRPr="00CC3798">
        <w:rPr>
          <w:b/>
          <w:sz w:val="26"/>
          <w:szCs w:val="26"/>
        </w:rPr>
        <w:t xml:space="preserve">ул. </w:t>
      </w:r>
      <w:r w:rsidR="007B0EAB">
        <w:rPr>
          <w:b/>
          <w:sz w:val="26"/>
          <w:szCs w:val="26"/>
        </w:rPr>
        <w:t>Кутузова, 103, 105</w:t>
      </w:r>
      <w:r w:rsidRPr="00CC3798">
        <w:rPr>
          <w:b/>
          <w:sz w:val="26"/>
          <w:szCs w:val="26"/>
        </w:rPr>
        <w:t xml:space="preserve"> 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в </w:t>
      </w:r>
      <w:r w:rsidR="000F5A78">
        <w:rPr>
          <w:b/>
          <w:sz w:val="26"/>
          <w:szCs w:val="26"/>
        </w:rPr>
        <w:t>Кировском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0F5A78">
        <w:rPr>
          <w:sz w:val="26"/>
          <w:szCs w:val="26"/>
        </w:rPr>
        <w:t xml:space="preserve"> по ул. </w:t>
      </w:r>
      <w:r w:rsidR="007B0EAB">
        <w:rPr>
          <w:sz w:val="26"/>
          <w:szCs w:val="26"/>
        </w:rPr>
        <w:t>Кутузова, 103, 105</w:t>
      </w:r>
      <w:r w:rsidR="000F5A78">
        <w:rPr>
          <w:sz w:val="26"/>
          <w:szCs w:val="26"/>
        </w:rPr>
        <w:t xml:space="preserve"> в 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0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1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2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954B3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08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954B3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E454A4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EF53F6"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14 часов 4</w:t>
      </w:r>
      <w:r w:rsidR="004406C6"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5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</w:t>
      </w:r>
      <w:r w:rsidR="009D6D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bookmarkStart w:id="0" w:name="_GoBack"/>
      <w:r w:rsidR="009D6D33" w:rsidRPr="009D6D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228-22-00</w:t>
      </w:r>
      <w:bookmarkEnd w:id="0"/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2954B3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="007B0EAB">
        <w:rPr>
          <w:rFonts w:ascii="Times New Roman" w:hAnsi="Times New Roman"/>
          <w:bCs/>
          <w:iCs/>
          <w:color w:val="000000"/>
          <w:sz w:val="26"/>
          <w:szCs w:val="26"/>
        </w:rPr>
        <w:t>6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июл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B8531B" w:rsidRPr="002954B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0</w:t>
      </w:r>
      <w:r w:rsidR="007B0EAB">
        <w:rPr>
          <w:rFonts w:ascii="Times New Roman" w:hAnsi="Times New Roman"/>
          <w:color w:val="000000"/>
          <w:sz w:val="26"/>
          <w:szCs w:val="26"/>
        </w:rPr>
        <w:t>6</w:t>
      </w:r>
      <w:r w:rsidR="009C17B4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712AED">
        <w:rPr>
          <w:sz w:val="26"/>
          <w:szCs w:val="26"/>
        </w:rPr>
        <w:t>08</w:t>
      </w:r>
      <w:r w:rsidR="005C2C78" w:rsidRPr="005C2C78">
        <w:rPr>
          <w:sz w:val="26"/>
          <w:szCs w:val="26"/>
        </w:rPr>
        <w:t>.</w:t>
      </w:r>
      <w:r w:rsidR="004C0A36" w:rsidRPr="005C2C78">
        <w:rPr>
          <w:sz w:val="26"/>
          <w:szCs w:val="26"/>
        </w:rPr>
        <w:t>0</w:t>
      </w:r>
      <w:r w:rsidR="00712AED">
        <w:rPr>
          <w:sz w:val="26"/>
          <w:szCs w:val="26"/>
        </w:rPr>
        <w:t>5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FE5268" w:rsidRPr="005C2C78">
        <w:rPr>
          <w:sz w:val="26"/>
          <w:szCs w:val="26"/>
        </w:rPr>
        <w:t>5</w:t>
      </w:r>
      <w:r w:rsidR="002F67CC">
        <w:rPr>
          <w:sz w:val="26"/>
          <w:szCs w:val="26"/>
        </w:rPr>
        <w:t>9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712AED">
        <w:rPr>
          <w:sz w:val="26"/>
          <w:szCs w:val="26"/>
        </w:rPr>
        <w:t xml:space="preserve"> по ул. </w:t>
      </w:r>
      <w:r w:rsidR="002F67CC">
        <w:rPr>
          <w:sz w:val="26"/>
          <w:szCs w:val="26"/>
        </w:rPr>
        <w:t>Кутузова, 103, 105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B86CE7">
        <w:rPr>
          <w:sz w:val="26"/>
          <w:szCs w:val="26"/>
        </w:rPr>
        <w:t xml:space="preserve">от </w:t>
      </w:r>
      <w:r w:rsidR="00712AED">
        <w:rPr>
          <w:sz w:val="26"/>
          <w:szCs w:val="26"/>
        </w:rPr>
        <w:t>29</w:t>
      </w:r>
      <w:r w:rsidR="00B86CE7" w:rsidRPr="00B86CE7">
        <w:rPr>
          <w:sz w:val="26"/>
          <w:szCs w:val="26"/>
        </w:rPr>
        <w:t>.0</w:t>
      </w:r>
      <w:r w:rsidR="005C2C78">
        <w:rPr>
          <w:sz w:val="26"/>
          <w:szCs w:val="26"/>
        </w:rPr>
        <w:t>6</w:t>
      </w:r>
      <w:r w:rsidR="000E0959" w:rsidRPr="00B86CE7">
        <w:rPr>
          <w:sz w:val="26"/>
          <w:szCs w:val="26"/>
        </w:rPr>
        <w:t>.201</w:t>
      </w:r>
      <w:r w:rsidR="005C2C78">
        <w:rPr>
          <w:sz w:val="26"/>
          <w:szCs w:val="26"/>
        </w:rPr>
        <w:t>8</w:t>
      </w:r>
      <w:r w:rsidR="0000364C" w:rsidRPr="00B86CE7">
        <w:rPr>
          <w:sz w:val="26"/>
          <w:szCs w:val="26"/>
        </w:rPr>
        <w:t xml:space="preserve"> №</w:t>
      </w:r>
      <w:r w:rsidR="005C5CE8" w:rsidRPr="00B86CE7">
        <w:rPr>
          <w:sz w:val="26"/>
          <w:szCs w:val="26"/>
        </w:rPr>
        <w:t> </w:t>
      </w:r>
      <w:r w:rsidR="005C2C78">
        <w:rPr>
          <w:sz w:val="26"/>
          <w:szCs w:val="26"/>
        </w:rPr>
        <w:t>2</w:t>
      </w:r>
      <w:r w:rsidR="00712AED">
        <w:rPr>
          <w:sz w:val="26"/>
          <w:szCs w:val="26"/>
        </w:rPr>
        <w:t>5</w:t>
      </w:r>
      <w:r w:rsidR="002F67CC">
        <w:rPr>
          <w:sz w:val="26"/>
          <w:szCs w:val="26"/>
        </w:rPr>
        <w:t>4</w:t>
      </w:r>
      <w:r w:rsidR="004F6F8E" w:rsidRPr="00B86CE7">
        <w:rPr>
          <w:sz w:val="26"/>
          <w:szCs w:val="26"/>
        </w:rPr>
        <w:t xml:space="preserve">-р </w:t>
      </w:r>
      <w:r w:rsidR="0000364C" w:rsidRPr="00B86CE7">
        <w:rPr>
          <w:sz w:val="26"/>
          <w:szCs w:val="26"/>
        </w:rPr>
        <w:t>«</w:t>
      </w:r>
      <w:r w:rsidR="008A37A3" w:rsidRPr="00B86CE7">
        <w:rPr>
          <w:sz w:val="26"/>
          <w:szCs w:val="26"/>
        </w:rPr>
        <w:t>О проведении аукциона на право заключения договора</w:t>
      </w:r>
      <w:r w:rsidR="008A37A3" w:rsidRPr="007A6AD0">
        <w:rPr>
          <w:sz w:val="26"/>
          <w:szCs w:val="26"/>
        </w:rPr>
        <w:t xml:space="preserve"> о развитии застроенной территории</w:t>
      </w:r>
      <w:r w:rsidR="00712AED">
        <w:rPr>
          <w:sz w:val="26"/>
          <w:szCs w:val="26"/>
        </w:rPr>
        <w:t xml:space="preserve"> по </w:t>
      </w:r>
      <w:r w:rsidR="00FE5268" w:rsidRPr="00FE5268">
        <w:rPr>
          <w:sz w:val="26"/>
          <w:szCs w:val="26"/>
        </w:rPr>
        <w:t xml:space="preserve">ул. </w:t>
      </w:r>
      <w:r w:rsidR="002F67CC">
        <w:rPr>
          <w:sz w:val="26"/>
          <w:szCs w:val="26"/>
        </w:rPr>
        <w:t>Кутузова, 103, 105</w:t>
      </w:r>
      <w:r w:rsidR="0000364C" w:rsidRPr="00FE5268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712AED">
        <w:rPr>
          <w:rFonts w:ascii="Times New Roman" w:hAnsi="Times New Roman" w:cs="Times New Roman"/>
          <w:sz w:val="26"/>
          <w:szCs w:val="26"/>
        </w:rPr>
        <w:t>Кировский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>ул. </w:t>
      </w:r>
      <w:r w:rsidR="002F67CC">
        <w:rPr>
          <w:rFonts w:ascii="Times New Roman" w:hAnsi="Times New Roman" w:cs="Times New Roman"/>
          <w:sz w:val="26"/>
          <w:szCs w:val="26"/>
        </w:rPr>
        <w:t>Кутузова, 103, 105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2F67CC">
        <w:rPr>
          <w:rFonts w:ascii="Times New Roman" w:hAnsi="Times New Roman" w:cs="Times New Roman"/>
          <w:sz w:val="26"/>
          <w:szCs w:val="26"/>
        </w:rPr>
        <w:t>4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2F67CC">
        <w:rPr>
          <w:rFonts w:ascii="Times New Roman" w:hAnsi="Times New Roman" w:cs="Times New Roman"/>
          <w:sz w:val="26"/>
          <w:szCs w:val="26"/>
        </w:rPr>
        <w:t>562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AD46B5" w:rsidRPr="00AD46B5">
        <w:rPr>
          <w:sz w:val="26"/>
          <w:szCs w:val="26"/>
        </w:rPr>
        <w:t>отсутствуют</w:t>
      </w:r>
      <w:r w:rsidR="0084265B" w:rsidRPr="002C20F2">
        <w:rPr>
          <w:sz w:val="26"/>
          <w:szCs w:val="26"/>
        </w:rPr>
        <w:t>.</w:t>
      </w:r>
      <w:r w:rsidR="0084265B" w:rsidRPr="0084265B">
        <w:rPr>
          <w:sz w:val="26"/>
          <w:szCs w:val="26"/>
        </w:rPr>
        <w:t xml:space="preserve"> </w:t>
      </w:r>
      <w:proofErr w:type="gramEnd"/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7B8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7C07B8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7C07B8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7C07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7C07B8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7C07B8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7C07B8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7C07B8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7C07B8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Градостроительный регламент установлен 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(в редакции решения от 24.04.2018г. № В-276) (далее – </w:t>
      </w:r>
      <w:proofErr w:type="spellStart"/>
      <w:r w:rsidRPr="007C07B8">
        <w:rPr>
          <w:rFonts w:eastAsiaTheme="minorEastAsia"/>
          <w:sz w:val="26"/>
          <w:szCs w:val="26"/>
        </w:rPr>
        <w:t>ПЗиЗ</w:t>
      </w:r>
      <w:proofErr w:type="spellEnd"/>
      <w:r w:rsidRPr="007C07B8">
        <w:rPr>
          <w:rFonts w:eastAsiaTheme="minorEastAsia"/>
          <w:sz w:val="26"/>
          <w:szCs w:val="26"/>
        </w:rPr>
        <w:t xml:space="preserve"> г. Красноярска): </w:t>
      </w:r>
      <w:proofErr w:type="spellStart"/>
      <w:r w:rsidRPr="007C07B8">
        <w:rPr>
          <w:rFonts w:eastAsiaTheme="minorEastAsia"/>
          <w:sz w:val="26"/>
          <w:szCs w:val="26"/>
        </w:rPr>
        <w:t>подзона</w:t>
      </w:r>
      <w:proofErr w:type="spellEnd"/>
      <w:r w:rsidRPr="007C07B8">
        <w:rPr>
          <w:rFonts w:eastAsiaTheme="minorEastAsia"/>
          <w:sz w:val="26"/>
          <w:szCs w:val="26"/>
        </w:rPr>
        <w:t xml:space="preserve"> застройки многоэтажными жилыми домами (Ж-4-1).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lastRenderedPageBreak/>
        <w:t xml:space="preserve">1. </w:t>
      </w:r>
      <w:proofErr w:type="spellStart"/>
      <w:r w:rsidRPr="007C07B8">
        <w:rPr>
          <w:rFonts w:eastAsiaTheme="minorEastAsia"/>
          <w:sz w:val="26"/>
          <w:szCs w:val="26"/>
        </w:rPr>
        <w:t>Подзоны</w:t>
      </w:r>
      <w:proofErr w:type="spellEnd"/>
      <w:r w:rsidRPr="007C07B8">
        <w:rPr>
          <w:rFonts w:eastAsiaTheme="minorEastAsia"/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2. Основные виды разрешенного использования: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1) многоэтажная жилая застройка (высотная застройка) (код – 2.6);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2) образование и просвещение (код – 3.5);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3) коммунальное обслуживание (код – 3.1), за исключением стоянок, гаражей и мастерских для обслуживания уборочной и аварийной техники;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4) земельные участки (территории) общего пользования (код – 12.0);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6) социальное обслуживание (код – 3.2);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7) бытовое обслуживание (код – 3.3);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8) амбулаторно-поликлиническое обслуживание (код – 3.4.1),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пункты, молочные кухни);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9) стационарное медицинское обслуживание (код –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 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10)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11)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12) обслуживание автотранспорта (код - 4.9), в части размещения стоянок (парковок);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13) амбулаторное ветеринарное обслуживание (код – 3.10.1);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14) деловое управление (код – 4.1), в части размещения во встроенных, пристроенных и встроенно-пристроенных помещениях;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15) объекты гаражного назначения (код – 2.7.1), за исключением размещения автомобильных моек.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3. Условно разрешенные виды использования: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1) </w:t>
      </w:r>
      <w:proofErr w:type="spellStart"/>
      <w:r w:rsidRPr="007C07B8">
        <w:rPr>
          <w:rFonts w:eastAsiaTheme="minorEastAsia"/>
          <w:sz w:val="26"/>
          <w:szCs w:val="26"/>
        </w:rPr>
        <w:t>среднеэтажная</w:t>
      </w:r>
      <w:proofErr w:type="spellEnd"/>
      <w:r w:rsidRPr="007C07B8">
        <w:rPr>
          <w:rFonts w:eastAsiaTheme="minorEastAsia"/>
          <w:sz w:val="26"/>
          <w:szCs w:val="26"/>
        </w:rPr>
        <w:t xml:space="preserve"> жилая застройка (код – 2.5);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3) деловое управление (код – 4.1), в части размещения отдельно стоящих зданий;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4) общественное управление (код - 3.8);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5) общественное питание (код – 4.6);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6) магазины (код – 4.4);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7) гостиничное обслуживание (код – 4.7);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lastRenderedPageBreak/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9) связь (код - 6.8), за  исключением антенных полей.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1) предельный размер земельного участка с видами разрешенного использования: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- коммунальное обслуживание (код – 3.1), связь (код – 6.8) – устанавливается согласно пункту 4 статьи 5 </w:t>
      </w:r>
      <w:proofErr w:type="spellStart"/>
      <w:r w:rsidRPr="007C07B8">
        <w:rPr>
          <w:rFonts w:eastAsiaTheme="minorEastAsia"/>
          <w:sz w:val="26"/>
          <w:szCs w:val="26"/>
        </w:rPr>
        <w:t>ПЗиЗ</w:t>
      </w:r>
      <w:proofErr w:type="spellEnd"/>
      <w:r w:rsidRPr="007C07B8">
        <w:rPr>
          <w:rFonts w:eastAsiaTheme="minorEastAsia"/>
          <w:sz w:val="26"/>
          <w:szCs w:val="26"/>
        </w:rPr>
        <w:t xml:space="preserve"> г. Красноярска;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- с иными видами разрешенного использования не подлежит установлению;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 xml:space="preserve">2) предельные параметры разрешенного строительства, указанные в подпунктах 2-3 пункта 1 статьи 5 </w:t>
      </w:r>
      <w:proofErr w:type="spellStart"/>
      <w:r w:rsidRPr="007C07B8">
        <w:rPr>
          <w:rFonts w:eastAsiaTheme="minorEastAsia"/>
          <w:sz w:val="26"/>
          <w:szCs w:val="26"/>
        </w:rPr>
        <w:t>ПЗиЗ</w:t>
      </w:r>
      <w:proofErr w:type="spellEnd"/>
      <w:r w:rsidRPr="007C07B8">
        <w:rPr>
          <w:rFonts w:eastAsiaTheme="minorEastAsia"/>
          <w:sz w:val="26"/>
          <w:szCs w:val="26"/>
        </w:rPr>
        <w:t xml:space="preserve"> г. Красноярска, не подлежат установлению;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60 %;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4) коэффициент интенсивности жилой застройки – не более 1,9;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5) отступ от красной линии до зданий, строений, сооружений при осуществлении строительства - не менее 6 м.</w:t>
      </w:r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7C07B8">
        <w:rPr>
          <w:rFonts w:eastAsiaTheme="minorEastAsia"/>
          <w:sz w:val="26"/>
          <w:szCs w:val="26"/>
        </w:rPr>
        <w:t xml:space="preserve">В соответствии с пунктом 3 статьи 5 </w:t>
      </w:r>
      <w:proofErr w:type="spellStart"/>
      <w:r w:rsidRPr="007C07B8">
        <w:rPr>
          <w:rFonts w:eastAsiaTheme="minorEastAsia"/>
          <w:sz w:val="26"/>
          <w:szCs w:val="26"/>
        </w:rPr>
        <w:t>ПЗиЗ</w:t>
      </w:r>
      <w:proofErr w:type="spellEnd"/>
      <w:r w:rsidRPr="007C07B8">
        <w:rPr>
          <w:rFonts w:eastAsiaTheme="minorEastAsia"/>
          <w:sz w:val="26"/>
          <w:szCs w:val="26"/>
        </w:rPr>
        <w:t xml:space="preserve"> г. Красноярска (в редакции решения Красноярского городского Совета депутатов от 20.12.2016 № 16-197) минимальные отступы от границ земельного участка в целях определения мест допустимого размещения зданий, строений, сооружений определяются границами зон планируемого размещения объектов социально-культурного, коммунально-бытового назначения, иных объектов капитального строительства, установленных в утвержденной документации по планировки и межеванию территории.</w:t>
      </w:r>
      <w:proofErr w:type="gramEnd"/>
    </w:p>
    <w:p w:rsidR="007C07B8" w:rsidRPr="007C07B8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Застроенная территория расположена на территории, в границах которой предусматривается осуществление деятельности по комплексному и устойчивому развитию территории.</w:t>
      </w:r>
    </w:p>
    <w:p w:rsidR="00ED700B" w:rsidRDefault="007C07B8" w:rsidP="007C07B8">
      <w:pPr>
        <w:widowControl w:val="0"/>
        <w:ind w:firstLine="709"/>
        <w:jc w:val="both"/>
        <w:rPr>
          <w:rFonts w:eastAsiaTheme="minorEastAsia"/>
          <w:sz w:val="26"/>
          <w:szCs w:val="26"/>
        </w:rPr>
      </w:pPr>
      <w:r w:rsidRPr="007C07B8">
        <w:rPr>
          <w:rFonts w:eastAsiaTheme="minorEastAsia"/>
          <w:sz w:val="26"/>
          <w:szCs w:val="26"/>
        </w:rPr>
        <w:t>Ограничения по использованию территории: в границах красных линий.</w:t>
      </w:r>
    </w:p>
    <w:p w:rsidR="007C07B8" w:rsidRPr="001E2851" w:rsidRDefault="007C07B8" w:rsidP="007C07B8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населения: </w:t>
      </w:r>
      <w:r w:rsidR="00ED700B" w:rsidRPr="00ED700B">
        <w:rPr>
          <w:color w:val="000000"/>
          <w:sz w:val="26"/>
          <w:szCs w:val="26"/>
        </w:rPr>
        <w:t xml:space="preserve">утверждены распоряжением администрации города Красноярска от </w:t>
      </w:r>
      <w:r w:rsidR="002435FF">
        <w:rPr>
          <w:sz w:val="26"/>
          <w:szCs w:val="26"/>
        </w:rPr>
        <w:t>08</w:t>
      </w:r>
      <w:r w:rsidR="00ED700B" w:rsidRPr="00ED700B">
        <w:rPr>
          <w:sz w:val="26"/>
          <w:szCs w:val="26"/>
        </w:rPr>
        <w:t>.0</w:t>
      </w:r>
      <w:r w:rsidR="002435FF">
        <w:rPr>
          <w:sz w:val="26"/>
          <w:szCs w:val="26"/>
        </w:rPr>
        <w:t>5.2018 № 59</w:t>
      </w:r>
      <w:r w:rsidR="00ED700B" w:rsidRPr="00ED700B">
        <w:rPr>
          <w:sz w:val="26"/>
          <w:szCs w:val="26"/>
        </w:rPr>
        <w:t>-арх</w:t>
      </w:r>
      <w:r w:rsidR="00ED700B" w:rsidRPr="00ED700B">
        <w:rPr>
          <w:color w:val="000000"/>
          <w:sz w:val="26"/>
          <w:szCs w:val="26"/>
        </w:rPr>
        <w:t xml:space="preserve"> </w:t>
      </w:r>
      <w:r w:rsidR="00C330D9" w:rsidRPr="00ED700B">
        <w:rPr>
          <w:sz w:val="26"/>
          <w:szCs w:val="26"/>
        </w:rPr>
        <w:t>«О</w:t>
      </w:r>
      <w:r w:rsidR="00C330D9" w:rsidRPr="008E2A72">
        <w:rPr>
          <w:sz w:val="26"/>
          <w:szCs w:val="26"/>
        </w:rPr>
        <w:t xml:space="preserve"> развитии застроенной территории</w:t>
      </w:r>
      <w:r w:rsidR="002435FF">
        <w:rPr>
          <w:sz w:val="26"/>
          <w:szCs w:val="26"/>
        </w:rPr>
        <w:t xml:space="preserve"> по ул. Кутузова, 103, 105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EF53F6" w:rsidRDefault="00EF53F6" w:rsidP="00FC73ED">
      <w:pPr>
        <w:widowControl w:val="0"/>
        <w:ind w:firstLine="709"/>
        <w:jc w:val="both"/>
        <w:rPr>
          <w:sz w:val="26"/>
          <w:szCs w:val="26"/>
        </w:rPr>
      </w:pPr>
      <w:r w:rsidRPr="00EF53F6">
        <w:rPr>
          <w:sz w:val="26"/>
          <w:szCs w:val="26"/>
        </w:rPr>
        <w:t>Варианты расчета приведены в зависимости от различной жилищной обеспеченности, предусмотренной утвержденным генеральным планом городского округа г. Красноярск (решение Красноярского городского Совета депутатов от 13.03.2015 № 7-107).</w:t>
      </w:r>
    </w:p>
    <w:p w:rsidR="00110ACA" w:rsidRDefault="00110ACA" w:rsidP="00D873A0">
      <w:pPr>
        <w:jc w:val="center"/>
        <w:rPr>
          <w:sz w:val="26"/>
          <w:szCs w:val="26"/>
        </w:rPr>
      </w:pPr>
    </w:p>
    <w:p w:rsidR="00440936" w:rsidRDefault="00440936" w:rsidP="00D873A0">
      <w:pPr>
        <w:jc w:val="center"/>
        <w:rPr>
          <w:sz w:val="26"/>
          <w:szCs w:val="26"/>
        </w:rPr>
      </w:pPr>
    </w:p>
    <w:p w:rsidR="00440936" w:rsidRDefault="00440936" w:rsidP="00D873A0">
      <w:pPr>
        <w:jc w:val="center"/>
        <w:rPr>
          <w:sz w:val="26"/>
          <w:szCs w:val="26"/>
        </w:rPr>
      </w:pPr>
    </w:p>
    <w:p w:rsidR="00440936" w:rsidRDefault="00440936" w:rsidP="00D873A0">
      <w:pPr>
        <w:jc w:val="center"/>
        <w:rPr>
          <w:sz w:val="26"/>
          <w:szCs w:val="26"/>
        </w:rPr>
      </w:pPr>
    </w:p>
    <w:p w:rsidR="00440936" w:rsidRDefault="00440936" w:rsidP="00D873A0">
      <w:pPr>
        <w:jc w:val="center"/>
        <w:rPr>
          <w:sz w:val="26"/>
          <w:szCs w:val="26"/>
        </w:rPr>
      </w:pP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lastRenderedPageBreak/>
        <w:t>Общие показатели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2127"/>
        <w:gridCol w:w="850"/>
        <w:gridCol w:w="1418"/>
        <w:gridCol w:w="1398"/>
        <w:gridCol w:w="20"/>
        <w:gridCol w:w="1418"/>
        <w:gridCol w:w="1541"/>
      </w:tblGrid>
      <w:tr w:rsidR="00532506" w:rsidRPr="00532506" w:rsidTr="00B56C59">
        <w:trPr>
          <w:trHeight w:val="40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№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proofErr w:type="gramStart"/>
            <w:r w:rsidRPr="00532506">
              <w:rPr>
                <w:sz w:val="26"/>
                <w:szCs w:val="26"/>
              </w:rPr>
              <w:t>п</w:t>
            </w:r>
            <w:proofErr w:type="gramEnd"/>
            <w:r w:rsidRPr="00532506">
              <w:rPr>
                <w:sz w:val="26"/>
                <w:szCs w:val="26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Наименование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32506">
              <w:rPr>
                <w:sz w:val="26"/>
                <w:szCs w:val="26"/>
              </w:rPr>
              <w:t>Еди-ницы</w:t>
            </w:r>
            <w:proofErr w:type="spellEnd"/>
            <w:proofErr w:type="gramEnd"/>
            <w:r w:rsidRPr="00532506">
              <w:rPr>
                <w:sz w:val="26"/>
                <w:szCs w:val="26"/>
              </w:rPr>
              <w:t xml:space="preserve"> </w:t>
            </w:r>
            <w:proofErr w:type="spellStart"/>
            <w:r w:rsidRPr="00532506">
              <w:rPr>
                <w:sz w:val="26"/>
                <w:szCs w:val="26"/>
              </w:rPr>
              <w:t>изме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>рения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Показатель </w:t>
            </w:r>
            <w:proofErr w:type="gramStart"/>
            <w:r w:rsidRPr="00532506">
              <w:rPr>
                <w:sz w:val="26"/>
                <w:szCs w:val="26"/>
              </w:rPr>
              <w:t>в</w:t>
            </w:r>
            <w:proofErr w:type="gramEnd"/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proofErr w:type="gramStart"/>
            <w:r w:rsidRPr="00532506">
              <w:rPr>
                <w:sz w:val="26"/>
                <w:szCs w:val="26"/>
              </w:rPr>
              <w:t>единицах</w:t>
            </w:r>
            <w:proofErr w:type="gramEnd"/>
            <w:r w:rsidRPr="00532506">
              <w:rPr>
                <w:sz w:val="26"/>
                <w:szCs w:val="26"/>
              </w:rPr>
              <w:t xml:space="preserve"> измерения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Примечание</w:t>
            </w:r>
          </w:p>
        </w:tc>
      </w:tr>
      <w:tr w:rsidR="00532506" w:rsidRPr="00532506" w:rsidTr="00B56C59">
        <w:trPr>
          <w:trHeight w:hRule="exact" w:val="908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вариант 1,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23,8 кв. м/    чел.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вариант 2,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28 кв. м/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вариант 3,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30 кв. м/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чел.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</w:tr>
      <w:tr w:rsidR="00532506" w:rsidRPr="00532506" w:rsidTr="00B56C59">
        <w:trPr>
          <w:trHeight w:hRule="exact" w:val="337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1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7</w:t>
            </w:r>
          </w:p>
        </w:tc>
      </w:tr>
      <w:tr w:rsidR="00532506" w:rsidRPr="00532506" w:rsidTr="00CD5DF8">
        <w:trPr>
          <w:trHeight w:hRule="exact" w:val="9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Площадь </w:t>
            </w:r>
          </w:p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земельного </w:t>
            </w:r>
          </w:p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кв. м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4 562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532506" w:rsidRPr="00532506" w:rsidTr="00B56C59">
        <w:trPr>
          <w:trHeight w:val="7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532506">
              <w:rPr>
                <w:sz w:val="26"/>
                <w:szCs w:val="26"/>
              </w:rPr>
              <w:t>сносимых</w:t>
            </w:r>
            <w:proofErr w:type="gramEnd"/>
            <w:r w:rsidRPr="00532506">
              <w:rPr>
                <w:sz w:val="26"/>
                <w:szCs w:val="26"/>
              </w:rPr>
              <w:t xml:space="preserve"> </w:t>
            </w:r>
          </w:p>
          <w:p w:rsidR="00532506" w:rsidRPr="00532506" w:rsidRDefault="00532506" w:rsidP="00532506">
            <w:pPr>
              <w:rPr>
                <w:bCs/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шт.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</w:tr>
      <w:tr w:rsidR="00532506" w:rsidRPr="00532506" w:rsidTr="00B56C59">
        <w:trPr>
          <w:trHeight w:val="15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Этажность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proofErr w:type="spellStart"/>
            <w:r w:rsidRPr="00532506">
              <w:rPr>
                <w:sz w:val="26"/>
                <w:szCs w:val="26"/>
              </w:rPr>
              <w:t>эт</w:t>
            </w:r>
            <w:proofErr w:type="spellEnd"/>
            <w:r w:rsidRPr="00532506">
              <w:rPr>
                <w:sz w:val="26"/>
                <w:szCs w:val="26"/>
              </w:rPr>
              <w:t>.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9 этажей и выше</w:t>
            </w:r>
            <w:proofErr w:type="gramStart"/>
            <w:r w:rsidRPr="00532506">
              <w:rPr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532506">
              <w:rPr>
                <w:sz w:val="26"/>
                <w:szCs w:val="26"/>
              </w:rPr>
              <w:t>соответ</w:t>
            </w:r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>ствии</w:t>
            </w:r>
            <w:proofErr w:type="spellEnd"/>
            <w:proofErr w:type="gramEnd"/>
            <w:r w:rsidRPr="00532506">
              <w:rPr>
                <w:sz w:val="26"/>
                <w:szCs w:val="26"/>
              </w:rPr>
              <w:t xml:space="preserve"> с ос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новным</w:t>
            </w:r>
            <w:proofErr w:type="spellEnd"/>
            <w:r w:rsidRPr="00532506">
              <w:rPr>
                <w:sz w:val="26"/>
                <w:szCs w:val="26"/>
              </w:rPr>
              <w:t xml:space="preserve"> </w:t>
            </w:r>
            <w:proofErr w:type="spellStart"/>
            <w:r w:rsidRPr="00532506">
              <w:rPr>
                <w:sz w:val="26"/>
                <w:szCs w:val="26"/>
              </w:rPr>
              <w:t>ви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 xml:space="preserve">дом </w:t>
            </w:r>
            <w:proofErr w:type="spellStart"/>
            <w:r w:rsidRPr="00532506">
              <w:rPr>
                <w:sz w:val="26"/>
                <w:szCs w:val="26"/>
              </w:rPr>
              <w:t>разре</w:t>
            </w:r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>шенного</w:t>
            </w:r>
            <w:proofErr w:type="spellEnd"/>
            <w:r w:rsidRPr="00532506">
              <w:rPr>
                <w:sz w:val="26"/>
                <w:szCs w:val="26"/>
              </w:rPr>
              <w:t xml:space="preserve"> </w:t>
            </w:r>
            <w:proofErr w:type="spellStart"/>
            <w:r w:rsidRPr="00532506">
              <w:rPr>
                <w:sz w:val="26"/>
                <w:szCs w:val="26"/>
              </w:rPr>
              <w:t>ис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 xml:space="preserve">пользования для </w:t>
            </w:r>
            <w:proofErr w:type="spellStart"/>
            <w:r w:rsidRPr="00532506">
              <w:rPr>
                <w:sz w:val="26"/>
                <w:szCs w:val="26"/>
              </w:rPr>
              <w:t>подзоны</w:t>
            </w:r>
            <w:proofErr w:type="spellEnd"/>
            <w:r w:rsidRPr="00532506">
              <w:rPr>
                <w:sz w:val="26"/>
                <w:szCs w:val="26"/>
              </w:rPr>
              <w:t xml:space="preserve"> Ж-4-1 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Правил </w:t>
            </w:r>
            <w:proofErr w:type="spellStart"/>
            <w:proofErr w:type="gramStart"/>
            <w:r>
              <w:rPr>
                <w:sz w:val="26"/>
                <w:szCs w:val="26"/>
              </w:rPr>
              <w:t>землеполь-зования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и застройки городского округа </w:t>
            </w:r>
            <w:r w:rsidRPr="00532506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ород</w:t>
            </w:r>
            <w:r w:rsidRPr="00532506">
              <w:rPr>
                <w:sz w:val="26"/>
                <w:szCs w:val="26"/>
              </w:rPr>
              <w:t xml:space="preserve"> Красноярск)</w:t>
            </w:r>
          </w:p>
        </w:tc>
      </w:tr>
      <w:tr w:rsidR="00532506" w:rsidRPr="00532506" w:rsidTr="00B56C59">
        <w:trPr>
          <w:trHeight w:val="15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CD5DF8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Максимальный процент застройки для </w:t>
            </w:r>
            <w:proofErr w:type="spellStart"/>
            <w:r w:rsidRPr="00532506">
              <w:rPr>
                <w:sz w:val="26"/>
                <w:szCs w:val="26"/>
              </w:rPr>
              <w:t>подзоны</w:t>
            </w:r>
            <w:proofErr w:type="spellEnd"/>
            <w:r w:rsidRPr="00532506">
              <w:rPr>
                <w:sz w:val="26"/>
                <w:szCs w:val="26"/>
              </w:rPr>
              <w:t xml:space="preserve"> Ж-4-1 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%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CD5DF8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не более 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CD5DF8" w:rsidP="0053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32506" w:rsidRPr="00532506">
              <w:rPr>
                <w:sz w:val="26"/>
                <w:szCs w:val="26"/>
              </w:rPr>
              <w:t>одп</w:t>
            </w:r>
            <w:r>
              <w:rPr>
                <w:sz w:val="26"/>
                <w:szCs w:val="26"/>
              </w:rPr>
              <w:t xml:space="preserve">. </w:t>
            </w:r>
            <w:r w:rsidR="00532506" w:rsidRPr="00532506">
              <w:rPr>
                <w:sz w:val="26"/>
                <w:szCs w:val="26"/>
              </w:rPr>
              <w:t>3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</w:t>
            </w:r>
            <w:r w:rsidR="00CD5DF8">
              <w:rPr>
                <w:sz w:val="26"/>
                <w:szCs w:val="26"/>
              </w:rPr>
              <w:t>.</w:t>
            </w:r>
            <w:r w:rsidRPr="00532506">
              <w:rPr>
                <w:sz w:val="26"/>
                <w:szCs w:val="26"/>
              </w:rPr>
              <w:t xml:space="preserve"> 4 ст. 17.1</w:t>
            </w:r>
          </w:p>
          <w:p w:rsidR="00532506" w:rsidRPr="00532506" w:rsidRDefault="00CD5DF8" w:rsidP="00532506">
            <w:pPr>
              <w:jc w:val="center"/>
              <w:rPr>
                <w:sz w:val="26"/>
                <w:szCs w:val="26"/>
              </w:rPr>
            </w:pPr>
            <w:r w:rsidRPr="00CD5DF8">
              <w:rPr>
                <w:sz w:val="26"/>
                <w:szCs w:val="26"/>
              </w:rPr>
              <w:t xml:space="preserve">Правил </w:t>
            </w:r>
            <w:proofErr w:type="spellStart"/>
            <w:proofErr w:type="gramStart"/>
            <w:r w:rsidRPr="00CD5DF8">
              <w:rPr>
                <w:sz w:val="26"/>
                <w:szCs w:val="26"/>
              </w:rPr>
              <w:t>землеполь-зования</w:t>
            </w:r>
            <w:proofErr w:type="spellEnd"/>
            <w:proofErr w:type="gramEnd"/>
            <w:r w:rsidRPr="00CD5DF8">
              <w:rPr>
                <w:sz w:val="26"/>
                <w:szCs w:val="26"/>
              </w:rPr>
              <w:t xml:space="preserve"> и застройки городского округа город Красноярск</w:t>
            </w:r>
          </w:p>
        </w:tc>
      </w:tr>
      <w:tr w:rsidR="00532506" w:rsidRPr="00532506" w:rsidTr="00B56C59">
        <w:trPr>
          <w:trHeight w:val="15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CD5DF8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Коэффициент интенсивности жилой застройки для </w:t>
            </w:r>
            <w:proofErr w:type="spellStart"/>
            <w:r w:rsidRPr="00532506">
              <w:rPr>
                <w:sz w:val="26"/>
                <w:szCs w:val="26"/>
              </w:rPr>
              <w:t>подзоны</w:t>
            </w:r>
            <w:proofErr w:type="spellEnd"/>
            <w:r w:rsidRPr="00532506">
              <w:rPr>
                <w:sz w:val="26"/>
                <w:szCs w:val="26"/>
              </w:rPr>
              <w:t xml:space="preserve">             Ж-4-1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К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не более 1,9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32506" w:rsidRPr="00532506" w:rsidRDefault="00CD5DF8" w:rsidP="0053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32506" w:rsidRPr="00532506">
              <w:rPr>
                <w:sz w:val="26"/>
                <w:szCs w:val="26"/>
              </w:rPr>
              <w:t>одп</w:t>
            </w:r>
            <w:r>
              <w:rPr>
                <w:sz w:val="26"/>
                <w:szCs w:val="26"/>
              </w:rPr>
              <w:t>.</w:t>
            </w:r>
            <w:r w:rsidR="00532506" w:rsidRPr="00532506">
              <w:rPr>
                <w:sz w:val="26"/>
                <w:szCs w:val="26"/>
              </w:rPr>
              <w:t xml:space="preserve"> 4</w:t>
            </w:r>
          </w:p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</w:t>
            </w:r>
            <w:r w:rsidR="00CD5DF8">
              <w:rPr>
                <w:sz w:val="26"/>
                <w:szCs w:val="26"/>
              </w:rPr>
              <w:t xml:space="preserve">. </w:t>
            </w:r>
            <w:r w:rsidRPr="00532506">
              <w:rPr>
                <w:sz w:val="26"/>
                <w:szCs w:val="26"/>
              </w:rPr>
              <w:t xml:space="preserve">4 ст. 17.1 </w:t>
            </w:r>
          </w:p>
          <w:p w:rsidR="00532506" w:rsidRPr="00532506" w:rsidRDefault="00CD5DF8" w:rsidP="00532506">
            <w:pPr>
              <w:jc w:val="center"/>
              <w:rPr>
                <w:sz w:val="26"/>
                <w:szCs w:val="26"/>
              </w:rPr>
            </w:pPr>
            <w:r w:rsidRPr="00CD5DF8">
              <w:rPr>
                <w:sz w:val="26"/>
                <w:szCs w:val="26"/>
              </w:rPr>
              <w:t xml:space="preserve">Правил </w:t>
            </w:r>
            <w:proofErr w:type="spellStart"/>
            <w:proofErr w:type="gramStart"/>
            <w:r w:rsidRPr="00CD5DF8">
              <w:rPr>
                <w:sz w:val="26"/>
                <w:szCs w:val="26"/>
              </w:rPr>
              <w:t>землеполь-зования</w:t>
            </w:r>
            <w:proofErr w:type="spellEnd"/>
            <w:proofErr w:type="gramEnd"/>
            <w:r w:rsidRPr="00CD5DF8">
              <w:rPr>
                <w:sz w:val="26"/>
                <w:szCs w:val="26"/>
              </w:rPr>
              <w:t xml:space="preserve"> и застройки городского округа город Красноярск</w:t>
            </w:r>
          </w:p>
        </w:tc>
      </w:tr>
      <w:tr w:rsidR="00B56C59" w:rsidRPr="00532506" w:rsidTr="00B56C59">
        <w:trPr>
          <w:trHeight w:hRule="exact" w:val="2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C59" w:rsidRPr="00532506" w:rsidRDefault="00B56C59" w:rsidP="00B56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32506" w:rsidRPr="00532506" w:rsidTr="00B56C59">
        <w:trPr>
          <w:trHeight w:hRule="exact"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rPr>
                <w:bCs/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кв. м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8 668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п. 1</w:t>
            </w:r>
            <w:r w:rsidR="00B56C59">
              <w:rPr>
                <w:sz w:val="26"/>
                <w:szCs w:val="26"/>
              </w:rPr>
              <w:t xml:space="preserve"> х </w:t>
            </w:r>
            <w:r w:rsidRPr="00532506">
              <w:rPr>
                <w:sz w:val="26"/>
                <w:szCs w:val="26"/>
              </w:rPr>
              <w:t>п. 5</w:t>
            </w:r>
          </w:p>
        </w:tc>
      </w:tr>
      <w:tr w:rsidR="00532506" w:rsidRPr="00532506" w:rsidTr="00B56C59">
        <w:trPr>
          <w:trHeight w:hRule="exact" w:val="12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rPr>
                <w:sz w:val="26"/>
                <w:szCs w:val="26"/>
              </w:rPr>
            </w:pPr>
            <w:proofErr w:type="gramStart"/>
            <w:r w:rsidRPr="00532506">
              <w:rPr>
                <w:sz w:val="26"/>
                <w:szCs w:val="26"/>
              </w:rPr>
              <w:t>Расчётная</w:t>
            </w:r>
            <w:proofErr w:type="gramEnd"/>
            <w:r w:rsidRPr="00532506">
              <w:rPr>
                <w:sz w:val="26"/>
                <w:szCs w:val="26"/>
              </w:rPr>
              <w:t xml:space="preserve"> числен</w:t>
            </w:r>
            <w:r w:rsidR="00B56C59"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ность</w:t>
            </w:r>
            <w:proofErr w:type="spellEnd"/>
            <w:r w:rsidRPr="00532506">
              <w:rPr>
                <w:sz w:val="26"/>
                <w:szCs w:val="26"/>
              </w:rPr>
              <w:t xml:space="preserve">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310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289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п. 6/средняя жилищная </w:t>
            </w:r>
            <w:proofErr w:type="gramStart"/>
            <w:r w:rsidRPr="00532506">
              <w:rPr>
                <w:sz w:val="26"/>
                <w:szCs w:val="26"/>
              </w:rPr>
              <w:t>обеспечен</w:t>
            </w:r>
            <w:r w:rsidR="00B56C59"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ность</w:t>
            </w:r>
            <w:proofErr w:type="spellEnd"/>
            <w:proofErr w:type="gramEnd"/>
            <w:r w:rsidRPr="00532506">
              <w:rPr>
                <w:sz w:val="26"/>
                <w:szCs w:val="26"/>
              </w:rPr>
              <w:t xml:space="preserve"> </w:t>
            </w:r>
          </w:p>
        </w:tc>
      </w:tr>
      <w:tr w:rsidR="00532506" w:rsidRPr="00532506" w:rsidTr="006272BD">
        <w:trPr>
          <w:trHeight w:hRule="exact" w:val="1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B56C59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Ориентировочное количество </w:t>
            </w:r>
            <w:proofErr w:type="spellStart"/>
            <w:proofErr w:type="gramStart"/>
            <w:r w:rsidRPr="00532506">
              <w:rPr>
                <w:sz w:val="26"/>
                <w:szCs w:val="26"/>
              </w:rPr>
              <w:t>квар</w:t>
            </w:r>
            <w:proofErr w:type="spellEnd"/>
            <w:r w:rsidR="00B56C59">
              <w:rPr>
                <w:sz w:val="26"/>
                <w:szCs w:val="26"/>
              </w:rPr>
              <w:t>-</w:t>
            </w:r>
            <w:r w:rsidRPr="00532506">
              <w:rPr>
                <w:sz w:val="26"/>
                <w:szCs w:val="26"/>
              </w:rPr>
              <w:t>тир</w:t>
            </w:r>
            <w:proofErr w:type="gramEnd"/>
            <w:r w:rsidRPr="00532506">
              <w:rPr>
                <w:sz w:val="26"/>
                <w:szCs w:val="26"/>
              </w:rPr>
              <w:t xml:space="preserve"> (при среднем размере квартиры             54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B56C59" w:rsidP="0053250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к</w:t>
            </w:r>
            <w:r w:rsidR="00532506" w:rsidRPr="00532506">
              <w:rPr>
                <w:sz w:val="26"/>
                <w:szCs w:val="26"/>
              </w:rPr>
              <w:t>вар</w:t>
            </w:r>
            <w:proofErr w:type="spellEnd"/>
            <w:r>
              <w:rPr>
                <w:sz w:val="26"/>
                <w:szCs w:val="26"/>
              </w:rPr>
              <w:t>-</w:t>
            </w:r>
            <w:r w:rsidR="00532506" w:rsidRPr="00532506">
              <w:rPr>
                <w:sz w:val="26"/>
                <w:szCs w:val="26"/>
              </w:rPr>
              <w:t>тир</w:t>
            </w:r>
            <w:proofErr w:type="gramEnd"/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161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п. 6/54 кв. м</w:t>
            </w:r>
          </w:p>
        </w:tc>
      </w:tr>
      <w:tr w:rsidR="00532506" w:rsidRPr="00532506" w:rsidTr="00B56C59">
        <w:trPr>
          <w:trHeight w:val="19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53250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74" w:rsidRDefault="00532506" w:rsidP="00B56C59">
            <w:pPr>
              <w:rPr>
                <w:sz w:val="26"/>
                <w:szCs w:val="26"/>
              </w:rPr>
            </w:pPr>
            <w:proofErr w:type="gramStart"/>
            <w:r w:rsidRPr="00532506">
              <w:rPr>
                <w:sz w:val="26"/>
                <w:szCs w:val="26"/>
              </w:rPr>
              <w:t>Расчётное</w:t>
            </w:r>
            <w:proofErr w:type="gramEnd"/>
            <w:r w:rsidRPr="00532506">
              <w:rPr>
                <w:sz w:val="26"/>
                <w:szCs w:val="26"/>
              </w:rPr>
              <w:t xml:space="preserve"> коли</w:t>
            </w:r>
            <w:r w:rsidR="00E95874"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чество</w:t>
            </w:r>
            <w:proofErr w:type="spellEnd"/>
            <w:r w:rsidRPr="00532506">
              <w:rPr>
                <w:sz w:val="26"/>
                <w:szCs w:val="26"/>
              </w:rPr>
              <w:t xml:space="preserve"> индивиду</w:t>
            </w:r>
            <w:r w:rsidR="00E95874">
              <w:rPr>
                <w:sz w:val="26"/>
                <w:szCs w:val="26"/>
              </w:rPr>
              <w:t>-</w:t>
            </w:r>
            <w:proofErr w:type="spellStart"/>
            <w:r w:rsidRPr="00532506">
              <w:rPr>
                <w:sz w:val="26"/>
                <w:szCs w:val="26"/>
              </w:rPr>
              <w:t>альных</w:t>
            </w:r>
            <w:proofErr w:type="spellEnd"/>
            <w:r w:rsidRPr="00532506">
              <w:rPr>
                <w:sz w:val="26"/>
                <w:szCs w:val="26"/>
              </w:rPr>
              <w:t xml:space="preserve"> легковых автомобилей </w:t>
            </w:r>
          </w:p>
          <w:p w:rsidR="00532506" w:rsidRPr="00532506" w:rsidRDefault="00532506" w:rsidP="00B56C59">
            <w:pPr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 xml:space="preserve">(из расчёта одно </w:t>
            </w:r>
            <w:proofErr w:type="spellStart"/>
            <w:r w:rsidRPr="00532506">
              <w:rPr>
                <w:sz w:val="26"/>
                <w:szCs w:val="26"/>
              </w:rPr>
              <w:t>машино</w:t>
            </w:r>
            <w:proofErr w:type="spellEnd"/>
            <w:r w:rsidRPr="00532506">
              <w:rPr>
                <w:sz w:val="26"/>
                <w:szCs w:val="26"/>
              </w:rPr>
              <w:t>-место на квартиру)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B56C59" w:rsidP="0053250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</w:t>
            </w:r>
            <w:r w:rsidR="00532506" w:rsidRPr="00532506">
              <w:rPr>
                <w:sz w:val="26"/>
                <w:szCs w:val="26"/>
              </w:rPr>
              <w:t>нд</w:t>
            </w:r>
            <w:r>
              <w:rPr>
                <w:sz w:val="26"/>
                <w:szCs w:val="26"/>
              </w:rPr>
              <w:t>и</w:t>
            </w:r>
            <w:proofErr w:type="spellEnd"/>
            <w:r>
              <w:rPr>
                <w:sz w:val="26"/>
                <w:szCs w:val="26"/>
              </w:rPr>
              <w:t>-виду-аль-</w:t>
            </w:r>
            <w:proofErr w:type="spellStart"/>
            <w:r>
              <w:rPr>
                <w:sz w:val="26"/>
                <w:szCs w:val="26"/>
              </w:rPr>
              <w:t>ных</w:t>
            </w:r>
            <w:proofErr w:type="spellEnd"/>
            <w:r w:rsidR="00532506" w:rsidRPr="00532506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л</w:t>
            </w:r>
            <w:r w:rsidR="00532506" w:rsidRPr="00532506">
              <w:rPr>
                <w:sz w:val="26"/>
                <w:szCs w:val="26"/>
              </w:rPr>
              <w:t>егко</w:t>
            </w:r>
            <w:r>
              <w:rPr>
                <w:sz w:val="26"/>
                <w:szCs w:val="26"/>
              </w:rPr>
              <w:t>-</w:t>
            </w:r>
            <w:proofErr w:type="spellStart"/>
            <w:r w:rsidR="00532506" w:rsidRPr="00532506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="00532506" w:rsidRPr="00532506">
              <w:rPr>
                <w:sz w:val="26"/>
                <w:szCs w:val="26"/>
              </w:rPr>
              <w:t xml:space="preserve"> </w:t>
            </w:r>
          </w:p>
          <w:p w:rsidR="00532506" w:rsidRPr="00532506" w:rsidRDefault="00E95874" w:rsidP="0053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авто-</w:t>
            </w:r>
            <w:proofErr w:type="spellStart"/>
            <w:r>
              <w:rPr>
                <w:sz w:val="26"/>
                <w:szCs w:val="26"/>
              </w:rPr>
              <w:t>мо</w:t>
            </w:r>
            <w:r w:rsidR="00532506" w:rsidRPr="00532506">
              <w:rPr>
                <w:sz w:val="26"/>
                <w:szCs w:val="26"/>
              </w:rPr>
              <w:t>би</w:t>
            </w:r>
            <w:proofErr w:type="spellEnd"/>
            <w:r>
              <w:rPr>
                <w:sz w:val="26"/>
                <w:szCs w:val="26"/>
              </w:rPr>
              <w:t>-</w:t>
            </w:r>
            <w:r w:rsidR="00532506" w:rsidRPr="00532506">
              <w:rPr>
                <w:sz w:val="26"/>
                <w:szCs w:val="26"/>
              </w:rPr>
              <w:t>лей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161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506" w:rsidRPr="00532506" w:rsidRDefault="00532506" w:rsidP="00532506">
            <w:pPr>
              <w:jc w:val="center"/>
              <w:rPr>
                <w:sz w:val="26"/>
                <w:szCs w:val="26"/>
              </w:rPr>
            </w:pPr>
            <w:r w:rsidRPr="00532506">
              <w:rPr>
                <w:sz w:val="26"/>
                <w:szCs w:val="26"/>
              </w:rPr>
              <w:t>п. 9</w:t>
            </w:r>
            <w:r w:rsidR="00E95874">
              <w:rPr>
                <w:sz w:val="26"/>
                <w:szCs w:val="26"/>
              </w:rPr>
              <w:t xml:space="preserve"> </w:t>
            </w:r>
            <w:r w:rsidRPr="00532506">
              <w:rPr>
                <w:sz w:val="26"/>
                <w:szCs w:val="26"/>
              </w:rPr>
              <w:t>=</w:t>
            </w:r>
            <w:r w:rsidR="00E95874">
              <w:rPr>
                <w:sz w:val="26"/>
                <w:szCs w:val="26"/>
              </w:rPr>
              <w:t xml:space="preserve"> </w:t>
            </w:r>
            <w:r w:rsidRPr="00532506">
              <w:rPr>
                <w:sz w:val="26"/>
                <w:szCs w:val="26"/>
              </w:rPr>
              <w:t>п. 8</w:t>
            </w:r>
          </w:p>
        </w:tc>
      </w:tr>
    </w:tbl>
    <w:p w:rsidR="00532506" w:rsidRPr="00532506" w:rsidRDefault="00532506" w:rsidP="00532506">
      <w:pPr>
        <w:jc w:val="center"/>
        <w:rPr>
          <w:bCs/>
          <w:sz w:val="26"/>
          <w:szCs w:val="26"/>
        </w:rPr>
      </w:pPr>
    </w:p>
    <w:p w:rsidR="00532506" w:rsidRPr="00532506" w:rsidRDefault="00532506" w:rsidP="006272BD">
      <w:pPr>
        <w:ind w:firstLine="709"/>
        <w:jc w:val="both"/>
        <w:rPr>
          <w:bCs/>
          <w:sz w:val="26"/>
          <w:szCs w:val="26"/>
        </w:rPr>
      </w:pPr>
      <w:r w:rsidRPr="00532506">
        <w:rPr>
          <w:bCs/>
          <w:sz w:val="26"/>
          <w:szCs w:val="26"/>
        </w:rPr>
        <w:t>Примечания:</w:t>
      </w:r>
    </w:p>
    <w:p w:rsidR="00532506" w:rsidRPr="00532506" w:rsidRDefault="00532506" w:rsidP="006272BD">
      <w:pPr>
        <w:ind w:firstLine="709"/>
        <w:jc w:val="both"/>
        <w:rPr>
          <w:bCs/>
          <w:sz w:val="26"/>
          <w:szCs w:val="26"/>
        </w:rPr>
      </w:pPr>
      <w:r w:rsidRPr="00532506">
        <w:rPr>
          <w:bCs/>
          <w:sz w:val="26"/>
          <w:szCs w:val="26"/>
        </w:rPr>
        <w:t xml:space="preserve">1. В соответствии </w:t>
      </w:r>
      <w:r w:rsidR="006272BD">
        <w:rPr>
          <w:bCs/>
          <w:sz w:val="26"/>
          <w:szCs w:val="26"/>
        </w:rPr>
        <w:t xml:space="preserve">со </w:t>
      </w:r>
      <w:r w:rsidRPr="00532506">
        <w:rPr>
          <w:bCs/>
          <w:sz w:val="26"/>
          <w:szCs w:val="26"/>
        </w:rPr>
        <w:t>ст.</w:t>
      </w:r>
      <w:r w:rsidR="006272BD">
        <w:rPr>
          <w:bCs/>
          <w:sz w:val="26"/>
          <w:szCs w:val="26"/>
        </w:rPr>
        <w:t xml:space="preserve"> </w:t>
      </w:r>
      <w:r w:rsidRPr="00532506">
        <w:rPr>
          <w:bCs/>
          <w:sz w:val="26"/>
          <w:szCs w:val="26"/>
        </w:rPr>
        <w:t xml:space="preserve">17.1 </w:t>
      </w:r>
      <w:r w:rsidR="006272BD">
        <w:rPr>
          <w:bCs/>
          <w:sz w:val="26"/>
          <w:szCs w:val="26"/>
        </w:rPr>
        <w:t>«</w:t>
      </w:r>
      <w:proofErr w:type="spellStart"/>
      <w:r w:rsidRPr="00532506">
        <w:rPr>
          <w:bCs/>
          <w:sz w:val="26"/>
          <w:szCs w:val="26"/>
        </w:rPr>
        <w:t>Подзона</w:t>
      </w:r>
      <w:proofErr w:type="spellEnd"/>
      <w:r w:rsidRPr="00532506">
        <w:rPr>
          <w:bCs/>
          <w:sz w:val="26"/>
          <w:szCs w:val="26"/>
        </w:rPr>
        <w:t xml:space="preserve"> застройки многоэтажными жилыми домами (Ж-4-1)</w:t>
      </w:r>
      <w:r w:rsidR="006272BD">
        <w:rPr>
          <w:bCs/>
          <w:sz w:val="26"/>
          <w:szCs w:val="26"/>
        </w:rPr>
        <w:t xml:space="preserve">» Правил землепользования и застройки городского округа город Красноярск </w:t>
      </w:r>
      <w:r w:rsidRPr="00532506">
        <w:rPr>
          <w:bCs/>
          <w:sz w:val="26"/>
          <w:szCs w:val="26"/>
        </w:rPr>
        <w:t>в состав основных видов разрешенного использования включена многоэтажная жилая застройка (высокой плотности) (код-2.6). Согласно классификатору видов разрешённого использования земельных участков</w:t>
      </w:r>
      <w:r w:rsidR="006272BD">
        <w:rPr>
          <w:bCs/>
          <w:sz w:val="26"/>
          <w:szCs w:val="26"/>
        </w:rPr>
        <w:t xml:space="preserve">, </w:t>
      </w:r>
      <w:r w:rsidRPr="00532506">
        <w:rPr>
          <w:bCs/>
          <w:sz w:val="26"/>
          <w:szCs w:val="26"/>
        </w:rPr>
        <w:t>утв</w:t>
      </w:r>
      <w:r w:rsidR="006272BD">
        <w:rPr>
          <w:bCs/>
          <w:sz w:val="26"/>
          <w:szCs w:val="26"/>
        </w:rPr>
        <w:t>ержденному</w:t>
      </w:r>
      <w:r w:rsidRPr="00532506">
        <w:rPr>
          <w:bCs/>
          <w:sz w:val="26"/>
          <w:szCs w:val="26"/>
        </w:rPr>
        <w:t xml:space="preserve"> приказом Министерства экономического развития Р</w:t>
      </w:r>
      <w:r w:rsidR="006272BD">
        <w:rPr>
          <w:bCs/>
          <w:sz w:val="26"/>
          <w:szCs w:val="26"/>
        </w:rPr>
        <w:t xml:space="preserve">оссийской </w:t>
      </w:r>
      <w:r w:rsidRPr="00532506">
        <w:rPr>
          <w:bCs/>
          <w:sz w:val="26"/>
          <w:szCs w:val="26"/>
        </w:rPr>
        <w:t>Ф</w:t>
      </w:r>
      <w:r w:rsidR="006272BD">
        <w:rPr>
          <w:bCs/>
          <w:sz w:val="26"/>
          <w:szCs w:val="26"/>
        </w:rPr>
        <w:t>едерации</w:t>
      </w:r>
      <w:r w:rsidRPr="00532506">
        <w:rPr>
          <w:bCs/>
          <w:sz w:val="26"/>
          <w:szCs w:val="26"/>
        </w:rPr>
        <w:t xml:space="preserve"> от 01.09.2014 № 540</w:t>
      </w:r>
      <w:r w:rsidR="006272BD">
        <w:rPr>
          <w:bCs/>
          <w:sz w:val="26"/>
          <w:szCs w:val="26"/>
        </w:rPr>
        <w:t xml:space="preserve">, </w:t>
      </w:r>
      <w:r w:rsidRPr="00532506">
        <w:rPr>
          <w:bCs/>
          <w:sz w:val="26"/>
          <w:szCs w:val="26"/>
        </w:rPr>
        <w:t>описание кода 2.6 включает в себя жилые дома высотой девять и выше этажей.</w:t>
      </w:r>
    </w:p>
    <w:p w:rsidR="00532506" w:rsidRPr="00532506" w:rsidRDefault="00532506" w:rsidP="006272BD">
      <w:pPr>
        <w:ind w:firstLine="709"/>
        <w:jc w:val="both"/>
        <w:rPr>
          <w:bCs/>
          <w:sz w:val="26"/>
          <w:szCs w:val="26"/>
        </w:rPr>
      </w:pPr>
      <w:r w:rsidRPr="00532506">
        <w:rPr>
          <w:bCs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532506" w:rsidRPr="00532506" w:rsidRDefault="00532506" w:rsidP="006272BD">
      <w:pPr>
        <w:ind w:firstLine="709"/>
        <w:jc w:val="both"/>
        <w:rPr>
          <w:bCs/>
          <w:sz w:val="26"/>
          <w:szCs w:val="26"/>
        </w:rPr>
      </w:pPr>
      <w:r w:rsidRPr="00532506">
        <w:rPr>
          <w:bCs/>
          <w:sz w:val="26"/>
          <w:szCs w:val="26"/>
        </w:rPr>
        <w:t xml:space="preserve">2. 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параметра. </w:t>
      </w:r>
    </w:p>
    <w:p w:rsidR="00532506" w:rsidRPr="00532506" w:rsidRDefault="006272BD" w:rsidP="006272B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 Согласно утвержде</w:t>
      </w:r>
      <w:r w:rsidR="00532506" w:rsidRPr="00532506">
        <w:rPr>
          <w:bCs/>
          <w:sz w:val="26"/>
          <w:szCs w:val="26"/>
        </w:rPr>
        <w:t>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кв. м на одного человека не должна превышать 300 чел./</w:t>
      </w:r>
      <w:proofErr w:type="gramStart"/>
      <w:r w:rsidR="00532506" w:rsidRPr="00532506">
        <w:rPr>
          <w:bCs/>
          <w:sz w:val="26"/>
          <w:szCs w:val="26"/>
        </w:rPr>
        <w:t>га</w:t>
      </w:r>
      <w:proofErr w:type="gramEnd"/>
      <w:r w:rsidR="00532506" w:rsidRPr="00532506">
        <w:rPr>
          <w:bCs/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6272BD" w:rsidRDefault="006272BD" w:rsidP="00532506">
      <w:pPr>
        <w:jc w:val="center"/>
        <w:rPr>
          <w:sz w:val="26"/>
          <w:szCs w:val="26"/>
        </w:rPr>
      </w:pP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lastRenderedPageBreak/>
        <w:t xml:space="preserve">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объектами социальной инфраструктуры и 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>указанных объектов для населения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tbl>
      <w:tblPr>
        <w:tblStyle w:val="ae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47"/>
        <w:gridCol w:w="1546"/>
        <w:gridCol w:w="1086"/>
        <w:gridCol w:w="1087"/>
        <w:gridCol w:w="1087"/>
        <w:gridCol w:w="1985"/>
      </w:tblGrid>
      <w:tr w:rsidR="00532506" w:rsidRPr="00300365" w:rsidTr="009F3A45">
        <w:tc>
          <w:tcPr>
            <w:tcW w:w="675" w:type="dxa"/>
            <w:vMerge w:val="restart"/>
            <w:tcBorders>
              <w:bottom w:val="nil"/>
            </w:tcBorders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№ </w:t>
            </w:r>
            <w:proofErr w:type="gramStart"/>
            <w:r w:rsidRPr="00300365">
              <w:rPr>
                <w:sz w:val="26"/>
                <w:szCs w:val="26"/>
              </w:rPr>
              <w:t>п</w:t>
            </w:r>
            <w:proofErr w:type="gramEnd"/>
            <w:r w:rsidRPr="00300365">
              <w:rPr>
                <w:sz w:val="26"/>
                <w:szCs w:val="26"/>
              </w:rPr>
              <w:t>/п</w:t>
            </w:r>
          </w:p>
        </w:tc>
        <w:tc>
          <w:tcPr>
            <w:tcW w:w="1947" w:type="dxa"/>
            <w:vMerge w:val="restart"/>
            <w:tcBorders>
              <w:bottom w:val="nil"/>
            </w:tcBorders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Наименование вида объекта</w:t>
            </w:r>
          </w:p>
        </w:tc>
        <w:tc>
          <w:tcPr>
            <w:tcW w:w="1546" w:type="dxa"/>
            <w:vMerge w:val="restart"/>
            <w:tcBorders>
              <w:bottom w:val="nil"/>
            </w:tcBorders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proofErr w:type="gramStart"/>
            <w:r w:rsidRPr="00300365">
              <w:rPr>
                <w:sz w:val="26"/>
                <w:szCs w:val="26"/>
              </w:rPr>
              <w:t>Норматив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показатель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Расчетный показатель минимально допустимого уровня обеспеченности территории объектами </w:t>
            </w:r>
            <w:proofErr w:type="gramStart"/>
            <w:r w:rsidRPr="00300365">
              <w:rPr>
                <w:sz w:val="26"/>
                <w:szCs w:val="26"/>
              </w:rPr>
              <w:t>со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циальной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инфраструктуры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532506" w:rsidRPr="00300365" w:rsidRDefault="00532506" w:rsidP="00300365">
            <w:pPr>
              <w:jc w:val="center"/>
              <w:rPr>
                <w:sz w:val="26"/>
                <w:szCs w:val="26"/>
              </w:rPr>
            </w:pPr>
            <w:proofErr w:type="gramStart"/>
            <w:r w:rsidRPr="00300365">
              <w:rPr>
                <w:sz w:val="26"/>
                <w:szCs w:val="26"/>
              </w:rPr>
              <w:t>Расчетный</w:t>
            </w:r>
            <w:proofErr w:type="gramEnd"/>
            <w:r w:rsidRPr="00300365">
              <w:rPr>
                <w:sz w:val="26"/>
                <w:szCs w:val="26"/>
              </w:rPr>
              <w:t xml:space="preserve"> пока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затель</w:t>
            </w:r>
            <w:proofErr w:type="spellEnd"/>
            <w:r w:rsidRPr="00300365">
              <w:rPr>
                <w:sz w:val="26"/>
                <w:szCs w:val="26"/>
              </w:rPr>
              <w:t xml:space="preserve"> макси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мально</w:t>
            </w:r>
            <w:proofErr w:type="spellEnd"/>
            <w:r w:rsidRPr="00300365">
              <w:rPr>
                <w:sz w:val="26"/>
                <w:szCs w:val="26"/>
              </w:rPr>
              <w:t xml:space="preserve"> допусти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мого</w:t>
            </w:r>
            <w:proofErr w:type="spellEnd"/>
            <w:r w:rsidRPr="00300365">
              <w:rPr>
                <w:sz w:val="26"/>
                <w:szCs w:val="26"/>
              </w:rPr>
              <w:t xml:space="preserve"> уровня </w:t>
            </w:r>
            <w:proofErr w:type="spellStart"/>
            <w:r w:rsidRPr="00300365">
              <w:rPr>
                <w:sz w:val="26"/>
                <w:szCs w:val="26"/>
              </w:rPr>
              <w:t>территориаль</w:t>
            </w:r>
            <w:proofErr w:type="spellEnd"/>
            <w:r w:rsidR="00300365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 xml:space="preserve">ной </w:t>
            </w:r>
            <w:proofErr w:type="spellStart"/>
            <w:r w:rsidRPr="00300365">
              <w:rPr>
                <w:sz w:val="26"/>
                <w:szCs w:val="26"/>
              </w:rPr>
              <w:t>доступнос</w:t>
            </w:r>
            <w:r w:rsidR="00300365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ти</w:t>
            </w:r>
            <w:proofErr w:type="spellEnd"/>
            <w:r w:rsidRPr="00300365">
              <w:rPr>
                <w:sz w:val="26"/>
                <w:szCs w:val="26"/>
              </w:rPr>
              <w:t xml:space="preserve"> объектов со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циальной</w:t>
            </w:r>
            <w:proofErr w:type="spellEnd"/>
            <w:r w:rsidRPr="00300365">
              <w:rPr>
                <w:sz w:val="26"/>
                <w:szCs w:val="26"/>
              </w:rPr>
              <w:t xml:space="preserve"> ин</w:t>
            </w:r>
            <w:r w:rsidR="00300365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фраструктуры</w:t>
            </w:r>
            <w:proofErr w:type="spellEnd"/>
          </w:p>
        </w:tc>
      </w:tr>
      <w:tr w:rsidR="00300365" w:rsidRPr="00300365" w:rsidTr="009F3A45">
        <w:tc>
          <w:tcPr>
            <w:tcW w:w="675" w:type="dxa"/>
            <w:vMerge/>
            <w:tcBorders>
              <w:bottom w:val="nil"/>
            </w:tcBorders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7" w:type="dxa"/>
            <w:vMerge/>
            <w:tcBorders>
              <w:bottom w:val="nil"/>
            </w:tcBorders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6" w:type="dxa"/>
            <w:vMerge/>
            <w:tcBorders>
              <w:bottom w:val="nil"/>
            </w:tcBorders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 w:rsidR="00300365" w:rsidRPr="00300365" w:rsidRDefault="00300365" w:rsidP="0030036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300365">
              <w:rPr>
                <w:bCs/>
                <w:sz w:val="26"/>
                <w:szCs w:val="26"/>
              </w:rPr>
              <w:t>ариант 1</w:t>
            </w:r>
          </w:p>
        </w:tc>
        <w:tc>
          <w:tcPr>
            <w:tcW w:w="1087" w:type="dxa"/>
            <w:tcBorders>
              <w:bottom w:val="nil"/>
            </w:tcBorders>
          </w:tcPr>
          <w:p w:rsidR="00300365" w:rsidRPr="00300365" w:rsidRDefault="00300365" w:rsidP="0030036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300365">
              <w:rPr>
                <w:bCs/>
                <w:sz w:val="26"/>
                <w:szCs w:val="26"/>
              </w:rPr>
              <w:t>ариант 2</w:t>
            </w:r>
          </w:p>
        </w:tc>
        <w:tc>
          <w:tcPr>
            <w:tcW w:w="1087" w:type="dxa"/>
            <w:tcBorders>
              <w:bottom w:val="nil"/>
            </w:tcBorders>
          </w:tcPr>
          <w:p w:rsidR="00300365" w:rsidRPr="00300365" w:rsidRDefault="00300365" w:rsidP="00300365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00365" w:rsidRPr="00300365" w:rsidTr="009F3A45">
        <w:trPr>
          <w:tblHeader/>
        </w:trPr>
        <w:tc>
          <w:tcPr>
            <w:tcW w:w="675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</w:t>
            </w:r>
          </w:p>
        </w:tc>
        <w:tc>
          <w:tcPr>
            <w:tcW w:w="194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</w:t>
            </w:r>
          </w:p>
        </w:tc>
        <w:tc>
          <w:tcPr>
            <w:tcW w:w="154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</w:t>
            </w:r>
          </w:p>
        </w:tc>
        <w:tc>
          <w:tcPr>
            <w:tcW w:w="1086" w:type="dxa"/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300365" w:rsidRPr="00300365" w:rsidRDefault="00300365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bCs/>
                <w:sz w:val="26"/>
                <w:szCs w:val="26"/>
              </w:rPr>
              <w:t>7</w:t>
            </w:r>
          </w:p>
        </w:tc>
      </w:tr>
      <w:tr w:rsidR="00532506" w:rsidRPr="00300365" w:rsidTr="009F3A45">
        <w:tc>
          <w:tcPr>
            <w:tcW w:w="675" w:type="dxa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</w:t>
            </w:r>
          </w:p>
        </w:tc>
        <w:tc>
          <w:tcPr>
            <w:tcW w:w="8738" w:type="dxa"/>
            <w:gridSpan w:val="6"/>
          </w:tcPr>
          <w:p w:rsidR="00532506" w:rsidRPr="00300365" w:rsidRDefault="00532506" w:rsidP="00532506">
            <w:pPr>
              <w:jc w:val="center"/>
              <w:rPr>
                <w:bCs/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Объекты учебно-образовательного назначения</w:t>
            </w:r>
          </w:p>
        </w:tc>
      </w:tr>
      <w:tr w:rsidR="00300365" w:rsidRPr="00300365" w:rsidTr="009F3A45">
        <w:tc>
          <w:tcPr>
            <w:tcW w:w="675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1.1</w:t>
            </w:r>
          </w:p>
        </w:tc>
        <w:tc>
          <w:tcPr>
            <w:tcW w:w="1947" w:type="dxa"/>
          </w:tcPr>
          <w:p w:rsidR="00300365" w:rsidRPr="00300365" w:rsidRDefault="00300365" w:rsidP="00986AA2">
            <w:pPr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Дошкольные </w:t>
            </w:r>
            <w:proofErr w:type="gramStart"/>
            <w:r w:rsidRPr="00300365">
              <w:rPr>
                <w:sz w:val="26"/>
                <w:szCs w:val="26"/>
              </w:rPr>
              <w:t>образователь</w:t>
            </w:r>
            <w:r w:rsidR="00986AA2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proofErr w:type="spellStart"/>
            <w:r w:rsidRPr="00300365">
              <w:rPr>
                <w:sz w:val="26"/>
                <w:szCs w:val="26"/>
              </w:rPr>
              <w:t>организа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154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62 места на 1000 </w:t>
            </w:r>
            <w:proofErr w:type="gramStart"/>
            <w:r w:rsidRPr="00300365">
              <w:rPr>
                <w:sz w:val="26"/>
                <w:szCs w:val="26"/>
              </w:rPr>
              <w:t>чело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век</w:t>
            </w:r>
            <w:proofErr w:type="gramEnd"/>
          </w:p>
        </w:tc>
        <w:tc>
          <w:tcPr>
            <w:tcW w:w="108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23 места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19 мест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18 мест</w:t>
            </w:r>
          </w:p>
        </w:tc>
        <w:tc>
          <w:tcPr>
            <w:tcW w:w="1985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</w:t>
            </w:r>
          </w:p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доступность –</w:t>
            </w:r>
          </w:p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300 м/5 мин</w:t>
            </w:r>
            <w:r w:rsidR="00986AA2">
              <w:rPr>
                <w:sz w:val="26"/>
                <w:szCs w:val="26"/>
              </w:rPr>
              <w:t>.</w:t>
            </w:r>
          </w:p>
        </w:tc>
      </w:tr>
      <w:tr w:rsidR="00300365" w:rsidRPr="00300365" w:rsidTr="009F3A45">
        <w:tc>
          <w:tcPr>
            <w:tcW w:w="675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1.2</w:t>
            </w:r>
          </w:p>
        </w:tc>
        <w:tc>
          <w:tcPr>
            <w:tcW w:w="1947" w:type="dxa"/>
          </w:tcPr>
          <w:p w:rsidR="00300365" w:rsidRPr="00300365" w:rsidRDefault="00300365" w:rsidP="00986AA2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300365">
              <w:rPr>
                <w:sz w:val="26"/>
                <w:szCs w:val="26"/>
              </w:rPr>
              <w:t>Общеобразова</w:t>
            </w:r>
            <w:proofErr w:type="spellEnd"/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тельные</w:t>
            </w:r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proofErr w:type="spellStart"/>
            <w:r w:rsidRPr="00300365">
              <w:rPr>
                <w:sz w:val="26"/>
                <w:szCs w:val="26"/>
              </w:rPr>
              <w:t>орга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низации</w:t>
            </w:r>
            <w:proofErr w:type="spellEnd"/>
          </w:p>
        </w:tc>
        <w:tc>
          <w:tcPr>
            <w:tcW w:w="154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93 места на 1000 </w:t>
            </w:r>
            <w:proofErr w:type="gramStart"/>
            <w:r w:rsidRPr="00300365">
              <w:rPr>
                <w:sz w:val="26"/>
                <w:szCs w:val="26"/>
              </w:rPr>
              <w:t>чело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век</w:t>
            </w:r>
            <w:proofErr w:type="gramEnd"/>
          </w:p>
        </w:tc>
        <w:tc>
          <w:tcPr>
            <w:tcW w:w="1086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34 места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29 мест</w:t>
            </w:r>
          </w:p>
        </w:tc>
        <w:tc>
          <w:tcPr>
            <w:tcW w:w="1087" w:type="dxa"/>
          </w:tcPr>
          <w:p w:rsidR="00300365" w:rsidRPr="00300365" w:rsidRDefault="0030036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27 мест</w:t>
            </w:r>
          </w:p>
        </w:tc>
        <w:tc>
          <w:tcPr>
            <w:tcW w:w="1985" w:type="dxa"/>
          </w:tcPr>
          <w:p w:rsidR="00300365" w:rsidRPr="00300365" w:rsidRDefault="00300365" w:rsidP="00986AA2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доступность для обучающихся начального и основного </w:t>
            </w:r>
            <w:proofErr w:type="gramStart"/>
            <w:r w:rsidRPr="00300365">
              <w:rPr>
                <w:sz w:val="26"/>
                <w:szCs w:val="26"/>
              </w:rPr>
              <w:t>об</w:t>
            </w:r>
            <w:r w:rsidR="00986AA2"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щего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proofErr w:type="spellStart"/>
            <w:r w:rsidRPr="00300365">
              <w:rPr>
                <w:sz w:val="26"/>
                <w:szCs w:val="26"/>
              </w:rPr>
              <w:t>образова</w:t>
            </w:r>
            <w:r w:rsidR="00986AA2"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ния</w:t>
            </w:r>
            <w:proofErr w:type="spellEnd"/>
            <w:r w:rsidRPr="00300365">
              <w:rPr>
                <w:sz w:val="26"/>
                <w:szCs w:val="26"/>
              </w:rPr>
              <w:t xml:space="preserve"> - 400 м/ для обучающихся среднего общего образования – 500 м</w:t>
            </w:r>
            <w:r w:rsidR="00986AA2">
              <w:rPr>
                <w:sz w:val="26"/>
                <w:szCs w:val="26"/>
              </w:rPr>
              <w:t>.</w:t>
            </w:r>
          </w:p>
        </w:tc>
      </w:tr>
      <w:tr w:rsidR="00532506" w:rsidRPr="00300365" w:rsidTr="009F3A45">
        <w:tc>
          <w:tcPr>
            <w:tcW w:w="675" w:type="dxa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</w:t>
            </w:r>
          </w:p>
        </w:tc>
        <w:tc>
          <w:tcPr>
            <w:tcW w:w="8738" w:type="dxa"/>
            <w:gridSpan w:val="6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Объекты здравоохранения</w:t>
            </w:r>
          </w:p>
        </w:tc>
      </w:tr>
      <w:tr w:rsidR="009F3A45" w:rsidRPr="00300365" w:rsidTr="009D6D33">
        <w:tc>
          <w:tcPr>
            <w:tcW w:w="675" w:type="dxa"/>
          </w:tcPr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2.1</w:t>
            </w:r>
          </w:p>
        </w:tc>
        <w:tc>
          <w:tcPr>
            <w:tcW w:w="1947" w:type="dxa"/>
          </w:tcPr>
          <w:p w:rsidR="009F3A45" w:rsidRPr="00300365" w:rsidRDefault="009F3A45" w:rsidP="00686EED">
            <w:pPr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Лечебно-профи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300365">
              <w:rPr>
                <w:sz w:val="26"/>
                <w:szCs w:val="26"/>
              </w:rPr>
              <w:t>лактические</w:t>
            </w:r>
            <w:proofErr w:type="spellEnd"/>
            <w:r w:rsidRPr="00300365">
              <w:rPr>
                <w:sz w:val="26"/>
                <w:szCs w:val="26"/>
              </w:rPr>
              <w:t xml:space="preserve"> медицинские организации, оказывающие медицинскую помощь в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амбу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латорных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proofErr w:type="spellStart"/>
            <w:r w:rsidRPr="00300365">
              <w:rPr>
                <w:sz w:val="26"/>
                <w:szCs w:val="26"/>
              </w:rPr>
              <w:t>усло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виях</w:t>
            </w:r>
            <w:proofErr w:type="spellEnd"/>
          </w:p>
        </w:tc>
        <w:tc>
          <w:tcPr>
            <w:tcW w:w="1546" w:type="dxa"/>
          </w:tcPr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18,15 посещений в смену на 1000 </w:t>
            </w:r>
            <w:proofErr w:type="gramStart"/>
            <w:r w:rsidRPr="00300365">
              <w:rPr>
                <w:sz w:val="26"/>
                <w:szCs w:val="26"/>
              </w:rPr>
              <w:t>чело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век</w:t>
            </w:r>
            <w:proofErr w:type="gramEnd"/>
          </w:p>
        </w:tc>
        <w:tc>
          <w:tcPr>
            <w:tcW w:w="1086" w:type="dxa"/>
          </w:tcPr>
          <w:p w:rsidR="009F3A45" w:rsidRPr="00300365" w:rsidRDefault="009F3A45" w:rsidP="009F3A45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7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е-щений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в смену</w:t>
            </w:r>
          </w:p>
        </w:tc>
        <w:tc>
          <w:tcPr>
            <w:tcW w:w="1087" w:type="dxa"/>
          </w:tcPr>
          <w:p w:rsidR="009F3A45" w:rsidRPr="00300365" w:rsidRDefault="009F3A45" w:rsidP="009F3A45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6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е-щений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в смену</w:t>
            </w:r>
          </w:p>
        </w:tc>
        <w:tc>
          <w:tcPr>
            <w:tcW w:w="1087" w:type="dxa"/>
          </w:tcPr>
          <w:p w:rsidR="009F3A45" w:rsidRPr="00300365" w:rsidRDefault="009F3A45" w:rsidP="009F3A45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5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е-щений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в смену</w:t>
            </w:r>
          </w:p>
        </w:tc>
        <w:tc>
          <w:tcPr>
            <w:tcW w:w="1985" w:type="dxa"/>
          </w:tcPr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</w:t>
            </w:r>
          </w:p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доступность –</w:t>
            </w:r>
          </w:p>
          <w:p w:rsidR="009F3A45" w:rsidRPr="00300365" w:rsidRDefault="009F3A45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1000 м/от 10 до 20 мин</w:t>
            </w:r>
          </w:p>
        </w:tc>
      </w:tr>
      <w:tr w:rsidR="00532506" w:rsidRPr="00300365" w:rsidTr="009F3A45">
        <w:tc>
          <w:tcPr>
            <w:tcW w:w="675" w:type="dxa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</w:t>
            </w:r>
          </w:p>
        </w:tc>
        <w:tc>
          <w:tcPr>
            <w:tcW w:w="8738" w:type="dxa"/>
            <w:gridSpan w:val="6"/>
          </w:tcPr>
          <w:p w:rsidR="00532506" w:rsidRPr="00300365" w:rsidRDefault="00532506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Объекты спортивного назначения</w:t>
            </w:r>
          </w:p>
        </w:tc>
      </w:tr>
      <w:tr w:rsidR="00E34F7A" w:rsidRPr="00300365" w:rsidTr="009D6D33">
        <w:tc>
          <w:tcPr>
            <w:tcW w:w="675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3.1</w:t>
            </w:r>
          </w:p>
        </w:tc>
        <w:tc>
          <w:tcPr>
            <w:tcW w:w="1947" w:type="dxa"/>
          </w:tcPr>
          <w:p w:rsidR="00E34F7A" w:rsidRPr="00300365" w:rsidRDefault="00E34F7A" w:rsidP="009F3A45">
            <w:pPr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Помещения для физкультурных занятий и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тре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нировок</w:t>
            </w:r>
            <w:proofErr w:type="spellEnd"/>
            <w:proofErr w:type="gramEnd"/>
          </w:p>
        </w:tc>
        <w:tc>
          <w:tcPr>
            <w:tcW w:w="1546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80 кв. м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>общей площади на 1000 человек</w:t>
            </w:r>
          </w:p>
        </w:tc>
        <w:tc>
          <w:tcPr>
            <w:tcW w:w="108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29 кв. м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  <w:proofErr w:type="gramEnd"/>
          </w:p>
        </w:tc>
        <w:tc>
          <w:tcPr>
            <w:tcW w:w="1087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25 кв. м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  <w:proofErr w:type="gramEnd"/>
          </w:p>
        </w:tc>
        <w:tc>
          <w:tcPr>
            <w:tcW w:w="1087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23 кв. м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  <w:proofErr w:type="gramEnd"/>
          </w:p>
        </w:tc>
        <w:tc>
          <w:tcPr>
            <w:tcW w:w="1985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</w:t>
            </w:r>
          </w:p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доступность –</w:t>
            </w:r>
          </w:p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500 м/10 мин.</w:t>
            </w:r>
          </w:p>
        </w:tc>
      </w:tr>
      <w:tr w:rsidR="00E34F7A" w:rsidRPr="00300365" w:rsidTr="009D6D33">
        <w:tc>
          <w:tcPr>
            <w:tcW w:w="675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47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4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87" w:type="dxa"/>
          </w:tcPr>
          <w:p w:rsidR="00E34F7A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</w:tcPr>
          <w:p w:rsidR="00E34F7A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34F7A" w:rsidRPr="00300365" w:rsidTr="009D6D33">
        <w:tc>
          <w:tcPr>
            <w:tcW w:w="675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3.2</w:t>
            </w:r>
          </w:p>
        </w:tc>
        <w:tc>
          <w:tcPr>
            <w:tcW w:w="1947" w:type="dxa"/>
          </w:tcPr>
          <w:p w:rsidR="00E34F7A" w:rsidRPr="00300365" w:rsidRDefault="00E34F7A" w:rsidP="009F3A45">
            <w:pPr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Физкультурно-спортивные залы</w:t>
            </w:r>
          </w:p>
        </w:tc>
        <w:tc>
          <w:tcPr>
            <w:tcW w:w="154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350 кв. м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proofErr w:type="gramStart"/>
            <w:r w:rsidRPr="00300365">
              <w:rPr>
                <w:sz w:val="26"/>
                <w:szCs w:val="26"/>
              </w:rPr>
              <w:t>пло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щади</w:t>
            </w:r>
            <w:proofErr w:type="gramEnd"/>
            <w:r w:rsidRPr="00300365">
              <w:rPr>
                <w:sz w:val="26"/>
                <w:szCs w:val="26"/>
              </w:rPr>
              <w:t xml:space="preserve"> на 1000 чело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век</w:t>
            </w:r>
          </w:p>
        </w:tc>
        <w:tc>
          <w:tcPr>
            <w:tcW w:w="1086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127 </w:t>
            </w:r>
            <w:proofErr w:type="spellStart"/>
            <w:r w:rsidRPr="00300365">
              <w:rPr>
                <w:sz w:val="26"/>
                <w:szCs w:val="26"/>
              </w:rPr>
              <w:t>кв</w:t>
            </w:r>
            <w:proofErr w:type="gramStart"/>
            <w:r w:rsidRPr="00300365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-ди</w:t>
            </w:r>
            <w:proofErr w:type="spellEnd"/>
          </w:p>
        </w:tc>
        <w:tc>
          <w:tcPr>
            <w:tcW w:w="1087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109 </w:t>
            </w:r>
            <w:proofErr w:type="spellStart"/>
            <w:r w:rsidRPr="00300365">
              <w:rPr>
                <w:sz w:val="26"/>
                <w:szCs w:val="26"/>
              </w:rPr>
              <w:t>кв</w:t>
            </w:r>
            <w:proofErr w:type="gramStart"/>
            <w:r w:rsidRPr="00300365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 общей </w:t>
            </w:r>
            <w:proofErr w:type="spell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</w:p>
        </w:tc>
        <w:tc>
          <w:tcPr>
            <w:tcW w:w="1087" w:type="dxa"/>
          </w:tcPr>
          <w:p w:rsidR="00E34F7A" w:rsidRPr="00300365" w:rsidRDefault="00E34F7A" w:rsidP="00E34F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101 </w:t>
            </w:r>
            <w:proofErr w:type="spellStart"/>
            <w:r w:rsidRPr="00300365">
              <w:rPr>
                <w:sz w:val="26"/>
                <w:szCs w:val="26"/>
              </w:rPr>
              <w:t>кв</w:t>
            </w:r>
            <w:proofErr w:type="gramStart"/>
            <w:r w:rsidRPr="00300365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300365">
              <w:rPr>
                <w:sz w:val="26"/>
                <w:szCs w:val="26"/>
              </w:rPr>
              <w:t xml:space="preserve"> </w:t>
            </w:r>
            <w:r w:rsidRPr="00300365">
              <w:rPr>
                <w:sz w:val="26"/>
                <w:szCs w:val="26"/>
                <w:vertAlign w:val="superscript"/>
              </w:rPr>
              <w:t xml:space="preserve"> </w:t>
            </w:r>
            <w:r w:rsidRPr="00300365">
              <w:rPr>
                <w:sz w:val="26"/>
                <w:szCs w:val="26"/>
              </w:rPr>
              <w:t xml:space="preserve">общей </w:t>
            </w:r>
            <w:proofErr w:type="spellStart"/>
            <w:r w:rsidRPr="00300365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-</w:t>
            </w:r>
            <w:r w:rsidRPr="00300365">
              <w:rPr>
                <w:sz w:val="26"/>
                <w:szCs w:val="26"/>
              </w:rPr>
              <w:t>ди</w:t>
            </w:r>
            <w:proofErr w:type="spellEnd"/>
          </w:p>
        </w:tc>
        <w:tc>
          <w:tcPr>
            <w:tcW w:w="1985" w:type="dxa"/>
          </w:tcPr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 xml:space="preserve">пешеходная </w:t>
            </w:r>
          </w:p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доступность –</w:t>
            </w:r>
          </w:p>
          <w:p w:rsidR="00E34F7A" w:rsidRPr="00300365" w:rsidRDefault="00E34F7A" w:rsidP="00532506">
            <w:pPr>
              <w:jc w:val="center"/>
              <w:rPr>
                <w:sz w:val="26"/>
                <w:szCs w:val="26"/>
              </w:rPr>
            </w:pPr>
            <w:r w:rsidRPr="00300365">
              <w:rPr>
                <w:sz w:val="26"/>
                <w:szCs w:val="26"/>
              </w:rPr>
              <w:t>1 300 м/ 30 мин</w:t>
            </w:r>
          </w:p>
        </w:tc>
      </w:tr>
    </w:tbl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A6275D">
      <w:pPr>
        <w:ind w:firstLine="709"/>
        <w:jc w:val="both"/>
        <w:rPr>
          <w:sz w:val="26"/>
          <w:szCs w:val="26"/>
        </w:rPr>
      </w:pPr>
      <w:r w:rsidRPr="00532506">
        <w:rPr>
          <w:sz w:val="26"/>
          <w:szCs w:val="26"/>
        </w:rPr>
        <w:t xml:space="preserve">Примечание. Нормативы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г. Красноярск. По данным </w:t>
      </w:r>
      <w:proofErr w:type="spellStart"/>
      <w:r w:rsidRPr="00532506">
        <w:rPr>
          <w:sz w:val="26"/>
          <w:szCs w:val="26"/>
        </w:rPr>
        <w:t>К</w:t>
      </w:r>
      <w:r w:rsidR="00A6275D">
        <w:rPr>
          <w:sz w:val="26"/>
          <w:szCs w:val="26"/>
        </w:rPr>
        <w:t>расноярскстата</w:t>
      </w:r>
      <w:proofErr w:type="spellEnd"/>
      <w:r w:rsidR="00A6275D">
        <w:rPr>
          <w:sz w:val="26"/>
          <w:szCs w:val="26"/>
        </w:rPr>
        <w:t xml:space="preserve"> на 01.01.2017 н</w:t>
      </w:r>
      <w:r w:rsidRPr="00532506">
        <w:rPr>
          <w:sz w:val="26"/>
          <w:szCs w:val="26"/>
        </w:rPr>
        <w:t>ормативы обеспеченности другими объектами социальной инфраструктуры приняты в соответствии с РНГП Красноярского края.</w:t>
      </w:r>
    </w:p>
    <w:p w:rsidR="00532506" w:rsidRPr="00532506" w:rsidRDefault="00532506" w:rsidP="00A6275D">
      <w:pPr>
        <w:ind w:firstLine="709"/>
        <w:jc w:val="both"/>
        <w:rPr>
          <w:sz w:val="26"/>
          <w:szCs w:val="26"/>
        </w:rPr>
      </w:pPr>
      <w:proofErr w:type="gramStart"/>
      <w:r w:rsidRPr="00532506">
        <w:rPr>
          <w:sz w:val="26"/>
          <w:szCs w:val="26"/>
        </w:rPr>
        <w:t>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 (п. 10.5 СП 42.13330.2011 «СНиП 2.07.01-89* Градостроительство.</w:t>
      </w:r>
      <w:proofErr w:type="gramEnd"/>
      <w:r w:rsidRPr="00532506">
        <w:rPr>
          <w:sz w:val="26"/>
          <w:szCs w:val="26"/>
        </w:rPr>
        <w:t xml:space="preserve"> Планировка и застройка городских и сельских поселений».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объектами транспортной инфраструктуры и 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>указанных объектов для населения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tbl>
      <w:tblPr>
        <w:tblStyle w:val="ae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40"/>
        <w:gridCol w:w="1508"/>
        <w:gridCol w:w="1086"/>
        <w:gridCol w:w="1087"/>
        <w:gridCol w:w="1087"/>
        <w:gridCol w:w="1843"/>
      </w:tblGrid>
      <w:tr w:rsidR="00532506" w:rsidRPr="00A6275D" w:rsidTr="00B56C59">
        <w:tc>
          <w:tcPr>
            <w:tcW w:w="562" w:type="dxa"/>
            <w:vMerge w:val="restart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№ </w:t>
            </w:r>
            <w:proofErr w:type="gramStart"/>
            <w:r w:rsidRPr="00A6275D">
              <w:rPr>
                <w:sz w:val="26"/>
                <w:szCs w:val="26"/>
              </w:rPr>
              <w:t>п</w:t>
            </w:r>
            <w:proofErr w:type="gramEnd"/>
            <w:r w:rsidRPr="00A6275D">
              <w:rPr>
                <w:sz w:val="26"/>
                <w:szCs w:val="26"/>
              </w:rPr>
              <w:t>/п</w:t>
            </w:r>
          </w:p>
        </w:tc>
        <w:tc>
          <w:tcPr>
            <w:tcW w:w="2240" w:type="dxa"/>
            <w:vMerge w:val="restart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Наименование вида объекта</w:t>
            </w:r>
          </w:p>
        </w:tc>
        <w:tc>
          <w:tcPr>
            <w:tcW w:w="1508" w:type="dxa"/>
            <w:vMerge w:val="restart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proofErr w:type="gramStart"/>
            <w:r w:rsidRPr="00A6275D">
              <w:rPr>
                <w:sz w:val="26"/>
                <w:szCs w:val="26"/>
              </w:rPr>
              <w:t>Норматив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A6275D">
              <w:rPr>
                <w:sz w:val="26"/>
                <w:szCs w:val="26"/>
              </w:rPr>
              <w:t xml:space="preserve"> показатель</w:t>
            </w:r>
          </w:p>
        </w:tc>
        <w:tc>
          <w:tcPr>
            <w:tcW w:w="3260" w:type="dxa"/>
            <w:gridSpan w:val="3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Расчетный показатель минимально допустимого уровня обеспеченности </w:t>
            </w:r>
            <w:proofErr w:type="gramStart"/>
            <w:r w:rsidRPr="00A6275D">
              <w:rPr>
                <w:sz w:val="26"/>
                <w:szCs w:val="26"/>
              </w:rPr>
              <w:t>тер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ритории</w:t>
            </w:r>
            <w:proofErr w:type="spellEnd"/>
            <w:proofErr w:type="gramEnd"/>
            <w:r w:rsidRPr="00A6275D">
              <w:rPr>
                <w:sz w:val="26"/>
                <w:szCs w:val="26"/>
              </w:rPr>
              <w:t xml:space="preserve"> объектами </w:t>
            </w:r>
            <w:proofErr w:type="spellStart"/>
            <w:r w:rsidRPr="00A6275D">
              <w:rPr>
                <w:sz w:val="26"/>
                <w:szCs w:val="26"/>
              </w:rPr>
              <w:t>тран</w:t>
            </w:r>
            <w:r w:rsidR="00A6275D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спортной</w:t>
            </w:r>
            <w:proofErr w:type="spellEnd"/>
            <w:r w:rsidRPr="00A6275D">
              <w:rPr>
                <w:sz w:val="26"/>
                <w:szCs w:val="26"/>
              </w:rPr>
              <w:t xml:space="preserve"> инфраструктуры</w:t>
            </w:r>
          </w:p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(</w:t>
            </w:r>
            <w:proofErr w:type="spellStart"/>
            <w:r w:rsidRPr="00A6275D">
              <w:rPr>
                <w:sz w:val="26"/>
                <w:szCs w:val="26"/>
              </w:rPr>
              <w:t>машиномест</w:t>
            </w:r>
            <w:proofErr w:type="spellEnd"/>
            <w:r w:rsidRPr="00A6275D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Merge w:val="restart"/>
          </w:tcPr>
          <w:p w:rsidR="00532506" w:rsidRPr="00A6275D" w:rsidRDefault="00532506" w:rsidP="00A6275D">
            <w:pPr>
              <w:jc w:val="center"/>
              <w:rPr>
                <w:sz w:val="26"/>
                <w:szCs w:val="26"/>
              </w:rPr>
            </w:pPr>
            <w:proofErr w:type="gramStart"/>
            <w:r w:rsidRPr="00A6275D">
              <w:rPr>
                <w:sz w:val="26"/>
                <w:szCs w:val="26"/>
              </w:rPr>
              <w:t>Расчетный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по</w:t>
            </w:r>
            <w:r w:rsidR="00A6275D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казатель</w:t>
            </w:r>
            <w:proofErr w:type="spellEnd"/>
            <w:r w:rsidRPr="00A6275D">
              <w:rPr>
                <w:sz w:val="26"/>
                <w:szCs w:val="26"/>
              </w:rPr>
              <w:t xml:space="preserve"> мак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симально</w:t>
            </w:r>
            <w:proofErr w:type="spellEnd"/>
            <w:r w:rsidRPr="00A6275D">
              <w:rPr>
                <w:sz w:val="26"/>
                <w:szCs w:val="26"/>
              </w:rPr>
              <w:t xml:space="preserve"> до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пустимого</w:t>
            </w:r>
            <w:proofErr w:type="spellEnd"/>
            <w:r w:rsidRPr="00A6275D">
              <w:rPr>
                <w:sz w:val="26"/>
                <w:szCs w:val="26"/>
              </w:rPr>
              <w:t xml:space="preserve"> уровня </w:t>
            </w:r>
            <w:proofErr w:type="spellStart"/>
            <w:r w:rsidRPr="00A6275D">
              <w:rPr>
                <w:sz w:val="26"/>
                <w:szCs w:val="26"/>
              </w:rPr>
              <w:t>терри</w:t>
            </w:r>
            <w:r w:rsidR="00A6275D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ториальной</w:t>
            </w:r>
            <w:proofErr w:type="spellEnd"/>
            <w:r w:rsidRPr="00A6275D">
              <w:rPr>
                <w:sz w:val="26"/>
                <w:szCs w:val="26"/>
              </w:rPr>
              <w:t xml:space="preserve"> до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ступности</w:t>
            </w:r>
            <w:proofErr w:type="spellEnd"/>
            <w:r w:rsidRPr="00A6275D">
              <w:rPr>
                <w:sz w:val="26"/>
                <w:szCs w:val="26"/>
              </w:rPr>
              <w:t xml:space="preserve"> объектов </w:t>
            </w:r>
            <w:proofErr w:type="spellStart"/>
            <w:r w:rsidRPr="00A6275D">
              <w:rPr>
                <w:sz w:val="26"/>
                <w:szCs w:val="26"/>
              </w:rPr>
              <w:t>тран</w:t>
            </w:r>
            <w:r w:rsidR="00A6275D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спортной</w:t>
            </w:r>
            <w:proofErr w:type="spellEnd"/>
            <w:r w:rsidR="00A6275D">
              <w:rPr>
                <w:sz w:val="26"/>
                <w:szCs w:val="26"/>
              </w:rPr>
              <w:t xml:space="preserve"> и</w:t>
            </w:r>
            <w:r w:rsidRPr="00A6275D">
              <w:rPr>
                <w:sz w:val="26"/>
                <w:szCs w:val="26"/>
              </w:rPr>
              <w:t>н</w:t>
            </w:r>
            <w:r w:rsidR="00A6275D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фраструктуры</w:t>
            </w:r>
            <w:proofErr w:type="spellEnd"/>
          </w:p>
        </w:tc>
      </w:tr>
      <w:tr w:rsidR="00BC44EA" w:rsidRPr="00A6275D" w:rsidTr="009D6D33">
        <w:tc>
          <w:tcPr>
            <w:tcW w:w="562" w:type="dxa"/>
            <w:vMerge/>
          </w:tcPr>
          <w:p w:rsidR="00BC44EA" w:rsidRPr="00A6275D" w:rsidRDefault="00BC44EA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</w:tcPr>
          <w:p w:rsidR="00BC44EA" w:rsidRPr="00A6275D" w:rsidRDefault="00BC44EA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8" w:type="dxa"/>
            <w:vMerge/>
          </w:tcPr>
          <w:p w:rsidR="00BC44EA" w:rsidRPr="00A6275D" w:rsidRDefault="00BC44EA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</w:tcPr>
          <w:p w:rsidR="00BC44EA" w:rsidRPr="00A6275D" w:rsidRDefault="00BC44EA" w:rsidP="00BC44E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вари</w:t>
            </w:r>
            <w:r w:rsidRPr="00A6275D">
              <w:rPr>
                <w:bCs/>
                <w:sz w:val="26"/>
                <w:szCs w:val="26"/>
              </w:rPr>
              <w:t>ант 1</w:t>
            </w:r>
          </w:p>
        </w:tc>
        <w:tc>
          <w:tcPr>
            <w:tcW w:w="1087" w:type="dxa"/>
          </w:tcPr>
          <w:p w:rsidR="00BC44EA" w:rsidRPr="00A6275D" w:rsidRDefault="00BC44EA" w:rsidP="00532506">
            <w:pPr>
              <w:jc w:val="center"/>
              <w:rPr>
                <w:bCs/>
                <w:sz w:val="26"/>
                <w:szCs w:val="26"/>
              </w:rPr>
            </w:pPr>
            <w:r w:rsidRPr="00A6275D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087" w:type="dxa"/>
          </w:tcPr>
          <w:p w:rsidR="00BC44EA" w:rsidRPr="00A6275D" w:rsidRDefault="00BC44EA" w:rsidP="00532506">
            <w:pPr>
              <w:jc w:val="center"/>
              <w:rPr>
                <w:bCs/>
                <w:sz w:val="26"/>
                <w:szCs w:val="26"/>
              </w:rPr>
            </w:pPr>
            <w:r w:rsidRPr="00A6275D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1843" w:type="dxa"/>
            <w:vMerge/>
          </w:tcPr>
          <w:p w:rsidR="00BC44EA" w:rsidRPr="00A6275D" w:rsidRDefault="00BC44EA" w:rsidP="0053250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32506" w:rsidRPr="00A6275D" w:rsidTr="00B56C59">
        <w:tc>
          <w:tcPr>
            <w:tcW w:w="562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1</w:t>
            </w:r>
          </w:p>
        </w:tc>
        <w:tc>
          <w:tcPr>
            <w:tcW w:w="2240" w:type="dxa"/>
          </w:tcPr>
          <w:p w:rsidR="00532506" w:rsidRPr="00A6275D" w:rsidRDefault="00532506" w:rsidP="00BC44EA">
            <w:pPr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Гаражи и </w:t>
            </w:r>
            <w:proofErr w:type="spellStart"/>
            <w:r w:rsidRPr="00A6275D">
              <w:rPr>
                <w:sz w:val="26"/>
                <w:szCs w:val="26"/>
              </w:rPr>
              <w:t>откры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тые</w:t>
            </w:r>
            <w:proofErr w:type="spellEnd"/>
            <w:r w:rsidRPr="00A6275D">
              <w:rPr>
                <w:sz w:val="26"/>
                <w:szCs w:val="26"/>
              </w:rPr>
              <w:t xml:space="preserve"> стоянки для </w:t>
            </w:r>
            <w:proofErr w:type="gramStart"/>
            <w:r w:rsidRPr="00A6275D">
              <w:rPr>
                <w:sz w:val="26"/>
                <w:szCs w:val="26"/>
              </w:rPr>
              <w:t>постоянного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хра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нения легковых автомобилей</w:t>
            </w:r>
          </w:p>
        </w:tc>
        <w:tc>
          <w:tcPr>
            <w:tcW w:w="1508" w:type="dxa"/>
          </w:tcPr>
          <w:p w:rsidR="00BC44EA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90% </w:t>
            </w:r>
          </w:p>
          <w:p w:rsidR="00532506" w:rsidRPr="00A6275D" w:rsidRDefault="00532506" w:rsidP="00BC44EA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расчетного числа </w:t>
            </w:r>
            <w:proofErr w:type="spellStart"/>
            <w:r w:rsidRPr="00A6275D">
              <w:rPr>
                <w:sz w:val="26"/>
                <w:szCs w:val="26"/>
              </w:rPr>
              <w:t>инди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видуальных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gramStart"/>
            <w:r w:rsidRPr="00A6275D">
              <w:rPr>
                <w:sz w:val="26"/>
                <w:szCs w:val="26"/>
              </w:rPr>
              <w:t>легковых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автомоби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145</w:t>
            </w:r>
          </w:p>
        </w:tc>
        <w:tc>
          <w:tcPr>
            <w:tcW w:w="1843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пешеходная доступность – 1 500 м</w:t>
            </w:r>
          </w:p>
        </w:tc>
      </w:tr>
      <w:tr w:rsidR="00532506" w:rsidRPr="00A6275D" w:rsidTr="00B56C59">
        <w:tc>
          <w:tcPr>
            <w:tcW w:w="562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2</w:t>
            </w:r>
          </w:p>
        </w:tc>
        <w:tc>
          <w:tcPr>
            <w:tcW w:w="2240" w:type="dxa"/>
          </w:tcPr>
          <w:p w:rsidR="00532506" w:rsidRPr="00A6275D" w:rsidRDefault="00532506" w:rsidP="00BC44EA">
            <w:pPr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1508" w:type="dxa"/>
          </w:tcPr>
          <w:p w:rsidR="00532506" w:rsidRPr="00A6275D" w:rsidRDefault="00532506" w:rsidP="00BC44EA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70% расчетного парка </w:t>
            </w:r>
            <w:proofErr w:type="spellStart"/>
            <w:r w:rsidRPr="00A6275D">
              <w:rPr>
                <w:sz w:val="26"/>
                <w:szCs w:val="26"/>
              </w:rPr>
              <w:t>инди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видуальных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gramStart"/>
            <w:r w:rsidRPr="00A6275D">
              <w:rPr>
                <w:sz w:val="26"/>
                <w:szCs w:val="26"/>
              </w:rPr>
              <w:t>легковых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автомоби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113</w:t>
            </w:r>
          </w:p>
        </w:tc>
        <w:tc>
          <w:tcPr>
            <w:tcW w:w="1843" w:type="dxa"/>
            <w:vMerge w:val="restart"/>
          </w:tcPr>
          <w:p w:rsidR="00532506" w:rsidRPr="00A6275D" w:rsidRDefault="00532506" w:rsidP="00BC44EA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Пешеходная доступность от стоянок </w:t>
            </w:r>
            <w:proofErr w:type="spellStart"/>
            <w:proofErr w:type="gramStart"/>
            <w:r w:rsidRPr="00A6275D">
              <w:rPr>
                <w:sz w:val="26"/>
                <w:szCs w:val="26"/>
              </w:rPr>
              <w:t>вре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менного</w:t>
            </w:r>
            <w:proofErr w:type="spellEnd"/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хра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нения легко</w:t>
            </w:r>
            <w:r w:rsidR="00BC44EA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вых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автомоби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лей</w:t>
            </w:r>
            <w:r w:rsidR="00BC44EA">
              <w:rPr>
                <w:sz w:val="26"/>
                <w:szCs w:val="26"/>
              </w:rPr>
              <w:t xml:space="preserve"> </w:t>
            </w:r>
            <w:r w:rsidRPr="00A6275D">
              <w:rPr>
                <w:sz w:val="26"/>
                <w:szCs w:val="26"/>
              </w:rPr>
              <w:t>-</w:t>
            </w:r>
            <w:r w:rsidR="00BC44EA">
              <w:rPr>
                <w:sz w:val="26"/>
                <w:szCs w:val="26"/>
              </w:rPr>
              <w:t xml:space="preserve"> </w:t>
            </w:r>
            <w:r w:rsidRPr="00A6275D">
              <w:rPr>
                <w:sz w:val="26"/>
                <w:szCs w:val="26"/>
              </w:rPr>
              <w:t xml:space="preserve">до входов </w:t>
            </w:r>
            <w:r w:rsidRPr="00A6275D">
              <w:rPr>
                <w:sz w:val="26"/>
                <w:szCs w:val="26"/>
              </w:rPr>
              <w:lastRenderedPageBreak/>
              <w:t>в жилые дома – 100 м – до про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 xml:space="preserve">чих </w:t>
            </w:r>
            <w:proofErr w:type="spellStart"/>
            <w:r w:rsidRPr="00A6275D">
              <w:rPr>
                <w:sz w:val="26"/>
                <w:szCs w:val="26"/>
              </w:rPr>
              <w:t>учрежде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ний</w:t>
            </w:r>
            <w:proofErr w:type="spellEnd"/>
            <w:r w:rsidRPr="00A6275D">
              <w:rPr>
                <w:sz w:val="26"/>
                <w:szCs w:val="26"/>
              </w:rPr>
              <w:t xml:space="preserve"> и </w:t>
            </w:r>
            <w:proofErr w:type="spellStart"/>
            <w:r w:rsidRPr="00A6275D">
              <w:rPr>
                <w:sz w:val="26"/>
                <w:szCs w:val="26"/>
              </w:rPr>
              <w:t>предпри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ятий</w:t>
            </w:r>
            <w:proofErr w:type="spellEnd"/>
            <w:r w:rsidRPr="00A6275D">
              <w:rPr>
                <w:sz w:val="26"/>
                <w:szCs w:val="26"/>
              </w:rPr>
              <w:t xml:space="preserve"> обслужи</w:t>
            </w:r>
            <w:r w:rsidR="00BC44EA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вания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населе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ния</w:t>
            </w:r>
            <w:proofErr w:type="spellEnd"/>
            <w:r w:rsidRPr="00A6275D">
              <w:rPr>
                <w:sz w:val="26"/>
                <w:szCs w:val="26"/>
              </w:rPr>
              <w:t xml:space="preserve"> и </w:t>
            </w:r>
            <w:proofErr w:type="spellStart"/>
            <w:r w:rsidRPr="00A6275D">
              <w:rPr>
                <w:sz w:val="26"/>
                <w:szCs w:val="26"/>
              </w:rPr>
              <w:t>адми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нистративных</w:t>
            </w:r>
            <w:proofErr w:type="spellEnd"/>
            <w:r w:rsidRPr="00A6275D">
              <w:rPr>
                <w:sz w:val="26"/>
                <w:szCs w:val="26"/>
              </w:rPr>
              <w:t xml:space="preserve"> зданий – 250 м.</w:t>
            </w:r>
          </w:p>
        </w:tc>
      </w:tr>
      <w:tr w:rsidR="00532506" w:rsidRPr="00A6275D" w:rsidTr="00B56C59">
        <w:tc>
          <w:tcPr>
            <w:tcW w:w="562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2240" w:type="dxa"/>
          </w:tcPr>
          <w:p w:rsidR="00532506" w:rsidRPr="00A6275D" w:rsidRDefault="00532506" w:rsidP="00BC44EA">
            <w:pPr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Открытые стоянки для временного хранения </w:t>
            </w:r>
            <w:proofErr w:type="gramStart"/>
            <w:r w:rsidRPr="00A6275D">
              <w:rPr>
                <w:sz w:val="26"/>
                <w:szCs w:val="26"/>
              </w:rPr>
              <w:t>легко</w:t>
            </w:r>
            <w:r w:rsidR="00BC44EA">
              <w:rPr>
                <w:sz w:val="26"/>
                <w:szCs w:val="26"/>
              </w:rPr>
              <w:t>-</w:t>
            </w:r>
            <w:proofErr w:type="spellStart"/>
            <w:r w:rsidRPr="00A6275D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Pr="00A6275D">
              <w:rPr>
                <w:sz w:val="26"/>
                <w:szCs w:val="26"/>
              </w:rPr>
              <w:t xml:space="preserve"> автомобилей на территории </w:t>
            </w:r>
            <w:proofErr w:type="spellStart"/>
            <w:r w:rsidRPr="00A6275D">
              <w:rPr>
                <w:sz w:val="26"/>
                <w:szCs w:val="26"/>
              </w:rPr>
              <w:t>жи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лого района</w:t>
            </w:r>
          </w:p>
        </w:tc>
        <w:tc>
          <w:tcPr>
            <w:tcW w:w="1508" w:type="dxa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 xml:space="preserve">25% расчетного парка </w:t>
            </w:r>
            <w:proofErr w:type="spellStart"/>
            <w:r w:rsidRPr="00A6275D">
              <w:rPr>
                <w:sz w:val="26"/>
                <w:szCs w:val="26"/>
              </w:rPr>
              <w:t>инди</w:t>
            </w:r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видуальных</w:t>
            </w:r>
            <w:proofErr w:type="spellEnd"/>
            <w:r w:rsidRPr="00A6275D">
              <w:rPr>
                <w:sz w:val="26"/>
                <w:szCs w:val="26"/>
              </w:rPr>
              <w:t xml:space="preserve"> </w:t>
            </w:r>
            <w:proofErr w:type="gramStart"/>
            <w:r w:rsidRPr="00A6275D">
              <w:rPr>
                <w:sz w:val="26"/>
                <w:szCs w:val="26"/>
              </w:rPr>
              <w:t>легковых</w:t>
            </w:r>
            <w:proofErr w:type="gramEnd"/>
            <w:r w:rsidRPr="00A6275D">
              <w:rPr>
                <w:sz w:val="26"/>
                <w:szCs w:val="26"/>
              </w:rPr>
              <w:t xml:space="preserve"> </w:t>
            </w:r>
            <w:proofErr w:type="spellStart"/>
            <w:r w:rsidRPr="00A6275D">
              <w:rPr>
                <w:sz w:val="26"/>
                <w:szCs w:val="26"/>
              </w:rPr>
              <w:t>автомоби</w:t>
            </w:r>
            <w:proofErr w:type="spellEnd"/>
            <w:r w:rsidR="00BC44EA">
              <w:rPr>
                <w:sz w:val="26"/>
                <w:szCs w:val="26"/>
              </w:rPr>
              <w:t>-</w:t>
            </w:r>
            <w:r w:rsidRPr="00A6275D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  <w:r w:rsidRPr="00A6275D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vMerge/>
          </w:tcPr>
          <w:p w:rsidR="00532506" w:rsidRPr="00A6275D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</w:tr>
    </w:tbl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BF719E">
      <w:pPr>
        <w:ind w:firstLine="709"/>
        <w:jc w:val="both"/>
        <w:rPr>
          <w:sz w:val="26"/>
          <w:szCs w:val="26"/>
        </w:rPr>
      </w:pPr>
      <w:r w:rsidRPr="00532506">
        <w:rPr>
          <w:sz w:val="26"/>
          <w:szCs w:val="26"/>
        </w:rPr>
        <w:t>Примечание. Нормативные показатели потребности в гаражах и открытых стоянках постоянного и временного хранения легковых автомобилей и пешеходной доступности приняты в соответствии с п</w:t>
      </w:r>
      <w:r w:rsidR="00BF719E">
        <w:rPr>
          <w:sz w:val="26"/>
          <w:szCs w:val="26"/>
        </w:rPr>
        <w:t xml:space="preserve">. </w:t>
      </w:r>
      <w:r w:rsidRPr="00532506">
        <w:rPr>
          <w:sz w:val="26"/>
          <w:szCs w:val="26"/>
        </w:rPr>
        <w:t>11.19</w:t>
      </w:r>
      <w:r w:rsidR="00BF719E">
        <w:rPr>
          <w:sz w:val="26"/>
          <w:szCs w:val="26"/>
        </w:rPr>
        <w:t xml:space="preserve">, </w:t>
      </w:r>
      <w:r w:rsidRPr="00532506">
        <w:rPr>
          <w:sz w:val="26"/>
          <w:szCs w:val="26"/>
        </w:rPr>
        <w:t xml:space="preserve">11.21 СП 42.13330.2011 «СНиП 2.07.01-89* Градостроительство. Планировка и застройка городских и сельских поселений». </w:t>
      </w:r>
    </w:p>
    <w:p w:rsidR="00532506" w:rsidRPr="00532506" w:rsidRDefault="00532506" w:rsidP="00BF719E">
      <w:pPr>
        <w:ind w:firstLine="709"/>
        <w:jc w:val="both"/>
        <w:rPr>
          <w:sz w:val="26"/>
          <w:szCs w:val="26"/>
        </w:rPr>
      </w:pPr>
      <w:r w:rsidRPr="00532506">
        <w:rPr>
          <w:sz w:val="26"/>
          <w:szCs w:val="26"/>
        </w:rPr>
        <w:t>В соответствии с приказом Министерства строительства и жилищно-коммунального хозяйства Российской Федерации от 10.02.2017 №86/</w:t>
      </w:r>
      <w:proofErr w:type="spellStart"/>
      <w:proofErr w:type="gramStart"/>
      <w:r w:rsidRPr="00532506">
        <w:rPr>
          <w:sz w:val="26"/>
          <w:szCs w:val="26"/>
        </w:rPr>
        <w:t>пр</w:t>
      </w:r>
      <w:proofErr w:type="spellEnd"/>
      <w:proofErr w:type="gramEnd"/>
      <w:r w:rsidRPr="00532506">
        <w:rPr>
          <w:sz w:val="26"/>
          <w:szCs w:val="26"/>
        </w:rPr>
        <w:t xml:space="preserve"> до внесения изменений в постановление Правительства Российской Федерации от 26 декабря 2014 г. №1521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п.11.19 и 11.21 являются обязательными к применению.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объектами коммунальной инфраструктуры и расчетные показатели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  <w:r w:rsidRPr="00532506">
        <w:rPr>
          <w:sz w:val="26"/>
          <w:szCs w:val="26"/>
        </w:rPr>
        <w:t>указанных объектов для населения</w:t>
      </w:r>
    </w:p>
    <w:p w:rsidR="00532506" w:rsidRPr="00532506" w:rsidRDefault="00532506" w:rsidP="00532506">
      <w:pPr>
        <w:jc w:val="center"/>
        <w:rPr>
          <w:sz w:val="26"/>
          <w:szCs w:val="26"/>
        </w:rPr>
      </w:pPr>
    </w:p>
    <w:tbl>
      <w:tblPr>
        <w:tblStyle w:val="ae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076"/>
        <w:gridCol w:w="1043"/>
        <w:gridCol w:w="1134"/>
        <w:gridCol w:w="1134"/>
        <w:gridCol w:w="1134"/>
        <w:gridCol w:w="2217"/>
      </w:tblGrid>
      <w:tr w:rsidR="00532506" w:rsidRPr="00726EED" w:rsidTr="00726EED">
        <w:tc>
          <w:tcPr>
            <w:tcW w:w="675" w:type="dxa"/>
            <w:vMerge w:val="restart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 xml:space="preserve">№ </w:t>
            </w:r>
            <w:proofErr w:type="gramStart"/>
            <w:r w:rsidRPr="00726EED">
              <w:rPr>
                <w:sz w:val="26"/>
                <w:szCs w:val="26"/>
              </w:rPr>
              <w:t>п</w:t>
            </w:r>
            <w:proofErr w:type="gramEnd"/>
            <w:r w:rsidRPr="00726EED">
              <w:rPr>
                <w:sz w:val="26"/>
                <w:szCs w:val="26"/>
              </w:rPr>
              <w:t>/п</w:t>
            </w:r>
          </w:p>
        </w:tc>
        <w:tc>
          <w:tcPr>
            <w:tcW w:w="2076" w:type="dxa"/>
            <w:vMerge w:val="restart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Наименование параметра</w:t>
            </w:r>
          </w:p>
        </w:tc>
        <w:tc>
          <w:tcPr>
            <w:tcW w:w="1043" w:type="dxa"/>
            <w:vMerge w:val="restart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26EED">
              <w:rPr>
                <w:sz w:val="26"/>
                <w:szCs w:val="26"/>
              </w:rPr>
              <w:t>Еди</w:t>
            </w:r>
            <w:r w:rsidR="00726EED">
              <w:rPr>
                <w:sz w:val="26"/>
                <w:szCs w:val="26"/>
              </w:rPr>
              <w:t>-</w:t>
            </w:r>
            <w:r w:rsidRPr="00726EED">
              <w:rPr>
                <w:sz w:val="26"/>
                <w:szCs w:val="26"/>
              </w:rPr>
              <w:t>ницы</w:t>
            </w:r>
            <w:proofErr w:type="spellEnd"/>
            <w:proofErr w:type="gramEnd"/>
          </w:p>
          <w:p w:rsidR="00532506" w:rsidRPr="00726EED" w:rsidRDefault="00726EED" w:rsidP="0053250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и</w:t>
            </w:r>
            <w:r w:rsidR="00532506" w:rsidRPr="00726EED">
              <w:rPr>
                <w:sz w:val="26"/>
                <w:szCs w:val="26"/>
              </w:rPr>
              <w:t>змере</w:t>
            </w:r>
            <w:r>
              <w:rPr>
                <w:sz w:val="26"/>
                <w:szCs w:val="26"/>
              </w:rPr>
              <w:t>-</w:t>
            </w:r>
            <w:r w:rsidR="00532506" w:rsidRPr="00726EED">
              <w:rPr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3402" w:type="dxa"/>
            <w:gridSpan w:val="3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 xml:space="preserve">Расчетный показатель минимально допустимого уровня обеспеченности </w:t>
            </w:r>
            <w:proofErr w:type="gramStart"/>
            <w:r w:rsidRPr="00726EED">
              <w:rPr>
                <w:sz w:val="26"/>
                <w:szCs w:val="26"/>
              </w:rPr>
              <w:t>тер</w:t>
            </w:r>
            <w:r w:rsidR="00726EED">
              <w:rPr>
                <w:sz w:val="26"/>
                <w:szCs w:val="26"/>
              </w:rPr>
              <w:t>-</w:t>
            </w:r>
            <w:proofErr w:type="spellStart"/>
            <w:r w:rsidRPr="00726EED">
              <w:rPr>
                <w:sz w:val="26"/>
                <w:szCs w:val="26"/>
              </w:rPr>
              <w:t>ритории</w:t>
            </w:r>
            <w:proofErr w:type="spellEnd"/>
            <w:proofErr w:type="gramEnd"/>
            <w:r w:rsidRPr="00726EED">
              <w:rPr>
                <w:sz w:val="26"/>
                <w:szCs w:val="26"/>
              </w:rPr>
              <w:t xml:space="preserve"> объектами комму</w:t>
            </w:r>
            <w:r w:rsidR="00726EED">
              <w:rPr>
                <w:sz w:val="26"/>
                <w:szCs w:val="26"/>
              </w:rPr>
              <w:t>-</w:t>
            </w:r>
            <w:proofErr w:type="spellStart"/>
            <w:r w:rsidRPr="00726EED">
              <w:rPr>
                <w:sz w:val="26"/>
                <w:szCs w:val="26"/>
              </w:rPr>
              <w:t>нальной</w:t>
            </w:r>
            <w:proofErr w:type="spellEnd"/>
            <w:r w:rsidRPr="00726EED">
              <w:rPr>
                <w:sz w:val="26"/>
                <w:szCs w:val="26"/>
              </w:rPr>
              <w:t xml:space="preserve"> инфраструктуры</w:t>
            </w:r>
          </w:p>
        </w:tc>
        <w:tc>
          <w:tcPr>
            <w:tcW w:w="2217" w:type="dxa"/>
            <w:vMerge w:val="restart"/>
          </w:tcPr>
          <w:p w:rsidR="00532506" w:rsidRPr="00726EED" w:rsidRDefault="00532506" w:rsidP="00726EED">
            <w:pPr>
              <w:jc w:val="center"/>
              <w:rPr>
                <w:sz w:val="26"/>
                <w:szCs w:val="26"/>
              </w:rPr>
            </w:pPr>
            <w:proofErr w:type="gramStart"/>
            <w:r w:rsidRPr="00726EED">
              <w:rPr>
                <w:sz w:val="26"/>
                <w:szCs w:val="26"/>
              </w:rPr>
              <w:t>Расчетный</w:t>
            </w:r>
            <w:proofErr w:type="gramEnd"/>
            <w:r w:rsidRPr="00726EED">
              <w:rPr>
                <w:sz w:val="26"/>
                <w:szCs w:val="26"/>
              </w:rPr>
              <w:t xml:space="preserve"> пока</w:t>
            </w:r>
            <w:r w:rsidR="00726EED">
              <w:rPr>
                <w:sz w:val="26"/>
                <w:szCs w:val="26"/>
              </w:rPr>
              <w:t>-</w:t>
            </w:r>
            <w:proofErr w:type="spellStart"/>
            <w:r w:rsidRPr="00726EED">
              <w:rPr>
                <w:sz w:val="26"/>
                <w:szCs w:val="26"/>
              </w:rPr>
              <w:t>затель</w:t>
            </w:r>
            <w:proofErr w:type="spellEnd"/>
            <w:r w:rsidRPr="00726EED">
              <w:rPr>
                <w:sz w:val="26"/>
                <w:szCs w:val="26"/>
              </w:rPr>
              <w:t xml:space="preserve"> </w:t>
            </w:r>
            <w:proofErr w:type="spellStart"/>
            <w:r w:rsidRPr="00726EED">
              <w:rPr>
                <w:sz w:val="26"/>
                <w:szCs w:val="26"/>
              </w:rPr>
              <w:t>максималь</w:t>
            </w:r>
            <w:proofErr w:type="spellEnd"/>
            <w:r w:rsidR="00726EED">
              <w:rPr>
                <w:sz w:val="26"/>
                <w:szCs w:val="26"/>
              </w:rPr>
              <w:t>-</w:t>
            </w:r>
            <w:r w:rsidRPr="00726EED">
              <w:rPr>
                <w:sz w:val="26"/>
                <w:szCs w:val="26"/>
              </w:rPr>
              <w:t xml:space="preserve">но допустимого уровня </w:t>
            </w:r>
            <w:proofErr w:type="spellStart"/>
            <w:r w:rsidRPr="00726EED">
              <w:rPr>
                <w:sz w:val="26"/>
                <w:szCs w:val="26"/>
              </w:rPr>
              <w:t>территори</w:t>
            </w:r>
            <w:r w:rsidR="00726EED">
              <w:rPr>
                <w:sz w:val="26"/>
                <w:szCs w:val="26"/>
              </w:rPr>
              <w:t>-</w:t>
            </w:r>
            <w:r w:rsidRPr="00726EED">
              <w:rPr>
                <w:sz w:val="26"/>
                <w:szCs w:val="26"/>
              </w:rPr>
              <w:t>альной</w:t>
            </w:r>
            <w:proofErr w:type="spellEnd"/>
            <w:r w:rsidRPr="00726EED">
              <w:rPr>
                <w:sz w:val="26"/>
                <w:szCs w:val="26"/>
              </w:rPr>
              <w:t xml:space="preserve"> доступ</w:t>
            </w:r>
            <w:r w:rsidR="00726EED">
              <w:rPr>
                <w:sz w:val="26"/>
                <w:szCs w:val="26"/>
              </w:rPr>
              <w:t>-</w:t>
            </w:r>
            <w:proofErr w:type="spellStart"/>
            <w:r w:rsidRPr="00726EED">
              <w:rPr>
                <w:sz w:val="26"/>
                <w:szCs w:val="26"/>
              </w:rPr>
              <w:t>ности</w:t>
            </w:r>
            <w:proofErr w:type="spellEnd"/>
            <w:r w:rsidRPr="00726EED">
              <w:rPr>
                <w:sz w:val="26"/>
                <w:szCs w:val="26"/>
              </w:rPr>
              <w:t xml:space="preserve"> объектов коммунальной инфраструктуры</w:t>
            </w:r>
          </w:p>
        </w:tc>
      </w:tr>
      <w:tr w:rsidR="00532506" w:rsidRPr="00726EED" w:rsidTr="00726EED">
        <w:tc>
          <w:tcPr>
            <w:tcW w:w="675" w:type="dxa"/>
            <w:vMerge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6" w:type="dxa"/>
            <w:vMerge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3" w:type="dxa"/>
            <w:vMerge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32506" w:rsidRPr="00726EED" w:rsidRDefault="00532506" w:rsidP="00726EED">
            <w:pPr>
              <w:jc w:val="center"/>
              <w:rPr>
                <w:bCs/>
                <w:sz w:val="26"/>
                <w:szCs w:val="26"/>
              </w:rPr>
            </w:pPr>
            <w:r w:rsidRPr="00726EED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</w:tcPr>
          <w:p w:rsidR="00532506" w:rsidRPr="00726EED" w:rsidRDefault="00532506" w:rsidP="00726EED">
            <w:pPr>
              <w:jc w:val="center"/>
              <w:rPr>
                <w:bCs/>
                <w:sz w:val="26"/>
                <w:szCs w:val="26"/>
              </w:rPr>
            </w:pPr>
            <w:r w:rsidRPr="00726EED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</w:tcPr>
          <w:p w:rsidR="00532506" w:rsidRPr="00726EED" w:rsidRDefault="00532506" w:rsidP="00726EED">
            <w:pPr>
              <w:jc w:val="center"/>
              <w:rPr>
                <w:bCs/>
                <w:sz w:val="26"/>
                <w:szCs w:val="26"/>
              </w:rPr>
            </w:pPr>
            <w:r w:rsidRPr="00726EED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2217" w:type="dxa"/>
            <w:vMerge/>
          </w:tcPr>
          <w:p w:rsidR="00532506" w:rsidRPr="00726EED" w:rsidRDefault="00532506" w:rsidP="0053250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32506" w:rsidRPr="00726EED" w:rsidTr="00726EED">
        <w:tc>
          <w:tcPr>
            <w:tcW w:w="675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</w:t>
            </w:r>
          </w:p>
        </w:tc>
        <w:tc>
          <w:tcPr>
            <w:tcW w:w="2076" w:type="dxa"/>
            <w:vAlign w:val="center"/>
          </w:tcPr>
          <w:p w:rsidR="00532506" w:rsidRPr="00726EED" w:rsidRDefault="00532506" w:rsidP="00726EED">
            <w:pPr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Электроэнергия</w:t>
            </w:r>
          </w:p>
        </w:tc>
        <w:tc>
          <w:tcPr>
            <w:tcW w:w="1043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кВт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191,0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191,0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191,0</w:t>
            </w:r>
          </w:p>
        </w:tc>
        <w:tc>
          <w:tcPr>
            <w:tcW w:w="2217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не нормируется</w:t>
            </w:r>
          </w:p>
        </w:tc>
      </w:tr>
      <w:tr w:rsidR="00532506" w:rsidRPr="00726EED" w:rsidTr="00726EED">
        <w:tc>
          <w:tcPr>
            <w:tcW w:w="675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2</w:t>
            </w:r>
          </w:p>
        </w:tc>
        <w:tc>
          <w:tcPr>
            <w:tcW w:w="2076" w:type="dxa"/>
            <w:vAlign w:val="center"/>
          </w:tcPr>
          <w:p w:rsidR="00532506" w:rsidRPr="00726EED" w:rsidRDefault="00532506" w:rsidP="00726EED">
            <w:pPr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1043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куб. м/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proofErr w:type="spellStart"/>
            <w:r w:rsidRPr="00726EED">
              <w:rPr>
                <w:sz w:val="26"/>
                <w:szCs w:val="26"/>
              </w:rPr>
              <w:t>сут</w:t>
            </w:r>
            <w:proofErr w:type="spellEnd"/>
            <w:r w:rsidRPr="00726EE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124,5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106,0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98,8</w:t>
            </w:r>
          </w:p>
        </w:tc>
        <w:tc>
          <w:tcPr>
            <w:tcW w:w="2217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не нормируется</w:t>
            </w:r>
          </w:p>
        </w:tc>
      </w:tr>
      <w:tr w:rsidR="00532506" w:rsidRPr="00726EED" w:rsidTr="00726EED">
        <w:tc>
          <w:tcPr>
            <w:tcW w:w="675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3</w:t>
            </w:r>
          </w:p>
        </w:tc>
        <w:tc>
          <w:tcPr>
            <w:tcW w:w="2076" w:type="dxa"/>
            <w:vAlign w:val="center"/>
          </w:tcPr>
          <w:p w:rsidR="00532506" w:rsidRPr="00726EED" w:rsidRDefault="00532506" w:rsidP="00726EED">
            <w:pPr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1043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куб. м/</w:t>
            </w:r>
          </w:p>
          <w:p w:rsidR="00532506" w:rsidRPr="00726EED" w:rsidRDefault="00532506" w:rsidP="00726EED">
            <w:pPr>
              <w:jc w:val="center"/>
              <w:rPr>
                <w:sz w:val="26"/>
                <w:szCs w:val="26"/>
              </w:rPr>
            </w:pPr>
            <w:proofErr w:type="spellStart"/>
            <w:r w:rsidRPr="00726EED">
              <w:rPr>
                <w:sz w:val="26"/>
                <w:szCs w:val="26"/>
              </w:rPr>
              <w:t>сут</w:t>
            </w:r>
            <w:proofErr w:type="spellEnd"/>
            <w:r w:rsidRPr="00726EE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124,5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106,0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98,8</w:t>
            </w:r>
          </w:p>
        </w:tc>
        <w:tc>
          <w:tcPr>
            <w:tcW w:w="2217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не нормируется</w:t>
            </w:r>
          </w:p>
        </w:tc>
      </w:tr>
      <w:tr w:rsidR="00532506" w:rsidRPr="00726EED" w:rsidTr="00726EED">
        <w:tc>
          <w:tcPr>
            <w:tcW w:w="675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4</w:t>
            </w:r>
          </w:p>
        </w:tc>
        <w:tc>
          <w:tcPr>
            <w:tcW w:w="2076" w:type="dxa"/>
            <w:vAlign w:val="center"/>
          </w:tcPr>
          <w:p w:rsidR="00532506" w:rsidRPr="00726EED" w:rsidRDefault="00532506" w:rsidP="00726EED">
            <w:pPr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Теплоснабжение (отопление/ГВС)</w:t>
            </w:r>
          </w:p>
        </w:tc>
        <w:tc>
          <w:tcPr>
            <w:tcW w:w="1043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Гкал/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час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0,335/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0,117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0,335/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0,099</w:t>
            </w:r>
          </w:p>
        </w:tc>
        <w:tc>
          <w:tcPr>
            <w:tcW w:w="1134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0,335/</w:t>
            </w:r>
          </w:p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0,092</w:t>
            </w:r>
          </w:p>
        </w:tc>
        <w:tc>
          <w:tcPr>
            <w:tcW w:w="2217" w:type="dxa"/>
          </w:tcPr>
          <w:p w:rsidR="00532506" w:rsidRPr="00726EED" w:rsidRDefault="00532506" w:rsidP="00532506">
            <w:pPr>
              <w:jc w:val="center"/>
              <w:rPr>
                <w:sz w:val="26"/>
                <w:szCs w:val="26"/>
              </w:rPr>
            </w:pPr>
            <w:r w:rsidRPr="00726EED">
              <w:rPr>
                <w:sz w:val="26"/>
                <w:szCs w:val="26"/>
              </w:rPr>
              <w:t>не нормируется</w:t>
            </w:r>
          </w:p>
        </w:tc>
      </w:tr>
    </w:tbl>
    <w:p w:rsidR="00532506" w:rsidRPr="00532506" w:rsidRDefault="00532506" w:rsidP="00532506">
      <w:pPr>
        <w:jc w:val="center"/>
        <w:rPr>
          <w:sz w:val="26"/>
          <w:szCs w:val="26"/>
        </w:rPr>
      </w:pPr>
    </w:p>
    <w:p w:rsidR="00532506" w:rsidRPr="00532506" w:rsidRDefault="00532506" w:rsidP="00567F45">
      <w:pPr>
        <w:ind w:firstLine="709"/>
        <w:jc w:val="both"/>
        <w:rPr>
          <w:sz w:val="26"/>
          <w:szCs w:val="26"/>
        </w:rPr>
      </w:pPr>
      <w:r w:rsidRPr="00532506">
        <w:rPr>
          <w:sz w:val="26"/>
          <w:szCs w:val="26"/>
        </w:rPr>
        <w:t>Примечание: ГВС – средняя часовая тепловая нагрузка.</w:t>
      </w:r>
    </w:p>
    <w:p w:rsidR="00567F45" w:rsidRDefault="00567F45" w:rsidP="00D873A0">
      <w:pPr>
        <w:jc w:val="center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lastRenderedPageBreak/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7F1620">
        <w:rPr>
          <w:sz w:val="26"/>
          <w:szCs w:val="26"/>
        </w:rPr>
        <w:t>4</w:t>
      </w:r>
      <w:r w:rsidR="00A56945" w:rsidRPr="006F5A9B">
        <w:rPr>
          <w:color w:val="000000"/>
          <w:sz w:val="26"/>
          <w:szCs w:val="26"/>
        </w:rPr>
        <w:t>00 (</w:t>
      </w:r>
      <w:r w:rsidR="007F1620">
        <w:rPr>
          <w:color w:val="000000"/>
          <w:sz w:val="26"/>
          <w:szCs w:val="26"/>
        </w:rPr>
        <w:t>четыреста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7F1620">
        <w:rPr>
          <w:rFonts w:ascii="Times New Roman" w:hAnsi="Times New Roman" w:cs="Times New Roman"/>
          <w:sz w:val="26"/>
          <w:szCs w:val="26"/>
        </w:rPr>
        <w:t>20</w:t>
      </w:r>
      <w:r w:rsidR="00432CFD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7F1620">
        <w:rPr>
          <w:rFonts w:ascii="Times New Roman" w:hAnsi="Times New Roman" w:cs="Times New Roman"/>
          <w:sz w:val="26"/>
          <w:szCs w:val="26"/>
        </w:rPr>
        <w:t>двадцать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C0075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432CF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7F1620">
        <w:rPr>
          <w:rFonts w:ascii="Times New Roman" w:hAnsi="Times New Roman" w:cs="Times New Roman"/>
          <w:sz w:val="26"/>
          <w:szCs w:val="26"/>
        </w:rPr>
        <w:t>400</w:t>
      </w:r>
      <w:r w:rsidR="00432CFD">
        <w:rPr>
          <w:rFonts w:ascii="Times New Roman" w:hAnsi="Times New Roman" w:cs="Times New Roman"/>
          <w:sz w:val="26"/>
          <w:szCs w:val="26"/>
        </w:rPr>
        <w:t xml:space="preserve">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7F1620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четыреста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467B99">
        <w:rPr>
          <w:rFonts w:ascii="Times New Roman" w:hAnsi="Times New Roman" w:cs="Times New Roman"/>
          <w:color w:val="000000"/>
          <w:sz w:val="26"/>
          <w:szCs w:val="26"/>
        </w:rPr>
        <w:t xml:space="preserve"> по ул. </w:t>
      </w:r>
      <w:r w:rsidR="00182253">
        <w:rPr>
          <w:rFonts w:ascii="Times New Roman" w:hAnsi="Times New Roman" w:cs="Times New Roman"/>
          <w:color w:val="000000"/>
          <w:sz w:val="26"/>
          <w:szCs w:val="26"/>
        </w:rPr>
        <w:t>Кутузова, 103, 105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«</w:t>
      </w:r>
      <w:r w:rsidR="00432CFD">
        <w:rPr>
          <w:sz w:val="26"/>
          <w:szCs w:val="26"/>
        </w:rPr>
        <w:t>0</w:t>
      </w:r>
      <w:r w:rsidR="00182253">
        <w:rPr>
          <w:sz w:val="26"/>
          <w:szCs w:val="26"/>
        </w:rPr>
        <w:t>7</w:t>
      </w:r>
      <w:r w:rsidR="006D4B4C" w:rsidRPr="00A03B4E">
        <w:rPr>
          <w:sz w:val="26"/>
          <w:szCs w:val="26"/>
        </w:rPr>
        <w:t xml:space="preserve">» </w:t>
      </w:r>
      <w:r w:rsidR="00313039">
        <w:rPr>
          <w:sz w:val="26"/>
          <w:szCs w:val="26"/>
        </w:rPr>
        <w:t>августа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432CFD">
        <w:rPr>
          <w:sz w:val="26"/>
          <w:szCs w:val="26"/>
        </w:rPr>
        <w:t>8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lastRenderedPageBreak/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2050A0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 xml:space="preserve">кциона на официальных сайтах в сети Интернет, на которых было размещено извещение о проведении аукциона, в течение двух рабочих дней со дня принятия </w:t>
      </w:r>
      <w:r w:rsidRPr="004575D1">
        <w:rPr>
          <w:sz w:val="26"/>
          <w:szCs w:val="26"/>
        </w:rPr>
        <w:lastRenderedPageBreak/>
        <w:t>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</w:t>
      </w:r>
      <w:r w:rsidR="00F90FE3">
        <w:rPr>
          <w:sz w:val="26"/>
          <w:szCs w:val="26"/>
        </w:rPr>
        <w:t>.</w:t>
      </w:r>
      <w:r w:rsidRPr="001E2851">
        <w:rPr>
          <w:sz w:val="26"/>
          <w:szCs w:val="26"/>
        </w:rPr>
        <w:t xml:space="preserve"> 46.3 Градостроительного кодекса Р</w:t>
      </w:r>
      <w:r w:rsidR="003002EF">
        <w:rPr>
          <w:sz w:val="26"/>
          <w:szCs w:val="26"/>
        </w:rPr>
        <w:t xml:space="preserve">оссийской </w:t>
      </w:r>
      <w:r w:rsidRPr="001E2851">
        <w:rPr>
          <w:sz w:val="26"/>
          <w:szCs w:val="26"/>
        </w:rPr>
        <w:t>Ф</w:t>
      </w:r>
      <w:r w:rsidR="003002EF">
        <w:rPr>
          <w:sz w:val="26"/>
          <w:szCs w:val="26"/>
        </w:rPr>
        <w:t>едерации</w:t>
      </w:r>
      <w:r w:rsidRPr="001E2851">
        <w:rPr>
          <w:sz w:val="26"/>
          <w:szCs w:val="26"/>
        </w:rPr>
        <w:t>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D71D63">
        <w:rPr>
          <w:sz w:val="26"/>
          <w:szCs w:val="26"/>
        </w:rPr>
        <w:t>«</w:t>
      </w:r>
      <w:r w:rsidR="003A2C7A">
        <w:rPr>
          <w:sz w:val="26"/>
          <w:szCs w:val="26"/>
        </w:rPr>
        <w:t>08</w:t>
      </w:r>
      <w:r w:rsidR="00F73085" w:rsidRPr="00D71D63">
        <w:rPr>
          <w:sz w:val="26"/>
          <w:szCs w:val="26"/>
        </w:rPr>
        <w:t xml:space="preserve">» </w:t>
      </w:r>
      <w:r w:rsidR="003A2C7A">
        <w:rPr>
          <w:sz w:val="26"/>
          <w:szCs w:val="26"/>
        </w:rPr>
        <w:t>августа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A44998">
        <w:rPr>
          <w:sz w:val="26"/>
          <w:szCs w:val="26"/>
        </w:rPr>
        <w:t>8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3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 xml:space="preserve">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B1800" w:rsidRDefault="002B1800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B1800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24</w:t>
      </w:r>
      <w:r w:rsidR="00F64B73" w:rsidRPr="002B1800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2B1800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1. Местоположение застроенной территории: г. Красноярск, Киро</w:t>
      </w:r>
      <w:r>
        <w:rPr>
          <w:sz w:val="26"/>
          <w:szCs w:val="26"/>
        </w:rPr>
        <w:t>в</w:t>
      </w:r>
      <w:r w:rsidRPr="00375B69">
        <w:rPr>
          <w:sz w:val="26"/>
          <w:szCs w:val="26"/>
        </w:rPr>
        <w:t>ский район, ул. Кутузова, 103, 105.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2. Общая площадь застроенной территории – 4 562 кв. м.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3. Перечень зданий, строений, сооружений, подлежащих сносу: жилые дома по ул. Кутузова, 103, 105.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375B69">
        <w:rPr>
          <w:sz w:val="26"/>
          <w:szCs w:val="26"/>
        </w:rPr>
        <w:t>5. Обязательства лица, заключившего Договор: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Генеральным планом городского округа город Красноярска, Правилами землепользования и застройки городского округа город Красноярск, границами зон с особыми условиями использования территорий, 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Pr="00375B69">
        <w:rPr>
          <w:sz w:val="26"/>
          <w:szCs w:val="26"/>
        </w:rPr>
        <w:t xml:space="preserve">, социальной инфраструктуры и расчетными показателями максимально допустимого уровня территориальной доступности указанных объектов для населения </w:t>
      </w:r>
      <w:r w:rsidRPr="00375B69">
        <w:rPr>
          <w:bCs/>
          <w:sz w:val="26"/>
          <w:szCs w:val="26"/>
        </w:rPr>
        <w:t>не позднее одного года</w:t>
      </w:r>
      <w:r w:rsidRPr="00375B69">
        <w:rPr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заключения</w:t>
      </w:r>
      <w:proofErr w:type="gramEnd"/>
      <w:r w:rsidRPr="00375B69">
        <w:rPr>
          <w:sz w:val="26"/>
          <w:szCs w:val="26"/>
        </w:rPr>
        <w:t xml:space="preserve"> Договора;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375B69">
        <w:rPr>
          <w:b/>
          <w:sz w:val="26"/>
          <w:szCs w:val="26"/>
        </w:rPr>
        <w:t xml:space="preserve"> </w:t>
      </w:r>
      <w:r w:rsidRPr="00375B69">
        <w:rPr>
          <w:sz w:val="26"/>
          <w:szCs w:val="26"/>
        </w:rPr>
        <w:t>по ул. Кутузова, 103, 105, в течение</w:t>
      </w:r>
      <w:proofErr w:type="gramEnd"/>
      <w:r w:rsidRPr="00375B69">
        <w:rPr>
          <w:sz w:val="26"/>
          <w:szCs w:val="26"/>
        </w:rPr>
        <w:t xml:space="preserve"> четырех лет</w:t>
      </w:r>
      <w:r w:rsidRPr="00375B69">
        <w:rPr>
          <w:b/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подписания</w:t>
      </w:r>
      <w:proofErr w:type="gramEnd"/>
      <w:r w:rsidRPr="00375B69">
        <w:rPr>
          <w:sz w:val="26"/>
          <w:szCs w:val="26"/>
        </w:rPr>
        <w:t xml:space="preserve"> Договора в соответствии</w:t>
      </w:r>
      <w:r w:rsidR="0092202E">
        <w:rPr>
          <w:sz w:val="26"/>
          <w:szCs w:val="26"/>
        </w:rPr>
        <w:t xml:space="preserve"> </w:t>
      </w:r>
      <w:r w:rsidRPr="00375B69">
        <w:rPr>
          <w:sz w:val="26"/>
          <w:szCs w:val="26"/>
        </w:rPr>
        <w:t>с приложением 1 к настоящим существенным условиям Договора.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375B69">
        <w:rPr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Кутузова, 103, 105, указан в приложении 2 к настоящим существенным условиям Договора.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 xml:space="preserve">Передаваемые благоустроенные жилые помещения должны отвечать требованиям, предъявляемым жилищным законодательством к жилым </w:t>
      </w:r>
      <w:r w:rsidRPr="00375B69">
        <w:rPr>
          <w:sz w:val="26"/>
          <w:szCs w:val="26"/>
        </w:rPr>
        <w:lastRenderedPageBreak/>
        <w:t>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 xml:space="preserve">3) уплатить администрации города возмещение за изымаемые на основании решения администрации города у собственников жилые помещения, </w:t>
      </w:r>
      <w:r w:rsidRPr="00375B69">
        <w:rPr>
          <w:iCs/>
          <w:sz w:val="26"/>
          <w:szCs w:val="26"/>
        </w:rPr>
        <w:t>расположенные</w:t>
      </w:r>
      <w:r w:rsidRPr="00375B69">
        <w:rPr>
          <w:sz w:val="26"/>
          <w:szCs w:val="26"/>
        </w:rPr>
        <w:t xml:space="preserve"> в многоквартирных домах,</w:t>
      </w:r>
      <w:r w:rsidRPr="00375B69">
        <w:rPr>
          <w:iCs/>
          <w:sz w:val="26"/>
          <w:szCs w:val="26"/>
        </w:rPr>
        <w:t xml:space="preserve"> признанных аварийными и подлежащими сносу, в границах застроенной территории по </w:t>
      </w:r>
      <w:r w:rsidRPr="00375B69">
        <w:rPr>
          <w:sz w:val="26"/>
          <w:szCs w:val="26"/>
        </w:rPr>
        <w:t>ул. Кутузова, 103, 105, указанные в приложении 2 к настоящим существенным условиям Договорам,</w:t>
      </w:r>
      <w:r w:rsidRPr="00375B69">
        <w:rPr>
          <w:iCs/>
          <w:sz w:val="26"/>
          <w:szCs w:val="26"/>
        </w:rPr>
        <w:t xml:space="preserve"> и земельные участки, на которых они расположены </w:t>
      </w:r>
      <w:r w:rsidRPr="00375B69">
        <w:rPr>
          <w:sz w:val="26"/>
          <w:szCs w:val="26"/>
        </w:rPr>
        <w:t>(за исключением жилых помещений и земельных участков, находящихся в собственности</w:t>
      </w:r>
      <w:proofErr w:type="gramEnd"/>
      <w:r w:rsidRPr="00375B69">
        <w:rPr>
          <w:sz w:val="26"/>
          <w:szCs w:val="26"/>
        </w:rPr>
        <w:t xml:space="preserve">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375B69">
        <w:rPr>
          <w:b/>
          <w:sz w:val="26"/>
          <w:szCs w:val="26"/>
        </w:rPr>
        <w:t xml:space="preserve"> </w:t>
      </w:r>
      <w:r w:rsidRPr="00375B69">
        <w:rPr>
          <w:sz w:val="26"/>
          <w:szCs w:val="26"/>
        </w:rPr>
        <w:t xml:space="preserve">со дня предоставления администрацией города письменной заявки о сносе домов, в связи с их освобождением всеми гражданами, проживавшими в данных домах;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5) осуществить строительство объектов на застроенной территории в соответствии с утвержденным проектом планировки и межевания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 не позднее семи лет</w:t>
      </w:r>
      <w:r w:rsidRPr="00375B69">
        <w:rPr>
          <w:b/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подписания</w:t>
      </w:r>
      <w:proofErr w:type="gramEnd"/>
      <w:r w:rsidRPr="00375B69">
        <w:rPr>
          <w:sz w:val="26"/>
          <w:szCs w:val="26"/>
        </w:rPr>
        <w:t xml:space="preserve"> Договора;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</w:t>
      </w:r>
      <w:r w:rsidRPr="00375B69">
        <w:rPr>
          <w:b/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подписания</w:t>
      </w:r>
      <w:proofErr w:type="gramEnd"/>
      <w:r w:rsidRPr="00375B69">
        <w:rPr>
          <w:sz w:val="26"/>
          <w:szCs w:val="26"/>
        </w:rPr>
        <w:t xml:space="preserve"> Договора;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375B69">
        <w:rPr>
          <w:bCs/>
          <w:sz w:val="26"/>
          <w:szCs w:val="26"/>
        </w:rPr>
        <w:t xml:space="preserve"> месяцев</w:t>
      </w:r>
      <w:r w:rsidRPr="00375B69">
        <w:rPr>
          <w:sz w:val="26"/>
          <w:szCs w:val="26"/>
        </w:rPr>
        <w:t xml:space="preserve"> </w:t>
      </w:r>
      <w:proofErr w:type="gramStart"/>
      <w:r w:rsidRPr="00375B69">
        <w:rPr>
          <w:sz w:val="26"/>
          <w:szCs w:val="26"/>
        </w:rPr>
        <w:t>с даты получения</w:t>
      </w:r>
      <w:proofErr w:type="gramEnd"/>
      <w:r w:rsidRPr="00375B69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6. Обязательства администрации города Красноярска: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1) утвердить в установленном порядке проект планировки застроенной территории</w:t>
      </w:r>
      <w:r w:rsidRPr="00375B69">
        <w:rPr>
          <w:iCs/>
          <w:sz w:val="26"/>
          <w:szCs w:val="26"/>
        </w:rPr>
        <w:t xml:space="preserve">, </w:t>
      </w:r>
      <w:r w:rsidRPr="00375B69">
        <w:rPr>
          <w:sz w:val="26"/>
          <w:szCs w:val="26"/>
        </w:rPr>
        <w:t xml:space="preserve">включая проект межевания застроенной территории, в соответствии с Генеральным планом городского округа город Красноярска, Правилами землепользования и застройки городского округа город Красноярск, границами зон с особыми условиями использования территорий и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</w:t>
      </w:r>
      <w:r w:rsidRPr="00375B69">
        <w:rPr>
          <w:sz w:val="26"/>
          <w:szCs w:val="26"/>
        </w:rPr>
        <w:lastRenderedPageBreak/>
        <w:t>социальной инфраструктуры и расчетными показателями максимально допустимого уровня</w:t>
      </w:r>
      <w:proofErr w:type="gramEnd"/>
      <w:r w:rsidRPr="00375B69">
        <w:rPr>
          <w:sz w:val="26"/>
          <w:szCs w:val="26"/>
        </w:rPr>
        <w:t xml:space="preserve"> территориальной доступности указанных объектов для населения, не позднее четырех месяцев со дня представления в полном объеме проекта планировки застроенной территории, включая проект межевания застроенной территории;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 xml:space="preserve">2)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дома, в течение семи месяцев </w:t>
      </w:r>
      <w:proofErr w:type="gramStart"/>
      <w:r w:rsidRPr="00375B69">
        <w:rPr>
          <w:sz w:val="26"/>
          <w:szCs w:val="26"/>
        </w:rPr>
        <w:t>с даты подписания</w:t>
      </w:r>
      <w:proofErr w:type="gramEnd"/>
      <w:r w:rsidRPr="00375B69">
        <w:rPr>
          <w:sz w:val="26"/>
          <w:szCs w:val="26"/>
        </w:rPr>
        <w:t xml:space="preserve"> Договора;</w:t>
      </w:r>
    </w:p>
    <w:p w:rsidR="00375B69" w:rsidRPr="00375B69" w:rsidRDefault="00375B69" w:rsidP="00375B69">
      <w:pPr>
        <w:ind w:firstLine="709"/>
        <w:jc w:val="both"/>
        <w:rPr>
          <w:b/>
          <w:i/>
          <w:sz w:val="26"/>
          <w:szCs w:val="26"/>
        </w:rPr>
      </w:pPr>
      <w:proofErr w:type="gramStart"/>
      <w:r w:rsidRPr="00375B69">
        <w:rPr>
          <w:sz w:val="26"/>
          <w:szCs w:val="26"/>
        </w:rPr>
        <w:t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Кутузова, 103, 105,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375B69">
        <w:rPr>
          <w:b/>
          <w:i/>
          <w:sz w:val="26"/>
          <w:szCs w:val="26"/>
        </w:rPr>
        <w:t xml:space="preserve"> </w:t>
      </w:r>
      <w:proofErr w:type="gramEnd"/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 в многоквартирных домах, признанных аварийными и подлежащими сносу;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 Кутузова, 103, 105, и земельные участки, на которых они расположены, у собственников в течение четырех лет с даты подписания Договора. </w:t>
      </w:r>
      <w:proofErr w:type="gramEnd"/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proofErr w:type="gramStart"/>
      <w:r w:rsidRPr="00375B69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375B69">
        <w:rPr>
          <w:sz w:val="26"/>
          <w:szCs w:val="26"/>
        </w:rPr>
        <w:t xml:space="preserve"> (или) во владение гражданам и юридическим лицам. 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1–3 пункта 5 настоящих существенных условий Договора.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7. Срок действия Договора составляет семь лет.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lastRenderedPageBreak/>
        <w:t>9. </w:t>
      </w:r>
      <w:proofErr w:type="gramStart"/>
      <w:r w:rsidRPr="00375B69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375B69" w:rsidRPr="00375B69" w:rsidRDefault="00375B69" w:rsidP="00375B69">
      <w:pPr>
        <w:ind w:firstLine="709"/>
        <w:jc w:val="both"/>
        <w:rPr>
          <w:sz w:val="26"/>
          <w:szCs w:val="26"/>
        </w:rPr>
      </w:pPr>
      <w:r w:rsidRPr="00375B69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112DD1" w:rsidRDefault="00112DD1" w:rsidP="00A4499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74C00" w:rsidRDefault="00F74C00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74C00" w:rsidRPr="003657B4" w:rsidRDefault="00F74C00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74C00" w:rsidRPr="00F74C00" w:rsidRDefault="00F74C00" w:rsidP="00F74C00">
      <w:pPr>
        <w:widowControl w:val="0"/>
        <w:spacing w:line="192" w:lineRule="auto"/>
        <w:jc w:val="center"/>
        <w:rPr>
          <w:sz w:val="26"/>
          <w:szCs w:val="26"/>
        </w:rPr>
      </w:pPr>
      <w:r w:rsidRPr="00F74C00">
        <w:rPr>
          <w:sz w:val="26"/>
          <w:szCs w:val="26"/>
        </w:rPr>
        <w:t xml:space="preserve">ПЕРЕЧЕНЬ </w:t>
      </w:r>
    </w:p>
    <w:p w:rsidR="00F74C00" w:rsidRPr="00F74C00" w:rsidRDefault="00F74C00" w:rsidP="00F74C00">
      <w:pPr>
        <w:widowControl w:val="0"/>
        <w:spacing w:line="192" w:lineRule="auto"/>
        <w:jc w:val="center"/>
        <w:rPr>
          <w:sz w:val="26"/>
          <w:szCs w:val="26"/>
        </w:rPr>
      </w:pPr>
      <w:r w:rsidRPr="00F74C00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F74C00">
        <w:rPr>
          <w:sz w:val="26"/>
          <w:szCs w:val="26"/>
        </w:rPr>
        <w:t>безвозмездной</w:t>
      </w:r>
      <w:proofErr w:type="gramEnd"/>
      <w:r w:rsidRPr="00F74C00">
        <w:rPr>
          <w:sz w:val="26"/>
          <w:szCs w:val="26"/>
        </w:rPr>
        <w:t xml:space="preserve"> </w:t>
      </w:r>
    </w:p>
    <w:p w:rsidR="00F74C00" w:rsidRPr="00F74C00" w:rsidRDefault="00F74C00" w:rsidP="00F74C00">
      <w:pPr>
        <w:widowControl w:val="0"/>
        <w:spacing w:line="192" w:lineRule="auto"/>
        <w:jc w:val="center"/>
        <w:rPr>
          <w:sz w:val="26"/>
          <w:szCs w:val="26"/>
        </w:rPr>
      </w:pPr>
      <w:r w:rsidRPr="00F74C00">
        <w:rPr>
          <w:sz w:val="26"/>
          <w:szCs w:val="26"/>
        </w:rPr>
        <w:t xml:space="preserve">передаче в муниципальную собственность  </w:t>
      </w:r>
    </w:p>
    <w:p w:rsidR="00F74C00" w:rsidRPr="00F74C00" w:rsidRDefault="00F74C00" w:rsidP="00F74C00">
      <w:pPr>
        <w:widowControl w:val="0"/>
        <w:jc w:val="center"/>
        <w:rPr>
          <w:sz w:val="26"/>
          <w:szCs w:val="26"/>
        </w:rPr>
      </w:pPr>
    </w:p>
    <w:tbl>
      <w:tblPr>
        <w:tblStyle w:val="110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661"/>
        <w:gridCol w:w="1741"/>
        <w:gridCol w:w="2268"/>
        <w:gridCol w:w="1276"/>
        <w:gridCol w:w="1701"/>
      </w:tblGrid>
      <w:tr w:rsidR="00F74C00" w:rsidRPr="00F74C00" w:rsidTr="009D6D33">
        <w:trPr>
          <w:trHeight w:val="384"/>
        </w:trPr>
        <w:tc>
          <w:tcPr>
            <w:tcW w:w="567" w:type="dxa"/>
            <w:vMerge w:val="restart"/>
          </w:tcPr>
          <w:p w:rsidR="00F74C00" w:rsidRPr="00F74C00" w:rsidRDefault="00F74C00" w:rsidP="00F74C00">
            <w:pPr>
              <w:spacing w:line="192" w:lineRule="auto"/>
              <w:ind w:left="-108" w:right="-108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 xml:space="preserve">№ </w:t>
            </w:r>
            <w:proofErr w:type="gramStart"/>
            <w:r w:rsidRPr="00F74C00">
              <w:rPr>
                <w:sz w:val="26"/>
                <w:szCs w:val="26"/>
              </w:rPr>
              <w:t>п</w:t>
            </w:r>
            <w:proofErr w:type="gramEnd"/>
            <w:r w:rsidRPr="00F74C00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vMerge w:val="restart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 xml:space="preserve">Количество комнат </w:t>
            </w:r>
          </w:p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proofErr w:type="gramStart"/>
            <w:r w:rsidRPr="00F74C00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proofErr w:type="gramEnd"/>
          </w:p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кв. м)</w:t>
            </w:r>
          </w:p>
        </w:tc>
        <w:tc>
          <w:tcPr>
            <w:tcW w:w="2977" w:type="dxa"/>
            <w:gridSpan w:val="2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Примечание</w:t>
            </w:r>
          </w:p>
        </w:tc>
      </w:tr>
      <w:tr w:rsidR="00F74C00" w:rsidRPr="00F74C00" w:rsidTr="00F74C00">
        <w:trPr>
          <w:trHeight w:val="720"/>
        </w:trPr>
        <w:tc>
          <w:tcPr>
            <w:tcW w:w="567" w:type="dxa"/>
            <w:vMerge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F74C00" w:rsidRPr="00F74C00" w:rsidRDefault="00F74C00" w:rsidP="00F74C00">
            <w:pPr>
              <w:keepLines/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spacing w:line="192" w:lineRule="auto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количество нанимателей</w:t>
            </w:r>
          </w:p>
        </w:tc>
      </w:tr>
      <w:tr w:rsidR="00F74C00" w:rsidRPr="00F74C00" w:rsidTr="009D6D33">
        <w:tc>
          <w:tcPr>
            <w:tcW w:w="9214" w:type="dxa"/>
            <w:gridSpan w:val="6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Взамен помещений по ул. Кутузова, 103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19,7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3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20,6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20,1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40,9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44,9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13, 14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16,4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23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</w:tr>
      <w:tr w:rsidR="00F74C00" w:rsidRPr="00F74C00" w:rsidTr="009D6D33">
        <w:tc>
          <w:tcPr>
            <w:tcW w:w="9214" w:type="dxa"/>
            <w:gridSpan w:val="6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Взамен помещений по ул. Кутузова, 105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39,3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53,0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7</w:t>
            </w:r>
          </w:p>
        </w:tc>
      </w:tr>
      <w:tr w:rsidR="00F74C00" w:rsidRPr="00F74C00" w:rsidTr="00F74C00">
        <w:tc>
          <w:tcPr>
            <w:tcW w:w="567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22,0</w:t>
            </w:r>
          </w:p>
        </w:tc>
        <w:tc>
          <w:tcPr>
            <w:tcW w:w="1276" w:type="dxa"/>
          </w:tcPr>
          <w:p w:rsidR="00F74C00" w:rsidRPr="00F74C00" w:rsidRDefault="00F74C00" w:rsidP="00F74C00">
            <w:pPr>
              <w:ind w:left="-108" w:right="-108"/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8, комн. 1</w:t>
            </w:r>
          </w:p>
        </w:tc>
        <w:tc>
          <w:tcPr>
            <w:tcW w:w="1701" w:type="dxa"/>
          </w:tcPr>
          <w:p w:rsidR="00F74C00" w:rsidRPr="00F74C00" w:rsidRDefault="00F74C00" w:rsidP="00F74C00">
            <w:pPr>
              <w:rPr>
                <w:sz w:val="26"/>
                <w:szCs w:val="26"/>
              </w:rPr>
            </w:pPr>
            <w:r w:rsidRPr="00F74C00">
              <w:rPr>
                <w:sz w:val="26"/>
                <w:szCs w:val="26"/>
              </w:rPr>
              <w:t>5</w:t>
            </w:r>
          </w:p>
        </w:tc>
      </w:tr>
    </w:tbl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439B7" w:rsidRDefault="00B439B7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B439B7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ПЕРЕЧЕНЬ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3578DD" w:rsidRPr="003578DD" w:rsidRDefault="003578DD" w:rsidP="003578DD">
      <w:pPr>
        <w:pStyle w:val="HeadDoc"/>
        <w:rPr>
          <w:sz w:val="26"/>
          <w:szCs w:val="26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842"/>
        <w:gridCol w:w="1560"/>
        <w:gridCol w:w="1559"/>
      </w:tblGrid>
      <w:tr w:rsidR="003578DD" w:rsidRPr="003578DD" w:rsidTr="009D6D33">
        <w:trPr>
          <w:cantSplit/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 xml:space="preserve">№ </w:t>
            </w:r>
            <w:proofErr w:type="gramStart"/>
            <w:r w:rsidRPr="003578DD">
              <w:rPr>
                <w:sz w:val="26"/>
                <w:szCs w:val="26"/>
              </w:rPr>
              <w:t>п</w:t>
            </w:r>
            <w:proofErr w:type="gramEnd"/>
            <w:r w:rsidRPr="003578DD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Номер</w:t>
            </w:r>
          </w:p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Количество нанимателей/</w:t>
            </w:r>
            <w:proofErr w:type="spellStart"/>
            <w:proofErr w:type="gramStart"/>
            <w:r w:rsidRPr="003578DD">
              <w:rPr>
                <w:sz w:val="26"/>
                <w:szCs w:val="26"/>
              </w:rPr>
              <w:t>собственни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ков</w:t>
            </w:r>
            <w:proofErr w:type="gramEnd"/>
            <w:r w:rsidRPr="003578DD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3578DD" w:rsidRPr="003578DD" w:rsidTr="009D6D33">
        <w:trPr>
          <w:cantSplit/>
          <w:trHeight w:val="2222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proofErr w:type="gramStart"/>
            <w:r w:rsidRPr="003578DD">
              <w:rPr>
                <w:sz w:val="26"/>
                <w:szCs w:val="26"/>
              </w:rPr>
              <w:t>предоставлен-</w:t>
            </w:r>
            <w:proofErr w:type="spellStart"/>
            <w:r w:rsidRPr="003578DD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3578DD">
              <w:rPr>
                <w:sz w:val="26"/>
                <w:szCs w:val="26"/>
              </w:rPr>
              <w:t xml:space="preserve"> по </w:t>
            </w:r>
            <w:proofErr w:type="spellStart"/>
            <w:r w:rsidRPr="003578DD">
              <w:rPr>
                <w:sz w:val="26"/>
                <w:szCs w:val="26"/>
              </w:rPr>
              <w:t>дого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 xml:space="preserve">вору </w:t>
            </w:r>
            <w:proofErr w:type="spellStart"/>
            <w:r w:rsidRPr="003578DD">
              <w:rPr>
                <w:sz w:val="26"/>
                <w:szCs w:val="26"/>
              </w:rPr>
              <w:t>социаль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ного</w:t>
            </w:r>
            <w:proofErr w:type="spellEnd"/>
            <w:r w:rsidRPr="003578DD">
              <w:rPr>
                <w:sz w:val="26"/>
                <w:szCs w:val="26"/>
              </w:rPr>
              <w:t xml:space="preserve"> найма, договору </w:t>
            </w:r>
            <w:proofErr w:type="spellStart"/>
            <w:r w:rsidRPr="003578DD">
              <w:rPr>
                <w:sz w:val="26"/>
                <w:szCs w:val="26"/>
              </w:rPr>
              <w:t>най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ма</w:t>
            </w:r>
            <w:proofErr w:type="spellEnd"/>
            <w:r w:rsidRPr="003578DD">
              <w:rPr>
                <w:sz w:val="26"/>
                <w:szCs w:val="26"/>
              </w:rPr>
              <w:t xml:space="preserve"> </w:t>
            </w:r>
            <w:proofErr w:type="spellStart"/>
            <w:r w:rsidRPr="003578DD">
              <w:rPr>
                <w:sz w:val="26"/>
                <w:szCs w:val="26"/>
              </w:rPr>
              <w:t>специализи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рованного</w:t>
            </w:r>
            <w:proofErr w:type="spellEnd"/>
            <w:r w:rsidRPr="003578DD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 xml:space="preserve">находящегося в </w:t>
            </w:r>
            <w:proofErr w:type="spellStart"/>
            <w:r w:rsidRPr="003578DD">
              <w:rPr>
                <w:sz w:val="26"/>
                <w:szCs w:val="26"/>
              </w:rPr>
              <w:t>собственнос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ти</w:t>
            </w:r>
            <w:proofErr w:type="spellEnd"/>
            <w:r w:rsidRPr="003578DD">
              <w:rPr>
                <w:sz w:val="26"/>
                <w:szCs w:val="26"/>
              </w:rPr>
              <w:t xml:space="preserve"> граждан и подлежащего изъятию </w:t>
            </w:r>
            <w:proofErr w:type="gramStart"/>
            <w:r w:rsidRPr="003578DD">
              <w:rPr>
                <w:sz w:val="26"/>
                <w:szCs w:val="26"/>
              </w:rPr>
              <w:t>для</w:t>
            </w:r>
            <w:proofErr w:type="gramEnd"/>
          </w:p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578DD">
              <w:rPr>
                <w:sz w:val="26"/>
                <w:szCs w:val="26"/>
              </w:rPr>
              <w:t>муниципаль</w:t>
            </w:r>
            <w:r>
              <w:rPr>
                <w:sz w:val="26"/>
                <w:szCs w:val="26"/>
              </w:rPr>
              <w:t>-</w:t>
            </w:r>
            <w:r w:rsidRPr="003578DD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3578DD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78DD" w:rsidRPr="003578DD" w:rsidRDefault="003578DD" w:rsidP="003578DD">
            <w:pPr>
              <w:pStyle w:val="HeadDoc"/>
              <w:rPr>
                <w:sz w:val="26"/>
                <w:szCs w:val="26"/>
              </w:rPr>
            </w:pPr>
          </w:p>
        </w:tc>
      </w:tr>
      <w:tr w:rsidR="003578DD" w:rsidRPr="003578DD" w:rsidTr="009D6D33">
        <w:trPr>
          <w:cantSplit/>
          <w:trHeight w:val="133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578DD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6</w:t>
            </w:r>
          </w:p>
        </w:tc>
      </w:tr>
      <w:tr w:rsidR="003578DD" w:rsidRPr="003578DD" w:rsidTr="009D6D33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Ул. Кутузова, 103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13, 14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Ул. Кутузова, 105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4, комн. 2,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5, комн.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5, комн.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5, комн.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24,5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совместная собственность собственников комнат квартиры № 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8, комн.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</w:t>
            </w:r>
          </w:p>
        </w:tc>
      </w:tr>
      <w:tr w:rsidR="003578DD" w:rsidRPr="003578DD" w:rsidTr="009D6D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DD" w:rsidRPr="003578DD" w:rsidRDefault="003578DD" w:rsidP="0031121E">
            <w:pPr>
              <w:pStyle w:val="HeadDoc"/>
              <w:jc w:val="center"/>
              <w:rPr>
                <w:sz w:val="26"/>
                <w:szCs w:val="26"/>
              </w:rPr>
            </w:pPr>
            <w:r w:rsidRPr="003578DD">
              <w:rPr>
                <w:sz w:val="26"/>
                <w:szCs w:val="26"/>
              </w:rPr>
              <w:t>1</w:t>
            </w:r>
          </w:p>
        </w:tc>
      </w:tr>
    </w:tbl>
    <w:p w:rsidR="00B439B7" w:rsidRDefault="00B439B7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31121E" w:rsidRDefault="0031121E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обязанности</w:t>
      </w:r>
    </w:p>
    <w:p w:rsidR="00B458E4" w:rsidRPr="001E2851" w:rsidRDefault="0031121E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1121E">
        <w:rPr>
          <w:rFonts w:ascii="Times New Roman" w:hAnsi="Times New Roman" w:cs="Times New Roman"/>
          <w:color w:val="000000"/>
          <w:sz w:val="26"/>
          <w:szCs w:val="26"/>
        </w:rPr>
        <w:t xml:space="preserve">   Г.В. Голубь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1B79BF" w:rsidRPr="001B79BF" w:rsidRDefault="001B79BF" w:rsidP="001B79BF">
      <w:pPr>
        <w:jc w:val="center"/>
        <w:rPr>
          <w:bCs/>
          <w:sz w:val="26"/>
          <w:szCs w:val="26"/>
        </w:rPr>
      </w:pPr>
      <w:r w:rsidRPr="001B79BF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ДОГОВОР № ____</w:t>
      </w:r>
    </w:p>
    <w:p w:rsidR="001B79BF" w:rsidRPr="001B79BF" w:rsidRDefault="001B79BF" w:rsidP="001B79BF">
      <w:pPr>
        <w:jc w:val="center"/>
        <w:rPr>
          <w:sz w:val="26"/>
          <w:szCs w:val="26"/>
        </w:rPr>
      </w:pPr>
      <w:r w:rsidRPr="001B79BF">
        <w:rPr>
          <w:bCs/>
          <w:sz w:val="26"/>
          <w:szCs w:val="26"/>
        </w:rPr>
        <w:t>о развитии застроенной территории</w:t>
      </w:r>
    </w:p>
    <w:p w:rsidR="001B79BF" w:rsidRPr="001B79BF" w:rsidRDefault="001B79BF" w:rsidP="001B79BF">
      <w:pPr>
        <w:rPr>
          <w:sz w:val="26"/>
          <w:szCs w:val="26"/>
        </w:rPr>
      </w:pPr>
    </w:p>
    <w:p w:rsidR="001B79BF" w:rsidRPr="001B79BF" w:rsidRDefault="001B79BF" w:rsidP="001B79BF">
      <w:pPr>
        <w:jc w:val="both"/>
        <w:rPr>
          <w:sz w:val="26"/>
          <w:szCs w:val="26"/>
        </w:rPr>
      </w:pPr>
      <w:r w:rsidRPr="001B79BF">
        <w:rPr>
          <w:sz w:val="26"/>
          <w:szCs w:val="26"/>
        </w:rPr>
        <w:t>г. Красноярск                                                                             «___» _________ 2018г.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1B79BF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</w:t>
      </w:r>
      <w:r w:rsidRPr="001B79BF">
        <w:rPr>
          <w:sz w:val="28"/>
          <w:szCs w:val="28"/>
        </w:rPr>
        <w:t xml:space="preserve"> </w:t>
      </w:r>
      <w:r w:rsidRPr="001B79BF">
        <w:rPr>
          <w:sz w:val="26"/>
          <w:szCs w:val="26"/>
        </w:rPr>
        <w:t>распоряжения администрации города Красноярска от 26.02.2018 № 100-р л/с,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1B79BF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ind w:firstLine="709"/>
        <w:contextualSpacing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1. Предмет Договора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1.1. </w:t>
      </w:r>
      <w:proofErr w:type="gramStart"/>
      <w:r w:rsidRPr="001B79BF">
        <w:rPr>
          <w:rFonts w:eastAsiaTheme="minorEastAsia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1B79BF" w:rsidRPr="001B79BF" w:rsidRDefault="001B79BF" w:rsidP="001B79BF">
      <w:pPr>
        <w:ind w:firstLine="709"/>
        <w:jc w:val="both"/>
        <w:rPr>
          <w:bCs/>
          <w:sz w:val="26"/>
          <w:szCs w:val="26"/>
        </w:rPr>
      </w:pPr>
      <w:r w:rsidRPr="001B79BF">
        <w:rPr>
          <w:sz w:val="26"/>
          <w:szCs w:val="26"/>
        </w:rPr>
        <w:t>1.2. </w:t>
      </w:r>
      <w:proofErr w:type="gramStart"/>
      <w:r w:rsidRPr="001B79BF">
        <w:rPr>
          <w:sz w:val="26"/>
          <w:szCs w:val="26"/>
        </w:rPr>
        <w:t xml:space="preserve">Предметом настоящего Договора является развитие застроенной территории по ул. Кутузова, 103, 105 </w:t>
      </w:r>
      <w:r w:rsidRPr="001B79BF">
        <w:rPr>
          <w:bCs/>
          <w:sz w:val="26"/>
          <w:szCs w:val="26"/>
        </w:rPr>
        <w:t xml:space="preserve">в Кировском районе </w:t>
      </w:r>
      <w:r w:rsidRPr="001B79BF">
        <w:rPr>
          <w:sz w:val="26"/>
          <w:szCs w:val="26"/>
        </w:rPr>
        <w:t>г. Красноярска, площадью 4 562 кв. м, (далее – Территория), в отношении которой на основании ст. 46.1 Градостроительного кодекса Российской Федерации принято распоряжение администрации города Красноярска от 08.05.2018 № 59-арх «О развитии застроенной территории по ул. Кутузова, 103, 105</w:t>
      </w:r>
      <w:r w:rsidRPr="001B79BF">
        <w:rPr>
          <w:rFonts w:eastAsia="Calibri"/>
          <w:bCs/>
          <w:sz w:val="26"/>
          <w:szCs w:val="26"/>
        </w:rPr>
        <w:t>.</w:t>
      </w:r>
      <w:proofErr w:type="gramEnd"/>
    </w:p>
    <w:p w:rsidR="001B79BF" w:rsidRPr="001B79BF" w:rsidRDefault="001B79BF" w:rsidP="001B79BF">
      <w:pPr>
        <w:ind w:firstLine="709"/>
        <w:jc w:val="both"/>
        <w:rPr>
          <w:color w:val="000000"/>
          <w:sz w:val="26"/>
          <w:szCs w:val="26"/>
        </w:rPr>
      </w:pPr>
      <w:r w:rsidRPr="001B79BF">
        <w:rPr>
          <w:color w:val="000000"/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</w:p>
    <w:p w:rsidR="001B79BF" w:rsidRDefault="001B79BF" w:rsidP="001B79BF">
      <w:pPr>
        <w:ind w:firstLine="709"/>
        <w:jc w:val="center"/>
        <w:rPr>
          <w:sz w:val="26"/>
          <w:szCs w:val="26"/>
        </w:rPr>
      </w:pPr>
    </w:p>
    <w:p w:rsidR="001B79BF" w:rsidRDefault="001B79BF" w:rsidP="001B79BF">
      <w:pPr>
        <w:ind w:firstLine="709"/>
        <w:jc w:val="center"/>
        <w:rPr>
          <w:sz w:val="26"/>
          <w:szCs w:val="26"/>
        </w:rPr>
      </w:pPr>
    </w:p>
    <w:p w:rsidR="001B79BF" w:rsidRDefault="001B79BF" w:rsidP="001B79BF">
      <w:pPr>
        <w:ind w:firstLine="709"/>
        <w:jc w:val="center"/>
        <w:rPr>
          <w:sz w:val="26"/>
          <w:szCs w:val="26"/>
        </w:rPr>
      </w:pPr>
    </w:p>
    <w:p w:rsidR="001B79BF" w:rsidRPr="001B79BF" w:rsidRDefault="001B79BF" w:rsidP="001B79BF">
      <w:pPr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2. Цена права на заключение Договора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2.1.  Цена права на заключение Договора составляет</w:t>
      </w:r>
      <w:proofErr w:type="gramStart"/>
      <w:r w:rsidRPr="001B79BF">
        <w:rPr>
          <w:rFonts w:eastAsiaTheme="minorEastAsia"/>
          <w:sz w:val="26"/>
          <w:szCs w:val="26"/>
        </w:rPr>
        <w:t xml:space="preserve"> _______ (___________) </w:t>
      </w:r>
      <w:proofErr w:type="gramEnd"/>
      <w:r w:rsidRPr="001B79BF">
        <w:rPr>
          <w:rFonts w:eastAsiaTheme="minorEastAsia"/>
          <w:sz w:val="26"/>
          <w:szCs w:val="26"/>
        </w:rPr>
        <w:t xml:space="preserve">рублей в соответствии с протоколом о результатах аукциона на право заключения договора о развитии застроенной территории по ул. Кутузова, 103, 105 в Кировском районе </w:t>
      </w:r>
      <w:r w:rsidRPr="001B79BF">
        <w:rPr>
          <w:rFonts w:eastAsiaTheme="minorEastAsia"/>
          <w:bCs/>
          <w:sz w:val="26"/>
          <w:szCs w:val="26"/>
        </w:rPr>
        <w:t>г. Красноярска</w:t>
      </w:r>
      <w:r w:rsidRPr="001B79BF">
        <w:rPr>
          <w:rFonts w:eastAsiaTheme="minorEastAsia"/>
          <w:sz w:val="26"/>
          <w:szCs w:val="26"/>
        </w:rPr>
        <w:t xml:space="preserve"> от «_____» _________ 2018 г.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1B79BF">
        <w:rPr>
          <w:sz w:val="26"/>
          <w:szCs w:val="26"/>
        </w:rPr>
        <w:t>с даты заключения</w:t>
      </w:r>
      <w:proofErr w:type="gramEnd"/>
      <w:r w:rsidRPr="001B79BF">
        <w:rPr>
          <w:sz w:val="26"/>
          <w:szCs w:val="26"/>
        </w:rPr>
        <w:t xml:space="preserve"> Договора по реквизитам, указанным в п. 2.3. Договора. 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1B79BF" w:rsidRPr="001B79BF" w:rsidRDefault="001B79BF" w:rsidP="001B79BF">
      <w:pPr>
        <w:tabs>
          <w:tab w:val="left" w:pos="0"/>
          <w:tab w:val="left" w:pos="1363"/>
        </w:tabs>
        <w:autoSpaceDN w:val="0"/>
        <w:ind w:firstLine="709"/>
        <w:jc w:val="both"/>
        <w:textAlignment w:val="baseline"/>
        <w:rPr>
          <w:rFonts w:eastAsia="Lucida Sans Unicode"/>
          <w:kern w:val="3"/>
          <w:sz w:val="26"/>
          <w:szCs w:val="26"/>
          <w:lang w:eastAsia="en-US"/>
        </w:rPr>
      </w:pPr>
      <w:r w:rsidRPr="001B79BF">
        <w:rPr>
          <w:rFonts w:eastAsia="Lucida Sans Unicode"/>
          <w:kern w:val="3"/>
          <w:sz w:val="26"/>
          <w:szCs w:val="26"/>
          <w:lang w:eastAsia="en-US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1B79BF" w:rsidRPr="001B79BF" w:rsidRDefault="001B79BF" w:rsidP="001B79BF">
      <w:pPr>
        <w:tabs>
          <w:tab w:val="left" w:pos="1080"/>
        </w:tabs>
        <w:ind w:firstLine="709"/>
        <w:jc w:val="center"/>
        <w:rPr>
          <w:sz w:val="26"/>
          <w:szCs w:val="26"/>
        </w:rPr>
      </w:pPr>
    </w:p>
    <w:p w:rsidR="001B79BF" w:rsidRPr="001B79BF" w:rsidRDefault="001B79BF" w:rsidP="001B79BF">
      <w:pPr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3. Права и обязанности сторон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3.1. Администрация имеет право: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3.1.1. Контролировать соблюдение Инвестором условий Договора.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3.1.2. Инициировать внесение необходимых изменений в Договор.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3.2. Администрация обязуется: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3.2.1. </w:t>
      </w:r>
      <w:proofErr w:type="gramStart"/>
      <w:r w:rsidRPr="001B79BF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1B79BF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1B79BF">
        <w:rPr>
          <w:sz w:val="26"/>
          <w:szCs w:val="26"/>
        </w:rPr>
        <w:t xml:space="preserve">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</w:t>
      </w:r>
      <w:proofErr w:type="gramEnd"/>
      <w:r w:rsidRPr="001B79BF">
        <w:rPr>
          <w:sz w:val="26"/>
          <w:szCs w:val="26"/>
        </w:rPr>
        <w:t xml:space="preserve"> объектов для населения, </w:t>
      </w:r>
      <w:r w:rsidRPr="001B79BF">
        <w:rPr>
          <w:b/>
          <w:sz w:val="26"/>
          <w:szCs w:val="26"/>
        </w:rPr>
        <w:t>не позднее 4 месяцев</w:t>
      </w:r>
      <w:r w:rsidRPr="001B79BF">
        <w:rPr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 даты представления</w:t>
      </w:r>
      <w:proofErr w:type="gramEnd"/>
      <w:r w:rsidRPr="001B79BF">
        <w:rPr>
          <w:sz w:val="26"/>
          <w:szCs w:val="26"/>
        </w:rPr>
        <w:t xml:space="preserve"> в полном объеме проекта планировки Территории, включая проект межевания Территории.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расположенном в границах Территории, а также земельного участка, на котором расположен такой дом, </w:t>
      </w:r>
      <w:r w:rsidRPr="001B79BF">
        <w:rPr>
          <w:b/>
          <w:sz w:val="26"/>
          <w:szCs w:val="26"/>
        </w:rPr>
        <w:t>в течение 7 месяцев</w:t>
      </w:r>
      <w:r w:rsidRPr="001B79BF">
        <w:rPr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 даты подписания</w:t>
      </w:r>
      <w:proofErr w:type="gramEnd"/>
      <w:r w:rsidRPr="001B79BF">
        <w:rPr>
          <w:sz w:val="26"/>
          <w:szCs w:val="26"/>
        </w:rPr>
        <w:t xml:space="preserve"> Договора.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3.2.3. </w:t>
      </w:r>
      <w:proofErr w:type="gramStart"/>
      <w:r w:rsidRPr="001B79BF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Кутузова, 103, 105, предоставленных по договорам социального найма, договорам найма специализированного жилого </w:t>
      </w:r>
      <w:r w:rsidRPr="001B79BF">
        <w:rPr>
          <w:sz w:val="26"/>
          <w:szCs w:val="26"/>
        </w:rPr>
        <w:lastRenderedPageBreak/>
        <w:t>помещения и расположенных в границах застроенной территории</w:t>
      </w:r>
      <w:r w:rsidRPr="001B79BF">
        <w:rPr>
          <w:b/>
          <w:sz w:val="26"/>
          <w:szCs w:val="26"/>
        </w:rPr>
        <w:t>, в течение 3 месяцев</w:t>
      </w:r>
      <w:r w:rsidRPr="001B79BF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1B79BF" w:rsidRPr="001B79BF" w:rsidRDefault="001B79BF" w:rsidP="001B79BF">
      <w:pPr>
        <w:ind w:firstLine="709"/>
        <w:jc w:val="both"/>
        <w:rPr>
          <w:b/>
          <w:sz w:val="26"/>
          <w:szCs w:val="26"/>
        </w:rPr>
      </w:pPr>
      <w:r w:rsidRPr="001B79BF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сносу, расположенные в границах Территории по ул. Кутузова, 103, 105, и земельные участки, на которых они расположены, у собственников </w:t>
      </w:r>
      <w:r w:rsidRPr="001B79BF">
        <w:rPr>
          <w:b/>
          <w:sz w:val="26"/>
          <w:szCs w:val="26"/>
        </w:rPr>
        <w:t>в течение</w:t>
      </w:r>
      <w:r w:rsidRPr="001B79BF">
        <w:rPr>
          <w:sz w:val="26"/>
          <w:szCs w:val="26"/>
        </w:rPr>
        <w:t xml:space="preserve"> </w:t>
      </w:r>
      <w:r w:rsidRPr="001B79BF">
        <w:rPr>
          <w:b/>
          <w:sz w:val="26"/>
          <w:szCs w:val="26"/>
        </w:rPr>
        <w:t>4 лет</w:t>
      </w:r>
      <w:r w:rsidRPr="001B79BF">
        <w:rPr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 даты подписания</w:t>
      </w:r>
      <w:proofErr w:type="gramEnd"/>
      <w:r w:rsidRPr="001B79BF">
        <w:rPr>
          <w:sz w:val="26"/>
          <w:szCs w:val="26"/>
        </w:rPr>
        <w:t xml:space="preserve"> Договора. 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1B79BF" w:rsidRPr="001B79BF" w:rsidRDefault="001B79BF" w:rsidP="001B79BF">
      <w:pPr>
        <w:ind w:firstLine="708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3.2.5. </w:t>
      </w:r>
      <w:proofErr w:type="gramStart"/>
      <w:r w:rsidRPr="001B79BF">
        <w:rPr>
          <w:b/>
          <w:sz w:val="26"/>
          <w:szCs w:val="26"/>
        </w:rPr>
        <w:t>В течение 3 месяцев</w:t>
      </w:r>
      <w:r w:rsidRPr="001B79BF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1B79BF">
        <w:rPr>
          <w:sz w:val="26"/>
          <w:szCs w:val="26"/>
        </w:rPr>
        <w:t xml:space="preserve"> лицам. </w:t>
      </w:r>
    </w:p>
    <w:p w:rsidR="001B79BF" w:rsidRPr="001B79BF" w:rsidRDefault="001B79BF" w:rsidP="001B79BF">
      <w:pPr>
        <w:ind w:firstLine="708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3.2.6.</w:t>
      </w:r>
      <w:r w:rsidRPr="001B79BF">
        <w:rPr>
          <w:rFonts w:eastAsiaTheme="minorEastAsia"/>
          <w:b/>
          <w:sz w:val="26"/>
          <w:szCs w:val="26"/>
        </w:rPr>
        <w:t> </w:t>
      </w:r>
      <w:proofErr w:type="gramStart"/>
      <w:r w:rsidRPr="001B79BF">
        <w:rPr>
          <w:rFonts w:eastAsiaTheme="minorEastAsia"/>
          <w:b/>
          <w:sz w:val="26"/>
          <w:szCs w:val="26"/>
        </w:rPr>
        <w:t xml:space="preserve">В течение 10 рабочих дней </w:t>
      </w:r>
      <w:r w:rsidRPr="001B79BF">
        <w:rPr>
          <w:rFonts w:eastAsiaTheme="minorEastAsia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1B79BF">
        <w:rPr>
          <w:rFonts w:eastAsiaTheme="minorEastAsia"/>
          <w:color w:val="333333"/>
          <w:sz w:val="26"/>
          <w:szCs w:val="26"/>
        </w:rPr>
        <w:t xml:space="preserve"> с</w:t>
      </w:r>
      <w:r w:rsidRPr="001B79BF">
        <w:rPr>
          <w:rFonts w:eastAsiaTheme="minorEastAsia"/>
          <w:sz w:val="26"/>
          <w:szCs w:val="26"/>
        </w:rPr>
        <w:t xml:space="preserve"> собственниками жилых помещений в многоквартирных домах,</w:t>
      </w:r>
      <w:r w:rsidRPr="001B79BF">
        <w:rPr>
          <w:rFonts w:eastAsiaTheme="minorEastAsia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1B79BF">
        <w:rPr>
          <w:rFonts w:eastAsiaTheme="minorEastAsia"/>
          <w:sz w:val="26"/>
          <w:szCs w:val="26"/>
        </w:rPr>
        <w:t>по ул. Кутузова, 103, 105,</w:t>
      </w:r>
      <w:r w:rsidRPr="001B79BF">
        <w:rPr>
          <w:rFonts w:eastAsiaTheme="minorEastAsia"/>
          <w:b/>
          <w:iCs/>
          <w:sz w:val="26"/>
          <w:szCs w:val="26"/>
        </w:rPr>
        <w:t xml:space="preserve"> </w:t>
      </w:r>
      <w:r w:rsidRPr="001B79BF">
        <w:rPr>
          <w:rFonts w:eastAsiaTheme="minorEastAsia"/>
          <w:iCs/>
          <w:sz w:val="26"/>
          <w:szCs w:val="26"/>
        </w:rPr>
        <w:t xml:space="preserve">и земельных участков, на которых они расположены </w:t>
      </w:r>
      <w:r w:rsidRPr="001B79BF">
        <w:rPr>
          <w:rFonts w:eastAsiaTheme="minorEastAsia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</w:t>
      </w:r>
      <w:proofErr w:type="gramEnd"/>
      <w:r w:rsidRPr="001B79BF">
        <w:rPr>
          <w:rFonts w:eastAsiaTheme="minorEastAsia"/>
          <w:color w:val="000000" w:themeColor="text1"/>
          <w:sz w:val="26"/>
          <w:szCs w:val="26"/>
        </w:rPr>
        <w:t>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1B79BF">
        <w:rPr>
          <w:rFonts w:eastAsiaTheme="minorEastAsia"/>
          <w:color w:val="333333"/>
          <w:sz w:val="26"/>
          <w:szCs w:val="26"/>
        </w:rPr>
        <w:t xml:space="preserve"> </w:t>
      </w:r>
      <w:r w:rsidRPr="001B79BF">
        <w:rPr>
          <w:rFonts w:eastAsiaTheme="minorEastAsia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собственников, соглашений (договоров) по уплате возмещения и/или вступивший в законную силу судебный акт.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3.2.7.</w:t>
      </w:r>
      <w:r w:rsidRPr="001B79BF">
        <w:rPr>
          <w:rFonts w:eastAsiaTheme="minorEastAsia"/>
          <w:b/>
          <w:sz w:val="26"/>
          <w:szCs w:val="26"/>
        </w:rPr>
        <w:t> </w:t>
      </w:r>
      <w:proofErr w:type="gramStart"/>
      <w:r w:rsidRPr="001B79BF">
        <w:rPr>
          <w:rFonts w:eastAsiaTheme="minorEastAsia"/>
          <w:b/>
          <w:sz w:val="26"/>
          <w:szCs w:val="26"/>
        </w:rPr>
        <w:t xml:space="preserve">В течение 30 календарных дней </w:t>
      </w:r>
      <w:r w:rsidRPr="001B79BF">
        <w:rPr>
          <w:rFonts w:eastAsiaTheme="minorEastAsia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</w:t>
      </w:r>
      <w:r w:rsidRPr="001B79BF">
        <w:rPr>
          <w:rFonts w:eastAsiaTheme="minorEastAsia"/>
          <w:sz w:val="26"/>
          <w:szCs w:val="26"/>
        </w:rPr>
        <w:lastRenderedPageBreak/>
        <w:t>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1B79BF" w:rsidRPr="001B79BF" w:rsidRDefault="001B79BF" w:rsidP="001B79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>3.2.8.</w:t>
      </w:r>
      <w:r w:rsidRPr="001B79BF">
        <w:rPr>
          <w:rFonts w:eastAsiaTheme="minorEastAsia"/>
          <w:b/>
          <w:sz w:val="26"/>
          <w:szCs w:val="26"/>
        </w:rPr>
        <w:t> </w:t>
      </w:r>
      <w:r w:rsidRPr="001B79BF">
        <w:rPr>
          <w:rFonts w:eastAsiaTheme="minorEastAsia"/>
          <w:sz w:val="26"/>
          <w:szCs w:val="26"/>
        </w:rPr>
        <w:t>Ежеквартально</w:t>
      </w:r>
      <w:r w:rsidRPr="001B79BF">
        <w:rPr>
          <w:rFonts w:eastAsiaTheme="minorEastAsia"/>
          <w:b/>
          <w:sz w:val="26"/>
          <w:szCs w:val="26"/>
        </w:rPr>
        <w:t xml:space="preserve">, не позднее 10 числа месяца, следующего за </w:t>
      </w:r>
      <w:proofErr w:type="gramStart"/>
      <w:r w:rsidRPr="001B79BF">
        <w:rPr>
          <w:rFonts w:eastAsiaTheme="minorEastAsia"/>
          <w:b/>
          <w:sz w:val="26"/>
          <w:szCs w:val="26"/>
        </w:rPr>
        <w:t>отчетным</w:t>
      </w:r>
      <w:proofErr w:type="gramEnd"/>
      <w:r w:rsidRPr="001B79BF">
        <w:rPr>
          <w:rFonts w:eastAsiaTheme="minorEastAsia"/>
          <w:b/>
          <w:sz w:val="26"/>
          <w:szCs w:val="26"/>
        </w:rPr>
        <w:t xml:space="preserve">, </w:t>
      </w:r>
      <w:r w:rsidRPr="001B79BF">
        <w:rPr>
          <w:rFonts w:eastAsiaTheme="minorEastAsia"/>
          <w:sz w:val="26"/>
          <w:szCs w:val="26"/>
        </w:rPr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3.3. Инвестор имеет право: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3.3.2. Приобретать права </w:t>
      </w:r>
      <w:proofErr w:type="gramStart"/>
      <w:r w:rsidRPr="001B79BF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1B79BF">
        <w:rPr>
          <w:sz w:val="26"/>
          <w:szCs w:val="26"/>
        </w:rPr>
        <w:t>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3.3.3. Инициировать внесение необходимых изменений в Договор.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3.4. Инвестор обязуется: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3.4.1. </w:t>
      </w:r>
      <w:proofErr w:type="gramStart"/>
      <w:r w:rsidRPr="001B79BF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1B79BF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1B79BF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</w:t>
      </w:r>
      <w:proofErr w:type="gramEnd"/>
      <w:r w:rsidRPr="001B79BF">
        <w:rPr>
          <w:sz w:val="26"/>
          <w:szCs w:val="26"/>
        </w:rPr>
        <w:t xml:space="preserve"> расчетными показателями максимально допустимого уровня территориальной доступности указанных объектов для населения, </w:t>
      </w:r>
      <w:r w:rsidRPr="001B79BF">
        <w:rPr>
          <w:b/>
          <w:bCs/>
          <w:sz w:val="26"/>
          <w:szCs w:val="26"/>
        </w:rPr>
        <w:t>не позднее 1 года</w:t>
      </w:r>
      <w:r w:rsidRPr="001B79BF">
        <w:rPr>
          <w:sz w:val="26"/>
          <w:szCs w:val="26"/>
        </w:rPr>
        <w:t xml:space="preserve"> с момента заключения настоящего Договора.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3.4.2. </w:t>
      </w:r>
      <w:proofErr w:type="gramStart"/>
      <w:r w:rsidRPr="001B79BF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расположенного в границах Территории</w:t>
      </w:r>
      <w:r w:rsidRPr="001B79BF">
        <w:rPr>
          <w:b/>
          <w:sz w:val="26"/>
          <w:szCs w:val="26"/>
        </w:rPr>
        <w:t xml:space="preserve"> </w:t>
      </w:r>
      <w:r w:rsidRPr="001B79BF">
        <w:rPr>
          <w:sz w:val="26"/>
          <w:szCs w:val="26"/>
        </w:rPr>
        <w:t xml:space="preserve">по ул. Кутузова, 103, 105, </w:t>
      </w:r>
      <w:r w:rsidRPr="001B79BF">
        <w:rPr>
          <w:b/>
          <w:sz w:val="26"/>
          <w:szCs w:val="26"/>
        </w:rPr>
        <w:t>в течение</w:t>
      </w:r>
      <w:r w:rsidRPr="001B79BF">
        <w:rPr>
          <w:b/>
          <w:color w:val="000000"/>
          <w:sz w:val="26"/>
          <w:szCs w:val="26"/>
        </w:rPr>
        <w:t xml:space="preserve"> 4-х лет</w:t>
      </w:r>
      <w:proofErr w:type="gramEnd"/>
      <w:r w:rsidRPr="001B79BF">
        <w:rPr>
          <w:b/>
          <w:color w:val="000000"/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со</w:t>
      </w:r>
      <w:proofErr w:type="gramEnd"/>
      <w:r w:rsidRPr="001B79BF">
        <w:rPr>
          <w:sz w:val="26"/>
          <w:szCs w:val="26"/>
        </w:rPr>
        <w:t xml:space="preserve"> даты подписания Договора в соответствии с Приложением 2 к настоящему Договору.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Кутузова, 103, 105, указан в Приложении 3 к настоящему Договору.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1B79BF">
        <w:rPr>
          <w:color w:val="000000" w:themeColor="text1"/>
          <w:sz w:val="26"/>
          <w:szCs w:val="26"/>
        </w:rPr>
        <w:lastRenderedPageBreak/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1B79BF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1B79BF" w:rsidRPr="001B79BF" w:rsidRDefault="001B79BF" w:rsidP="001B79BF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1B79BF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1B79BF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1B79BF">
        <w:rPr>
          <w:b/>
          <w:color w:val="000000" w:themeColor="text1"/>
          <w:sz w:val="26"/>
          <w:szCs w:val="26"/>
        </w:rPr>
        <w:t xml:space="preserve"> 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>3.4.3. </w:t>
      </w:r>
      <w:proofErr w:type="gramStart"/>
      <w:r w:rsidRPr="001B79BF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1B79BF">
        <w:rPr>
          <w:iCs/>
          <w:color w:val="000000" w:themeColor="text1"/>
          <w:sz w:val="26"/>
          <w:szCs w:val="26"/>
        </w:rPr>
        <w:t>расположенные</w:t>
      </w:r>
      <w:r w:rsidRPr="001B79BF">
        <w:rPr>
          <w:color w:val="000000" w:themeColor="text1"/>
          <w:sz w:val="26"/>
          <w:szCs w:val="26"/>
        </w:rPr>
        <w:t xml:space="preserve"> в многоквартирных домах,</w:t>
      </w:r>
      <w:r w:rsidRPr="001B79BF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</w:t>
      </w:r>
      <w:r w:rsidRPr="001B79BF">
        <w:t xml:space="preserve"> </w:t>
      </w:r>
      <w:r w:rsidRPr="001B79BF">
        <w:rPr>
          <w:iCs/>
          <w:color w:val="000000" w:themeColor="text1"/>
          <w:sz w:val="26"/>
          <w:szCs w:val="26"/>
        </w:rPr>
        <w:t>в границах Территории по</w:t>
      </w:r>
      <w:r w:rsidRPr="001B79BF">
        <w:rPr>
          <w:sz w:val="26"/>
          <w:szCs w:val="26"/>
        </w:rPr>
        <w:t xml:space="preserve"> ул. Кутузова, 103, 105</w:t>
      </w:r>
      <w:r w:rsidRPr="001B79BF">
        <w:rPr>
          <w:color w:val="000000" w:themeColor="text1"/>
          <w:sz w:val="26"/>
          <w:szCs w:val="26"/>
        </w:rPr>
        <w:t xml:space="preserve">, указанные в </w:t>
      </w:r>
      <w:r w:rsidRPr="001B79BF">
        <w:rPr>
          <w:sz w:val="26"/>
          <w:szCs w:val="26"/>
        </w:rPr>
        <w:t xml:space="preserve">Приложении 3 к настоящему Договору, </w:t>
      </w:r>
      <w:r w:rsidRPr="001B79BF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1B79BF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</w:t>
      </w:r>
      <w:proofErr w:type="gramEnd"/>
      <w:r w:rsidRPr="001B79BF">
        <w:rPr>
          <w:color w:val="000000" w:themeColor="text1"/>
          <w:sz w:val="26"/>
          <w:szCs w:val="26"/>
        </w:rPr>
        <w:t xml:space="preserve">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 </w:t>
      </w:r>
    </w:p>
    <w:p w:rsidR="001B79BF" w:rsidRPr="001B79BF" w:rsidRDefault="001B79BF" w:rsidP="001B79BF">
      <w:pPr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3.4.4. Осуществить снос многоквартирных домов, признанных аварийными и подлежащими сносу, расположенных в границах Территории по ул. Кутузова, 103, 105, а также </w:t>
      </w:r>
      <w:proofErr w:type="gramStart"/>
      <w:r w:rsidRPr="001B79BF">
        <w:rPr>
          <w:sz w:val="26"/>
          <w:szCs w:val="26"/>
        </w:rPr>
        <w:t>предоставить Администрации документы</w:t>
      </w:r>
      <w:proofErr w:type="gramEnd"/>
      <w:r w:rsidRPr="001B79BF">
        <w:rPr>
          <w:sz w:val="26"/>
          <w:szCs w:val="26"/>
        </w:rPr>
        <w:t xml:space="preserve">, подтверждающие произведенный снос, </w:t>
      </w:r>
      <w:r w:rsidRPr="001B79BF">
        <w:rPr>
          <w:b/>
          <w:sz w:val="26"/>
          <w:szCs w:val="26"/>
        </w:rPr>
        <w:t xml:space="preserve">в течение 1 месяца </w:t>
      </w:r>
      <w:r w:rsidRPr="001B79BF">
        <w:rPr>
          <w:sz w:val="26"/>
          <w:szCs w:val="26"/>
        </w:rPr>
        <w:t>со дня предоставления Администрацией письменной заявки о сносе домов, в связи с их освобождением всеми гражданами, проживавшими в данных домах.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1B79BF">
        <w:rPr>
          <w:rFonts w:eastAsiaTheme="minorEastAsia"/>
          <w:color w:val="000000" w:themeColor="text1"/>
          <w:sz w:val="26"/>
          <w:szCs w:val="26"/>
        </w:rPr>
        <w:t xml:space="preserve">3.4.5. </w:t>
      </w:r>
      <w:r w:rsidRPr="001B79BF">
        <w:rPr>
          <w:rFonts w:eastAsiaTheme="minorHAnsi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1B79BF">
        <w:rPr>
          <w:color w:val="000000" w:themeColor="text1"/>
          <w:sz w:val="26"/>
          <w:szCs w:val="26"/>
        </w:rPr>
        <w:t xml:space="preserve">обеспечить </w:t>
      </w:r>
      <w:r w:rsidRPr="001B79BF">
        <w:rPr>
          <w:rFonts w:eastAsiaTheme="minorHAnsi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1B79BF">
        <w:rPr>
          <w:rFonts w:eastAsiaTheme="minorEastAsia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1B79BF" w:rsidRPr="001B79BF" w:rsidRDefault="001B79BF" w:rsidP="001B79BF">
      <w:pPr>
        <w:ind w:firstLine="540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3.4.6. </w:t>
      </w:r>
      <w:proofErr w:type="gramStart"/>
      <w:r w:rsidRPr="001B79BF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1B79BF">
        <w:rPr>
          <w:sz w:val="26"/>
          <w:szCs w:val="26"/>
        </w:rPr>
        <w:t xml:space="preserve"> и межевания</w:t>
      </w:r>
      <w:r w:rsidRPr="001B79BF">
        <w:rPr>
          <w:rFonts w:eastAsiaTheme="minorHAnsi"/>
          <w:sz w:val="26"/>
          <w:szCs w:val="26"/>
        </w:rPr>
        <w:t xml:space="preserve"> Территории,</w:t>
      </w:r>
      <w:r w:rsidRPr="001B79BF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1B79BF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1B79BF">
        <w:rPr>
          <w:b/>
          <w:sz w:val="26"/>
          <w:szCs w:val="26"/>
        </w:rPr>
        <w:t xml:space="preserve"> </w:t>
      </w:r>
      <w:r w:rsidRPr="001B79BF">
        <w:rPr>
          <w:sz w:val="26"/>
          <w:szCs w:val="26"/>
        </w:rPr>
        <w:t>в срок, установленный пунктом 4.1. настоящего Договора.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1B79BF">
        <w:rPr>
          <w:b/>
          <w:sz w:val="26"/>
          <w:szCs w:val="26"/>
        </w:rPr>
        <w:t xml:space="preserve">не позднее </w:t>
      </w:r>
      <w:r w:rsidRPr="001B79BF">
        <w:rPr>
          <w:b/>
          <w:bCs/>
          <w:sz w:val="26"/>
          <w:szCs w:val="26"/>
        </w:rPr>
        <w:t>4 месяцев</w:t>
      </w:r>
      <w:r w:rsidRPr="001B79BF">
        <w:rPr>
          <w:sz w:val="26"/>
          <w:szCs w:val="26"/>
        </w:rPr>
        <w:t xml:space="preserve"> </w:t>
      </w:r>
      <w:proofErr w:type="gramStart"/>
      <w:r w:rsidRPr="001B79BF">
        <w:rPr>
          <w:sz w:val="26"/>
          <w:szCs w:val="26"/>
        </w:rPr>
        <w:t>с даты получения</w:t>
      </w:r>
      <w:proofErr w:type="gramEnd"/>
      <w:r w:rsidRPr="001B79BF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3.4.9. Ежеквартально </w:t>
      </w:r>
      <w:r w:rsidRPr="001B79BF">
        <w:rPr>
          <w:b/>
          <w:sz w:val="26"/>
          <w:szCs w:val="26"/>
        </w:rPr>
        <w:t>не позднее 10-го числа месяца</w:t>
      </w:r>
      <w:r w:rsidRPr="001B79BF">
        <w:rPr>
          <w:sz w:val="26"/>
          <w:szCs w:val="26"/>
        </w:rPr>
        <w:t xml:space="preserve">, следующего за </w:t>
      </w:r>
      <w:proofErr w:type="gramStart"/>
      <w:r w:rsidRPr="001B79BF">
        <w:rPr>
          <w:sz w:val="26"/>
          <w:szCs w:val="26"/>
        </w:rPr>
        <w:t>отчетным</w:t>
      </w:r>
      <w:proofErr w:type="gramEnd"/>
      <w:r w:rsidRPr="001B79BF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4. Срок действия Договора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1B79BF">
        <w:rPr>
          <w:rFonts w:eastAsiaTheme="minorEastAsia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1B79BF">
        <w:rPr>
          <w:rFonts w:eastAsiaTheme="minorEastAsia"/>
          <w:b/>
          <w:sz w:val="26"/>
          <w:szCs w:val="26"/>
        </w:rPr>
        <w:t xml:space="preserve">в течение 7 лет </w:t>
      </w:r>
      <w:r w:rsidRPr="001B79BF">
        <w:rPr>
          <w:rFonts w:eastAsiaTheme="minorEastAsia"/>
          <w:sz w:val="26"/>
          <w:szCs w:val="26"/>
        </w:rPr>
        <w:t>(до «____» ______ 2025 г.).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4.3.1. По основаниям, </w:t>
      </w:r>
      <w:r w:rsidRPr="001B79BF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В этих случаях Администрация не менее чем</w:t>
      </w:r>
      <w:r w:rsidRPr="001B79BF">
        <w:rPr>
          <w:b/>
          <w:sz w:val="26"/>
          <w:szCs w:val="26"/>
        </w:rPr>
        <w:t xml:space="preserve"> за 30 дней</w:t>
      </w:r>
      <w:r w:rsidRPr="001B79BF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1B79BF" w:rsidRPr="001B79BF" w:rsidRDefault="001B79BF" w:rsidP="001B79B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В этих случаях Инвестор не менее чем </w:t>
      </w:r>
      <w:r w:rsidRPr="001B79BF">
        <w:rPr>
          <w:b/>
          <w:sz w:val="26"/>
          <w:szCs w:val="26"/>
        </w:rPr>
        <w:t>за 30 дней</w:t>
      </w:r>
      <w:r w:rsidRPr="001B79BF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1B79BF" w:rsidRPr="001B79BF" w:rsidRDefault="001B79BF" w:rsidP="001B79B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B79BF" w:rsidRDefault="001B79BF" w:rsidP="001B79B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5. Ответственность Сторон</w:t>
      </w:r>
    </w:p>
    <w:p w:rsidR="001B79BF" w:rsidRPr="001B79BF" w:rsidRDefault="001B79BF" w:rsidP="001B79B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B79BF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1B79BF">
        <w:rPr>
          <w:color w:val="333333"/>
          <w:sz w:val="26"/>
          <w:szCs w:val="26"/>
        </w:rPr>
        <w:t xml:space="preserve"> </w:t>
      </w:r>
      <w:r w:rsidRPr="001B79BF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1B79BF">
        <w:rPr>
          <w:rFonts w:eastAsiaTheme="minorEastAsia"/>
          <w:color w:val="000000" w:themeColor="text1"/>
          <w:sz w:val="26"/>
          <w:szCs w:val="26"/>
        </w:rPr>
        <w:t>5.3. Уплата неустойки</w:t>
      </w:r>
      <w:r w:rsidRPr="001B79BF">
        <w:rPr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1B79BF">
        <w:rPr>
          <w:rFonts w:eastAsiaTheme="minorEastAsia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1B79BF">
        <w:rPr>
          <w:sz w:val="26"/>
          <w:szCs w:val="26"/>
        </w:rPr>
        <w:t>не достижения</w:t>
      </w:r>
      <w:proofErr w:type="gramEnd"/>
      <w:r w:rsidRPr="001B79BF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6. Форс-мажорные обстоятельства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6.1. </w:t>
      </w:r>
      <w:proofErr w:type="gramStart"/>
      <w:r w:rsidRPr="001B79BF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1B79BF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1B79BF" w:rsidRPr="001B79BF" w:rsidRDefault="001B79BF" w:rsidP="001B79B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79BF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1B79BF">
        <w:rPr>
          <w:b/>
          <w:color w:val="000000"/>
          <w:sz w:val="26"/>
          <w:szCs w:val="26"/>
        </w:rPr>
        <w:t>в течение 10 дней</w:t>
      </w:r>
      <w:r w:rsidRPr="001B79BF">
        <w:rPr>
          <w:color w:val="000000"/>
          <w:sz w:val="26"/>
          <w:szCs w:val="26"/>
        </w:rPr>
        <w:t xml:space="preserve"> с момента наступления  </w:t>
      </w:r>
      <w:r w:rsidRPr="001B79BF">
        <w:rPr>
          <w:sz w:val="26"/>
          <w:szCs w:val="26"/>
        </w:rPr>
        <w:t xml:space="preserve">обстоятельств непреодолимой силы и </w:t>
      </w:r>
      <w:r w:rsidRPr="001B79BF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7. Заключительные положения</w:t>
      </w:r>
    </w:p>
    <w:p w:rsidR="001B79BF" w:rsidRPr="001B79BF" w:rsidRDefault="001B79BF" w:rsidP="001B79BF">
      <w:pPr>
        <w:tabs>
          <w:tab w:val="left" w:pos="708"/>
          <w:tab w:val="left" w:pos="1080"/>
        </w:tabs>
        <w:ind w:firstLine="709"/>
        <w:jc w:val="center"/>
        <w:rPr>
          <w:sz w:val="26"/>
          <w:szCs w:val="26"/>
        </w:rPr>
      </w:pP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1B79BF" w:rsidRPr="001B79BF" w:rsidRDefault="001B79BF" w:rsidP="001B79B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1B79BF" w:rsidRPr="001B79BF" w:rsidRDefault="001B79BF" w:rsidP="001B79BF">
      <w:pPr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1B79BF" w:rsidRPr="001B79BF" w:rsidRDefault="001B79BF" w:rsidP="001B79BF">
      <w:pPr>
        <w:tabs>
          <w:tab w:val="left" w:pos="0"/>
          <w:tab w:val="left" w:pos="1080"/>
        </w:tabs>
        <w:ind w:firstLine="709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1B79BF">
        <w:rPr>
          <w:sz w:val="26"/>
          <w:szCs w:val="26"/>
        </w:rPr>
        <w:t>которых</w:t>
      </w:r>
      <w:proofErr w:type="gramEnd"/>
      <w:r w:rsidRPr="001B79BF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1B79BF" w:rsidRPr="001B79BF" w:rsidRDefault="001B79BF" w:rsidP="001B79BF">
      <w:pPr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708"/>
          <w:tab w:val="left" w:pos="1080"/>
        </w:tabs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8. Юридические адреса и реквизиты Сторон</w:t>
      </w:r>
    </w:p>
    <w:p w:rsidR="001B79BF" w:rsidRPr="001B79BF" w:rsidRDefault="001B79BF" w:rsidP="001B79BF">
      <w:pPr>
        <w:widowControl w:val="0"/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Инвестор: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tbl>
      <w:tblPr>
        <w:tblW w:w="9435" w:type="dxa"/>
        <w:jc w:val="center"/>
        <w:tblInd w:w="-31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"/>
        <w:gridCol w:w="4944"/>
        <w:gridCol w:w="48"/>
        <w:gridCol w:w="4347"/>
        <w:gridCol w:w="48"/>
      </w:tblGrid>
      <w:tr w:rsidR="001B79BF" w:rsidRPr="001B79BF" w:rsidTr="009D6D33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Департамент градостроительства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  <w:lang w:eastAsia="en-US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1B79BF" w:rsidRPr="001B79BF" w:rsidTr="009D6D33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Юридический адрес: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660049, г. Красноярск,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1B79BF" w:rsidRPr="001B79BF" w:rsidTr="009D6D33">
        <w:trPr>
          <w:gridBefore w:val="1"/>
          <w:wBefore w:w="48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Банковские реквизиты: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ИНН 2466216619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1B79BF" w:rsidRPr="001B79BF" w:rsidTr="009D6D33">
        <w:trPr>
          <w:gridBefore w:val="1"/>
          <w:wBefore w:w="48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УФК по Красноярскому краю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proofErr w:type="gramStart"/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(Департамент градостроительства</w:t>
            </w:r>
            <w:proofErr w:type="gramEnd"/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Красноярска,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лицевой счет № 04193005720)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bCs/>
                <w:color w:val="000000"/>
                <w:spacing w:val="-4"/>
                <w:sz w:val="26"/>
                <w:szCs w:val="26"/>
              </w:rPr>
            </w:pPr>
            <w:proofErr w:type="gramStart"/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р</w:t>
            </w:r>
            <w:proofErr w:type="gramEnd"/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/с № 4</w:t>
            </w:r>
            <w:r w:rsidRPr="001B79BF">
              <w:rPr>
                <w:rFonts w:eastAsia="ヒラギノ角ゴ Pro W3"/>
                <w:b/>
                <w:bCs/>
                <w:color w:val="000000"/>
                <w:spacing w:val="-4"/>
                <w:sz w:val="26"/>
                <w:szCs w:val="26"/>
              </w:rPr>
              <w:t>0101810600000010001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1B79BF" w:rsidRPr="001B79BF" w:rsidTr="009D6D33">
        <w:trPr>
          <w:gridAfter w:val="1"/>
          <w:wAfter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ОТДЕЛЕНИЕ КРАСНОЯРСК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Г. КРАСНОЯРСК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БИК 040407001 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КБК 90911705040040000180</w:t>
            </w:r>
          </w:p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1B79BF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1B79BF" w:rsidRPr="001B79BF" w:rsidRDefault="001B79BF" w:rsidP="001B79BF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       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_______________________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            (подпись)                                                             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(подпись)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br w:type="page"/>
      </w:r>
    </w:p>
    <w:p w:rsidR="001B79BF" w:rsidRPr="001B79BF" w:rsidRDefault="001B79BF" w:rsidP="001B79BF">
      <w:pPr>
        <w:ind w:left="5954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Приложение 1 к Договору</w:t>
      </w:r>
    </w:p>
    <w:p w:rsidR="001B79BF" w:rsidRPr="001B79BF" w:rsidRDefault="001B79BF" w:rsidP="001B79BF">
      <w:pPr>
        <w:widowControl w:val="0"/>
        <w:ind w:left="5954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от _____________ № _____</w:t>
      </w:r>
    </w:p>
    <w:p w:rsidR="001B79BF" w:rsidRPr="001B79BF" w:rsidRDefault="001B79BF" w:rsidP="001B79BF">
      <w:pPr>
        <w:rPr>
          <w:sz w:val="26"/>
          <w:szCs w:val="26"/>
        </w:rPr>
      </w:pPr>
    </w:p>
    <w:p w:rsid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ПЕРЕЧЕНЬ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1559"/>
        <w:gridCol w:w="1278"/>
      </w:tblGrid>
      <w:tr w:rsidR="001B79BF" w:rsidRPr="001B79BF" w:rsidTr="009D6D3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№ </w:t>
            </w:r>
            <w:proofErr w:type="gramStart"/>
            <w:r w:rsidRPr="001B79BF">
              <w:rPr>
                <w:sz w:val="26"/>
                <w:szCs w:val="26"/>
              </w:rPr>
              <w:t>п</w:t>
            </w:r>
            <w:proofErr w:type="gramEnd"/>
            <w:r w:rsidRPr="001B79BF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название улицы</w:t>
            </w:r>
          </w:p>
          <w:p w:rsidR="001B79BF" w:rsidRPr="001B79BF" w:rsidRDefault="001B79BF" w:rsidP="001B79B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этажность</w:t>
            </w:r>
          </w:p>
        </w:tc>
      </w:tr>
      <w:tr w:rsidR="001B79BF" w:rsidRPr="001B79BF" w:rsidTr="009D6D3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1B79B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ул. Кутузова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B79B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ул. Кутузова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uppressAutoHyphens/>
              <w:autoSpaceDN w:val="0"/>
              <w:jc w:val="center"/>
              <w:textAlignment w:val="baseline"/>
              <w:rPr>
                <w:kern w:val="3"/>
                <w:sz w:val="26"/>
                <w:szCs w:val="26"/>
              </w:rPr>
            </w:pPr>
            <w:r w:rsidRPr="001B79BF">
              <w:rPr>
                <w:kern w:val="3"/>
                <w:sz w:val="26"/>
                <w:szCs w:val="26"/>
              </w:rPr>
              <w:t>2</w:t>
            </w:r>
          </w:p>
        </w:tc>
      </w:tr>
    </w:tbl>
    <w:p w:rsidR="001B79BF" w:rsidRPr="001B79BF" w:rsidRDefault="001B79BF" w:rsidP="001B79BF">
      <w:pPr>
        <w:widowControl w:val="0"/>
        <w:jc w:val="both"/>
        <w:rPr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____________________     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(подпись)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1B79BF" w:rsidRPr="001B79BF" w:rsidRDefault="001B79BF" w:rsidP="001B79BF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1B79BF">
        <w:rPr>
          <w:sz w:val="26"/>
          <w:szCs w:val="26"/>
        </w:rPr>
        <w:br w:type="page"/>
      </w:r>
    </w:p>
    <w:p w:rsidR="001B79BF" w:rsidRPr="001B79BF" w:rsidRDefault="001B79BF" w:rsidP="001B79BF">
      <w:pPr>
        <w:ind w:left="6096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Приложение 2 к Договору</w:t>
      </w:r>
    </w:p>
    <w:p w:rsidR="001B79BF" w:rsidRPr="001B79BF" w:rsidRDefault="001B79BF" w:rsidP="001B79BF">
      <w:pPr>
        <w:widowControl w:val="0"/>
        <w:ind w:left="6096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от ____________ № _______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ПЕРЕЧЕНЬ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tbl>
      <w:tblPr>
        <w:tblStyle w:val="120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661"/>
        <w:gridCol w:w="1741"/>
        <w:gridCol w:w="2268"/>
        <w:gridCol w:w="1559"/>
        <w:gridCol w:w="1560"/>
      </w:tblGrid>
      <w:tr w:rsidR="001B79BF" w:rsidRPr="001B79BF" w:rsidTr="009D6D33">
        <w:trPr>
          <w:trHeight w:val="384"/>
        </w:trPr>
        <w:tc>
          <w:tcPr>
            <w:tcW w:w="709" w:type="dxa"/>
            <w:vMerge w:val="restart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№ </w:t>
            </w:r>
            <w:proofErr w:type="gramStart"/>
            <w:r w:rsidRPr="001B79BF">
              <w:rPr>
                <w:sz w:val="26"/>
                <w:szCs w:val="26"/>
              </w:rPr>
              <w:t>п</w:t>
            </w:r>
            <w:proofErr w:type="gramEnd"/>
            <w:r w:rsidRPr="001B79BF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vMerge w:val="restart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Количество комнат </w:t>
            </w:r>
          </w:p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proofErr w:type="gramStart"/>
            <w:r w:rsidRPr="001B79BF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proofErr w:type="gramEnd"/>
          </w:p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кв. м)</w:t>
            </w:r>
          </w:p>
        </w:tc>
        <w:tc>
          <w:tcPr>
            <w:tcW w:w="3119" w:type="dxa"/>
            <w:gridSpan w:val="2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Примечание</w:t>
            </w:r>
          </w:p>
        </w:tc>
      </w:tr>
      <w:tr w:rsidR="001B79BF" w:rsidRPr="001B79BF" w:rsidTr="009D6D33">
        <w:trPr>
          <w:trHeight w:val="720"/>
        </w:trPr>
        <w:tc>
          <w:tcPr>
            <w:tcW w:w="709" w:type="dxa"/>
            <w:vMerge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79BF" w:rsidRPr="001B79BF" w:rsidRDefault="001B79BF" w:rsidP="001B79BF">
            <w:pPr>
              <w:keepLines/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B79BF">
              <w:rPr>
                <w:sz w:val="26"/>
                <w:szCs w:val="26"/>
              </w:rPr>
              <w:t>нанимате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лей</w:t>
            </w:r>
            <w:proofErr w:type="gramEnd"/>
          </w:p>
        </w:tc>
      </w:tr>
      <w:tr w:rsidR="001B79BF" w:rsidRPr="001B79BF" w:rsidTr="009D6D33">
        <w:tc>
          <w:tcPr>
            <w:tcW w:w="9498" w:type="dxa"/>
            <w:gridSpan w:val="6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Взамен помещений по ул. Кутузова, 103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20,6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20,1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40,9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44,9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13,14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16,4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23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c>
          <w:tcPr>
            <w:tcW w:w="9498" w:type="dxa"/>
            <w:gridSpan w:val="6"/>
          </w:tcPr>
          <w:p w:rsidR="001B79BF" w:rsidRPr="001B79BF" w:rsidRDefault="001B79BF" w:rsidP="001B79BF">
            <w:pPr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Взамен помещений по ул. Кутузова, 105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53,0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</w:tr>
      <w:tr w:rsidR="001B79BF" w:rsidRPr="001B79BF" w:rsidTr="009D6D33">
        <w:tc>
          <w:tcPr>
            <w:tcW w:w="70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22,0</w:t>
            </w:r>
          </w:p>
        </w:tc>
        <w:tc>
          <w:tcPr>
            <w:tcW w:w="1559" w:type="dxa"/>
          </w:tcPr>
          <w:p w:rsidR="001B79BF" w:rsidRPr="001B79BF" w:rsidRDefault="001B79BF" w:rsidP="001B79BF">
            <w:pPr>
              <w:widowControl w:val="0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8, ком.1</w:t>
            </w:r>
          </w:p>
        </w:tc>
        <w:tc>
          <w:tcPr>
            <w:tcW w:w="1560" w:type="dxa"/>
          </w:tcPr>
          <w:p w:rsidR="001B79BF" w:rsidRPr="001B79BF" w:rsidRDefault="001B79BF" w:rsidP="001B79BF">
            <w:pPr>
              <w:jc w:val="left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</w:tbl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Инвестор: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  _______________________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             (подпись)                                                           (подпись)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1B79BF" w:rsidRPr="001B79BF" w:rsidRDefault="001B79BF" w:rsidP="001B79BF">
      <w:pPr>
        <w:ind w:left="5954"/>
        <w:jc w:val="both"/>
        <w:rPr>
          <w:sz w:val="26"/>
          <w:szCs w:val="26"/>
        </w:rPr>
      </w:pPr>
    </w:p>
    <w:p w:rsidR="001B79BF" w:rsidRPr="001B79BF" w:rsidRDefault="001B79BF" w:rsidP="001B79BF">
      <w:pPr>
        <w:ind w:left="5954"/>
        <w:jc w:val="both"/>
      </w:pPr>
    </w:p>
    <w:p w:rsidR="001B79BF" w:rsidRPr="001B79BF" w:rsidRDefault="001B79BF" w:rsidP="001B79BF">
      <w:pPr>
        <w:spacing w:after="200" w:line="276" w:lineRule="auto"/>
      </w:pPr>
      <w:r w:rsidRPr="001B79BF">
        <w:br w:type="page"/>
      </w:r>
    </w:p>
    <w:p w:rsidR="001B79BF" w:rsidRPr="001B79BF" w:rsidRDefault="001B79BF" w:rsidP="001B79BF">
      <w:pPr>
        <w:ind w:left="5954"/>
        <w:jc w:val="both"/>
        <w:rPr>
          <w:sz w:val="26"/>
          <w:szCs w:val="26"/>
        </w:rPr>
      </w:pPr>
      <w:r w:rsidRPr="001B79BF">
        <w:rPr>
          <w:sz w:val="26"/>
          <w:szCs w:val="26"/>
        </w:rPr>
        <w:lastRenderedPageBreak/>
        <w:t>Приложение 3 к Договору</w:t>
      </w:r>
    </w:p>
    <w:p w:rsidR="001B79BF" w:rsidRPr="001B79BF" w:rsidRDefault="001B79BF" w:rsidP="001B79BF">
      <w:pPr>
        <w:widowControl w:val="0"/>
        <w:ind w:left="5954"/>
        <w:jc w:val="both"/>
        <w:rPr>
          <w:sz w:val="26"/>
          <w:szCs w:val="26"/>
        </w:rPr>
      </w:pPr>
      <w:r w:rsidRPr="001B79BF">
        <w:rPr>
          <w:sz w:val="26"/>
          <w:szCs w:val="26"/>
        </w:rPr>
        <w:t>от _____________ № _______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p w:rsidR="00883401" w:rsidRDefault="00883401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ПЕРЕЧЕНЬ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  <w:r w:rsidRPr="001B79BF">
        <w:rPr>
          <w:sz w:val="26"/>
          <w:szCs w:val="26"/>
        </w:rPr>
        <w:t>аварийным и подлежащим сносу</w:t>
      </w:r>
    </w:p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2"/>
        <w:gridCol w:w="1560"/>
        <w:gridCol w:w="1559"/>
      </w:tblGrid>
      <w:tr w:rsidR="001B79BF" w:rsidRPr="001B79BF" w:rsidTr="009D6D33">
        <w:trPr>
          <w:cantSplit/>
          <w:trHeight w:val="32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№ </w:t>
            </w:r>
            <w:proofErr w:type="gramStart"/>
            <w:r w:rsidRPr="001B79BF">
              <w:rPr>
                <w:sz w:val="26"/>
                <w:szCs w:val="26"/>
              </w:rPr>
              <w:t>п</w:t>
            </w:r>
            <w:proofErr w:type="gramEnd"/>
            <w:r w:rsidRPr="001B79BF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Номер </w:t>
            </w:r>
          </w:p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1B79BF">
              <w:rPr>
                <w:sz w:val="26"/>
                <w:szCs w:val="26"/>
              </w:rPr>
              <w:t>собствен-ников</w:t>
            </w:r>
            <w:proofErr w:type="spellEnd"/>
            <w:proofErr w:type="gramEnd"/>
            <w:r w:rsidRPr="001B79BF">
              <w:rPr>
                <w:sz w:val="26"/>
                <w:szCs w:val="26"/>
              </w:rPr>
              <w:t xml:space="preserve"> </w:t>
            </w:r>
            <w:proofErr w:type="spellStart"/>
            <w:r w:rsidRPr="001B79BF">
              <w:rPr>
                <w:sz w:val="26"/>
                <w:szCs w:val="26"/>
              </w:rPr>
              <w:t>жи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 xml:space="preserve">лого </w:t>
            </w:r>
            <w:proofErr w:type="spellStart"/>
            <w:r w:rsidRPr="001B79BF">
              <w:rPr>
                <w:sz w:val="26"/>
                <w:szCs w:val="26"/>
              </w:rPr>
              <w:t>поме</w:t>
            </w:r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щения</w:t>
            </w:r>
            <w:proofErr w:type="spellEnd"/>
          </w:p>
        </w:tc>
      </w:tr>
      <w:tr w:rsidR="001B79BF" w:rsidRPr="001B79BF" w:rsidTr="001B79BF">
        <w:trPr>
          <w:cantSplit/>
          <w:trHeight w:val="1797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pacing w:line="192" w:lineRule="auto"/>
              <w:ind w:left="-54" w:right="-54"/>
              <w:jc w:val="center"/>
              <w:rPr>
                <w:sz w:val="26"/>
                <w:szCs w:val="26"/>
              </w:rPr>
            </w:pPr>
            <w:proofErr w:type="gramStart"/>
            <w:r w:rsidRPr="001B79BF">
              <w:rPr>
                <w:sz w:val="26"/>
                <w:szCs w:val="26"/>
              </w:rPr>
              <w:t>предоставлен-</w:t>
            </w:r>
            <w:proofErr w:type="spellStart"/>
            <w:r w:rsidRPr="001B79BF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1B79BF">
              <w:rPr>
                <w:sz w:val="26"/>
                <w:szCs w:val="26"/>
              </w:rPr>
              <w:t xml:space="preserve"> по </w:t>
            </w:r>
            <w:proofErr w:type="spellStart"/>
            <w:r w:rsidRPr="001B79BF">
              <w:rPr>
                <w:sz w:val="26"/>
                <w:szCs w:val="26"/>
              </w:rPr>
              <w:t>догово</w:t>
            </w:r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ру</w:t>
            </w:r>
            <w:proofErr w:type="spellEnd"/>
            <w:r w:rsidRPr="001B79BF">
              <w:rPr>
                <w:sz w:val="26"/>
                <w:szCs w:val="26"/>
              </w:rPr>
              <w:t xml:space="preserve"> социального найма, </w:t>
            </w:r>
            <w:proofErr w:type="spellStart"/>
            <w:r w:rsidRPr="001B79BF">
              <w:rPr>
                <w:sz w:val="26"/>
                <w:szCs w:val="26"/>
              </w:rPr>
              <w:t>догово-ру</w:t>
            </w:r>
            <w:proofErr w:type="spellEnd"/>
            <w:r w:rsidRPr="001B79BF">
              <w:rPr>
                <w:sz w:val="26"/>
                <w:szCs w:val="26"/>
              </w:rPr>
              <w:t xml:space="preserve"> найма </w:t>
            </w:r>
            <w:proofErr w:type="spellStart"/>
            <w:r w:rsidRPr="001B79BF">
              <w:rPr>
                <w:sz w:val="26"/>
                <w:szCs w:val="26"/>
              </w:rPr>
              <w:t>спе</w:t>
            </w:r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циализирован</w:t>
            </w:r>
            <w:r>
              <w:rPr>
                <w:sz w:val="26"/>
                <w:szCs w:val="26"/>
              </w:rPr>
              <w:t>-</w:t>
            </w:r>
            <w:r w:rsidRPr="001B79BF">
              <w:rPr>
                <w:sz w:val="26"/>
                <w:szCs w:val="26"/>
              </w:rPr>
              <w:t>ного</w:t>
            </w:r>
            <w:proofErr w:type="spellEnd"/>
            <w:r w:rsidRPr="001B79BF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1B79BF">
              <w:rPr>
                <w:sz w:val="26"/>
                <w:szCs w:val="26"/>
              </w:rPr>
              <w:t>собствен-ности</w:t>
            </w:r>
            <w:proofErr w:type="spellEnd"/>
            <w:proofErr w:type="gramEnd"/>
            <w:r w:rsidRPr="001B79BF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1B79BF">
              <w:rPr>
                <w:sz w:val="26"/>
                <w:szCs w:val="26"/>
              </w:rPr>
              <w:t>муниципаль-ных</w:t>
            </w:r>
            <w:proofErr w:type="spellEnd"/>
            <w:r w:rsidRPr="001B79BF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</w:tr>
      <w:tr w:rsidR="001B79BF" w:rsidRPr="001B79BF" w:rsidTr="009D6D33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Ул. Кутузова, 103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  <w:highlight w:val="yellow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lastRenderedPageBreak/>
              <w:t>Ул. Кутузова, 105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4, ком.2,3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5,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5, ком.2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5, ком.3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24,5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совместная собственность собственников комнат квартиры № 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8,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</w:t>
            </w:r>
          </w:p>
        </w:tc>
      </w:tr>
      <w:tr w:rsidR="001B79BF" w:rsidRPr="001B79BF" w:rsidTr="009D6D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BF" w:rsidRPr="001B79BF" w:rsidRDefault="001B79BF" w:rsidP="001B79BF">
            <w:pPr>
              <w:jc w:val="center"/>
              <w:rPr>
                <w:sz w:val="26"/>
                <w:szCs w:val="26"/>
              </w:rPr>
            </w:pPr>
            <w:r w:rsidRPr="001B79BF">
              <w:rPr>
                <w:sz w:val="26"/>
                <w:szCs w:val="26"/>
              </w:rPr>
              <w:t>1</w:t>
            </w:r>
          </w:p>
        </w:tc>
      </w:tr>
    </w:tbl>
    <w:p w:rsidR="001B79BF" w:rsidRPr="001B79BF" w:rsidRDefault="001B79BF" w:rsidP="001B79BF">
      <w:pPr>
        <w:widowControl w:val="0"/>
        <w:jc w:val="center"/>
        <w:rPr>
          <w:sz w:val="26"/>
          <w:szCs w:val="26"/>
        </w:rPr>
      </w:pPr>
    </w:p>
    <w:p w:rsidR="001B79BF" w:rsidRPr="001B79BF" w:rsidRDefault="001B79BF" w:rsidP="001B79BF">
      <w:pPr>
        <w:widowControl w:val="0"/>
        <w:jc w:val="both"/>
        <w:rPr>
          <w:sz w:val="26"/>
          <w:szCs w:val="26"/>
        </w:rPr>
      </w:pPr>
      <w:r w:rsidRPr="001B79BF">
        <w:rPr>
          <w:sz w:val="26"/>
          <w:szCs w:val="26"/>
        </w:rPr>
        <w:tab/>
      </w:r>
    </w:p>
    <w:p w:rsidR="001B79BF" w:rsidRPr="001B79BF" w:rsidRDefault="001B79BF" w:rsidP="001B79BF">
      <w:pPr>
        <w:widowControl w:val="0"/>
        <w:jc w:val="both"/>
        <w:rPr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    Инвестор: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  <w:r w:rsidRPr="001B79BF">
        <w:rPr>
          <w:rFonts w:eastAsia="ヒラギノ角ゴ Pro W3"/>
          <w:color w:val="000000"/>
          <w:sz w:val="26"/>
          <w:szCs w:val="26"/>
        </w:rPr>
        <w:tab/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1B79BF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1B79BF" w:rsidRPr="001B79BF" w:rsidRDefault="001B79BF" w:rsidP="001B79BF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       ________________________  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  (подпись)</w:t>
      </w:r>
    </w:p>
    <w:p w:rsidR="001B79BF" w:rsidRPr="001B79BF" w:rsidRDefault="001B79BF" w:rsidP="001B79BF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1B79BF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1B79BF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D33" w:rsidRDefault="009D6D33" w:rsidP="008E2D97">
      <w:r>
        <w:separator/>
      </w:r>
    </w:p>
  </w:endnote>
  <w:endnote w:type="continuationSeparator" w:id="0">
    <w:p w:rsidR="009D6D33" w:rsidRDefault="009D6D33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D33" w:rsidRDefault="009D6D33" w:rsidP="008E2D97">
      <w:r>
        <w:separator/>
      </w:r>
    </w:p>
  </w:footnote>
  <w:footnote w:type="continuationSeparator" w:id="0">
    <w:p w:rsidR="009D6D33" w:rsidRDefault="009D6D33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0F5A78"/>
    <w:rsid w:val="001006FF"/>
    <w:rsid w:val="00106148"/>
    <w:rsid w:val="0010758F"/>
    <w:rsid w:val="00107F2E"/>
    <w:rsid w:val="00110ACA"/>
    <w:rsid w:val="001118DB"/>
    <w:rsid w:val="00111F88"/>
    <w:rsid w:val="00112DD1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164F"/>
    <w:rsid w:val="0016746F"/>
    <w:rsid w:val="00170E0B"/>
    <w:rsid w:val="00171D5A"/>
    <w:rsid w:val="00176F06"/>
    <w:rsid w:val="00177CAD"/>
    <w:rsid w:val="00182086"/>
    <w:rsid w:val="00182253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B0E2C"/>
    <w:rsid w:val="001B1876"/>
    <w:rsid w:val="001B79BF"/>
    <w:rsid w:val="001C1864"/>
    <w:rsid w:val="001C3066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050A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5FF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1800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67CC"/>
    <w:rsid w:val="002F78AC"/>
    <w:rsid w:val="00300082"/>
    <w:rsid w:val="003002EF"/>
    <w:rsid w:val="00300365"/>
    <w:rsid w:val="0030061D"/>
    <w:rsid w:val="00300D00"/>
    <w:rsid w:val="00303AAD"/>
    <w:rsid w:val="003053B9"/>
    <w:rsid w:val="003100FE"/>
    <w:rsid w:val="00310666"/>
    <w:rsid w:val="0031121E"/>
    <w:rsid w:val="00313039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578DD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75B69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C7A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B1E"/>
    <w:rsid w:val="004406C6"/>
    <w:rsid w:val="0044093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1B29"/>
    <w:rsid w:val="0050504E"/>
    <w:rsid w:val="00506301"/>
    <w:rsid w:val="005107C9"/>
    <w:rsid w:val="005162CE"/>
    <w:rsid w:val="005173E3"/>
    <w:rsid w:val="005233AA"/>
    <w:rsid w:val="00524A2F"/>
    <w:rsid w:val="0053027A"/>
    <w:rsid w:val="00532506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614C"/>
    <w:rsid w:val="00567DDA"/>
    <w:rsid w:val="00567F45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3220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43A8"/>
    <w:rsid w:val="0062726E"/>
    <w:rsid w:val="006272BD"/>
    <w:rsid w:val="006321C5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86EED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2AED"/>
    <w:rsid w:val="007148F6"/>
    <w:rsid w:val="00715AEE"/>
    <w:rsid w:val="007203CC"/>
    <w:rsid w:val="007214E9"/>
    <w:rsid w:val="007223B4"/>
    <w:rsid w:val="00725902"/>
    <w:rsid w:val="00726EED"/>
    <w:rsid w:val="007315B6"/>
    <w:rsid w:val="007331D5"/>
    <w:rsid w:val="00734481"/>
    <w:rsid w:val="0073495B"/>
    <w:rsid w:val="00743ABC"/>
    <w:rsid w:val="007463F3"/>
    <w:rsid w:val="00753B05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0EAB"/>
    <w:rsid w:val="007B13A6"/>
    <w:rsid w:val="007B1797"/>
    <w:rsid w:val="007B5AE5"/>
    <w:rsid w:val="007B5F1A"/>
    <w:rsid w:val="007B747C"/>
    <w:rsid w:val="007C07B8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62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3401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02E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6AA2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6D33"/>
    <w:rsid w:val="009D7573"/>
    <w:rsid w:val="009E01AB"/>
    <w:rsid w:val="009E078D"/>
    <w:rsid w:val="009E792B"/>
    <w:rsid w:val="009F2B54"/>
    <w:rsid w:val="009F3A29"/>
    <w:rsid w:val="009F3A45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75D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56C59"/>
    <w:rsid w:val="00B6030B"/>
    <w:rsid w:val="00B60FBA"/>
    <w:rsid w:val="00B61AD7"/>
    <w:rsid w:val="00B639E4"/>
    <w:rsid w:val="00B70B33"/>
    <w:rsid w:val="00B72997"/>
    <w:rsid w:val="00B76013"/>
    <w:rsid w:val="00B769C6"/>
    <w:rsid w:val="00B76F8A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44EA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19E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5DF8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4F7A"/>
    <w:rsid w:val="00E3570E"/>
    <w:rsid w:val="00E36845"/>
    <w:rsid w:val="00E40CCB"/>
    <w:rsid w:val="00E415CB"/>
    <w:rsid w:val="00E448B6"/>
    <w:rsid w:val="00E454A4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95874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0E25"/>
    <w:rsid w:val="00EC171B"/>
    <w:rsid w:val="00EC1F7D"/>
    <w:rsid w:val="00EC2502"/>
    <w:rsid w:val="00EC5267"/>
    <w:rsid w:val="00ED0111"/>
    <w:rsid w:val="00ED27F4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00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0FE3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55F2"/>
    <w:rsid w:val="00FC73ED"/>
    <w:rsid w:val="00FC7715"/>
    <w:rsid w:val="00FD534E"/>
    <w:rsid w:val="00FD7E81"/>
    <w:rsid w:val="00FE1D31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F74C00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e"/>
    <w:uiPriority w:val="59"/>
    <w:rsid w:val="001B79BF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E8404A6E3FDB98E8A9C47118AB04BBC2C2D9E9729DB56BCB85A498A8B848AD65F096AB6EE89FC570MD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az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B8A789-5F27-484B-A475-8DDEB59A3CCA}"/>
</file>

<file path=customXml/itemProps2.xml><?xml version="1.0" encoding="utf-8"?>
<ds:datastoreItem xmlns:ds="http://schemas.openxmlformats.org/officeDocument/2006/customXml" ds:itemID="{61DDC7B4-8B3B-4224-94EF-E7E9B676998A}"/>
</file>

<file path=customXml/itemProps3.xml><?xml version="1.0" encoding="utf-8"?>
<ds:datastoreItem xmlns:ds="http://schemas.openxmlformats.org/officeDocument/2006/customXml" ds:itemID="{28906504-2B1A-4F7F-A5E5-0E135FFE9BFE}"/>
</file>

<file path=customXml/itemProps4.xml><?xml version="1.0" encoding="utf-8"?>
<ds:datastoreItem xmlns:ds="http://schemas.openxmlformats.org/officeDocument/2006/customXml" ds:itemID="{38DD6289-353C-43D6-ACF7-AC34F2C6C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34</Pages>
  <Words>10774</Words>
  <Characters>61418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Пазенко Ирина Валерьевна</cp:lastModifiedBy>
  <cp:revision>265</cp:revision>
  <cp:lastPrinted>2018-06-06T04:58:00Z</cp:lastPrinted>
  <dcterms:created xsi:type="dcterms:W3CDTF">2015-10-14T05:20:00Z</dcterms:created>
  <dcterms:modified xsi:type="dcterms:W3CDTF">2018-07-03T10:31:00Z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