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4" w:rsidRPr="006B314A" w:rsidRDefault="00B14374" w:rsidP="004E3287">
      <w:pPr>
        <w:pStyle w:val="ConsPlusNormal"/>
        <w:ind w:left="49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B314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B14374" w:rsidRPr="006B314A" w:rsidRDefault="00B14374" w:rsidP="004E3287">
      <w:pPr>
        <w:pStyle w:val="ConsPlusNormal"/>
        <w:ind w:left="49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B314A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</w:p>
    <w:p w:rsidR="00B14374" w:rsidRDefault="00B14374" w:rsidP="004E3287">
      <w:pPr>
        <w:pStyle w:val="ConsPlusNormal"/>
        <w:ind w:left="49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B314A">
        <w:rPr>
          <w:rFonts w:ascii="Times New Roman" w:hAnsi="Times New Roman" w:cs="Times New Roman"/>
          <w:sz w:val="28"/>
          <w:szCs w:val="28"/>
        </w:rPr>
        <w:t>молодежной политики и туризма</w:t>
      </w:r>
    </w:p>
    <w:p w:rsidR="00B14374" w:rsidRDefault="00B14374" w:rsidP="004E3287">
      <w:pPr>
        <w:pStyle w:val="ConsPlusNormal"/>
        <w:ind w:left="49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B14374" w:rsidRPr="006B314A" w:rsidRDefault="00B14374" w:rsidP="004E3287">
      <w:pPr>
        <w:pStyle w:val="ConsPlusNormal"/>
        <w:ind w:left="499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6B31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30.09.2021г.   № 106</w:t>
      </w:r>
    </w:p>
    <w:p w:rsidR="00B14374" w:rsidRPr="006B314A" w:rsidRDefault="00B14374" w:rsidP="004E32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374" w:rsidRPr="006B314A" w:rsidRDefault="00B14374" w:rsidP="00A67A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B314A">
        <w:rPr>
          <w:sz w:val="28"/>
          <w:szCs w:val="28"/>
        </w:rPr>
        <w:t xml:space="preserve">Методика измерения и (или) расчета целевых индикаторов </w:t>
      </w:r>
    </w:p>
    <w:p w:rsidR="00B14374" w:rsidRPr="006B314A" w:rsidRDefault="00B14374" w:rsidP="00A67A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B314A">
        <w:rPr>
          <w:sz w:val="28"/>
          <w:szCs w:val="28"/>
        </w:rPr>
        <w:t xml:space="preserve">и показателей результативности муниципальной программы </w:t>
      </w:r>
    </w:p>
    <w:p w:rsidR="00B14374" w:rsidRPr="006B314A" w:rsidRDefault="00B14374" w:rsidP="00A67AEB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B314A">
        <w:rPr>
          <w:sz w:val="28"/>
          <w:szCs w:val="28"/>
        </w:rPr>
        <w:t>«Развитие молодежной политики</w:t>
      </w:r>
      <w:r>
        <w:rPr>
          <w:sz w:val="28"/>
          <w:szCs w:val="28"/>
        </w:rPr>
        <w:t xml:space="preserve"> и туризма в городе Красноярске»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sz w:val="28"/>
          <w:szCs w:val="28"/>
        </w:rPr>
      </w:pPr>
      <w:r w:rsidRPr="006B314A">
        <w:rPr>
          <w:sz w:val="28"/>
          <w:szCs w:val="28"/>
        </w:rPr>
        <w:t>I. Описание целевых индикаторов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Целевой индикатор 1: «Доля молодежи города Красноярска, вовлече</w:t>
      </w:r>
      <w:r w:rsidRPr="006B314A">
        <w:rPr>
          <w:sz w:val="28"/>
          <w:szCs w:val="28"/>
        </w:rPr>
        <w:t>н</w:t>
      </w:r>
      <w:r w:rsidRPr="006B314A">
        <w:rPr>
          <w:sz w:val="28"/>
          <w:szCs w:val="28"/>
        </w:rPr>
        <w:t>ной в деятельность отрасли «Молодежная политика».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Единица измерения: процент (%).</w:t>
      </w:r>
    </w:p>
    <w:p w:rsidR="00B14374" w:rsidRPr="00516341" w:rsidRDefault="00B14374" w:rsidP="00EA0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341">
        <w:rPr>
          <w:rFonts w:ascii="Times New Roman" w:hAnsi="Times New Roman"/>
          <w:sz w:val="28"/>
          <w:szCs w:val="28"/>
        </w:rPr>
        <w:t>Источник информации: утвержденные муниципальные задания отче</w:t>
      </w:r>
      <w:r w:rsidRPr="00516341">
        <w:rPr>
          <w:rFonts w:ascii="Times New Roman" w:hAnsi="Times New Roman"/>
          <w:sz w:val="28"/>
          <w:szCs w:val="28"/>
        </w:rPr>
        <w:t>т</w:t>
      </w:r>
      <w:r w:rsidRPr="00516341">
        <w:rPr>
          <w:rFonts w:ascii="Times New Roman" w:hAnsi="Times New Roman"/>
          <w:sz w:val="28"/>
          <w:szCs w:val="28"/>
        </w:rPr>
        <w:t>ного финансового года и отчеты о выполнении муниципального задания за отчетные периоды текущего финансового года муниципальных учреждений в сфере молодежной политики, отчеты муниципальных молодежных учрежд</w:t>
      </w:r>
      <w:r w:rsidRPr="00516341">
        <w:rPr>
          <w:rFonts w:ascii="Times New Roman" w:hAnsi="Times New Roman"/>
          <w:sz w:val="28"/>
          <w:szCs w:val="28"/>
        </w:rPr>
        <w:t>е</w:t>
      </w:r>
      <w:r w:rsidRPr="00516341">
        <w:rPr>
          <w:rFonts w:ascii="Times New Roman" w:hAnsi="Times New Roman"/>
          <w:sz w:val="28"/>
          <w:szCs w:val="28"/>
        </w:rPr>
        <w:t xml:space="preserve">ний </w:t>
      </w:r>
      <w:r w:rsidRPr="00516341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результатов предоставления субсидий в целях </w:t>
      </w:r>
      <w:r w:rsidRPr="00516341">
        <w:rPr>
          <w:rFonts w:ascii="Times New Roman" w:hAnsi="Times New Roman"/>
          <w:sz w:val="28"/>
          <w:szCs w:val="28"/>
        </w:rPr>
        <w:t>осуществления уставной деятельности, не связанной с выполнением ими м</w:t>
      </w:r>
      <w:r w:rsidRPr="00516341">
        <w:rPr>
          <w:rFonts w:ascii="Times New Roman" w:hAnsi="Times New Roman"/>
          <w:sz w:val="28"/>
          <w:szCs w:val="28"/>
        </w:rPr>
        <w:t>у</w:t>
      </w:r>
      <w:r w:rsidRPr="00516341">
        <w:rPr>
          <w:rFonts w:ascii="Times New Roman" w:hAnsi="Times New Roman"/>
          <w:sz w:val="28"/>
          <w:szCs w:val="28"/>
        </w:rPr>
        <w:t>ниципального задания, план на текущий финансовый год и отчеты об испо</w:t>
      </w:r>
      <w:r w:rsidRPr="00516341">
        <w:rPr>
          <w:rFonts w:ascii="Times New Roman" w:hAnsi="Times New Roman"/>
          <w:sz w:val="28"/>
          <w:szCs w:val="28"/>
        </w:rPr>
        <w:t>л</w:t>
      </w:r>
      <w:r w:rsidRPr="00516341">
        <w:rPr>
          <w:rFonts w:ascii="Times New Roman" w:hAnsi="Times New Roman"/>
          <w:sz w:val="28"/>
          <w:szCs w:val="28"/>
        </w:rPr>
        <w:t>нении муниципальной программы за отчетные периоды текущего финанс</w:t>
      </w:r>
      <w:r w:rsidRPr="00516341">
        <w:rPr>
          <w:rFonts w:ascii="Times New Roman" w:hAnsi="Times New Roman"/>
          <w:sz w:val="28"/>
          <w:szCs w:val="28"/>
        </w:rPr>
        <w:t>о</w:t>
      </w:r>
      <w:r w:rsidRPr="00516341">
        <w:rPr>
          <w:rFonts w:ascii="Times New Roman" w:hAnsi="Times New Roman"/>
          <w:sz w:val="28"/>
          <w:szCs w:val="28"/>
        </w:rPr>
        <w:t>вого года структурных подразделений администраций районов в городе, в чью компетенцию входит вопрос реализации молодежной политики, утве</w:t>
      </w:r>
      <w:r w:rsidRPr="00516341">
        <w:rPr>
          <w:rFonts w:ascii="Times New Roman" w:hAnsi="Times New Roman"/>
          <w:sz w:val="28"/>
          <w:szCs w:val="28"/>
        </w:rPr>
        <w:t>р</w:t>
      </w:r>
      <w:r w:rsidRPr="00516341">
        <w:rPr>
          <w:rFonts w:ascii="Times New Roman" w:hAnsi="Times New Roman"/>
          <w:sz w:val="28"/>
          <w:szCs w:val="28"/>
        </w:rPr>
        <w:t>жденные приказами главного управления молодежной политики и туризма администрации города, форма федерального статистического наблюдения № 1-молодежь «Сведения о сфере государственной молодежной политики».</w:t>
      </w:r>
    </w:p>
    <w:p w:rsidR="00B14374" w:rsidRPr="00EA0FC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Расчет целевого индикатора: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B14374" w:rsidRPr="001F75EA" w:rsidRDefault="00946D30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Дмол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Чохв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Чобщ</m:t>
              </m:r>
            </m:den>
          </m:f>
          <m:r>
            <w:rPr>
              <w:rFonts w:ascii="Cambria Math" w:hAnsi="Cambria Math"/>
              <w:sz w:val="30"/>
              <w:szCs w:val="30"/>
            </w:rPr>
            <m:t>*100 %,</m:t>
          </m:r>
        </m:oMath>
      </m:oMathPara>
    </w:p>
    <w:p w:rsidR="00B14374" w:rsidRPr="00D66A54" w:rsidRDefault="004D617A" w:rsidP="00D66A54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D66A54">
        <w:rPr>
          <w:rFonts w:ascii="Times New Roman" w:hAnsi="Times New Roman"/>
          <w:sz w:val="30"/>
          <w:szCs w:val="30"/>
          <w:lang w:eastAsia="ru-RU"/>
        </w:rPr>
        <w:fldChar w:fldCharType="begin"/>
      </w:r>
      <w:r w:rsidR="00B14374" w:rsidRPr="00D66A54">
        <w:rPr>
          <w:rFonts w:ascii="Times New Roman" w:hAnsi="Times New Roman"/>
          <w:sz w:val="30"/>
          <w:szCs w:val="30"/>
          <w:lang w:eastAsia="ru-RU"/>
        </w:rPr>
        <w:instrText xml:space="preserve"> QUOTE </w:instrText>
      </w:r>
      <w:r w:rsidR="00946D30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712595" cy="38227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374" w:rsidRPr="00D66A54">
        <w:rPr>
          <w:rFonts w:ascii="Times New Roman" w:hAnsi="Times New Roman"/>
          <w:sz w:val="30"/>
          <w:szCs w:val="30"/>
          <w:lang w:eastAsia="ru-RU"/>
        </w:rPr>
        <w:instrText xml:space="preserve"> </w:instrText>
      </w:r>
      <w:r w:rsidRPr="00D66A54">
        <w:rPr>
          <w:rFonts w:ascii="Times New Roman" w:hAnsi="Times New Roman"/>
          <w:sz w:val="30"/>
          <w:szCs w:val="30"/>
          <w:lang w:eastAsia="ru-RU"/>
        </w:rPr>
        <w:fldChar w:fldCharType="end"/>
      </w:r>
    </w:p>
    <w:p w:rsidR="00B14374" w:rsidRPr="006B314A" w:rsidRDefault="00B14374" w:rsidP="00D6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14374" w:rsidRPr="006B314A" w:rsidRDefault="00B14374" w:rsidP="00D6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>Дмол – целевой индикатор 1 за отчетный период;</w:t>
      </w:r>
    </w:p>
    <w:p w:rsidR="00B14374" w:rsidRPr="00516341" w:rsidRDefault="00B14374" w:rsidP="00D6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  <w:lang w:eastAsia="ru-RU"/>
        </w:rPr>
        <w:t>Чохв – численность молодежи в возрасте от 14 до 35 лет включительно, охваченных мероприятиями отрасли «Молодежная политика» в качестве уч</w:t>
      </w:r>
      <w:r w:rsidRPr="00516341">
        <w:rPr>
          <w:rFonts w:ascii="Times New Roman" w:hAnsi="Times New Roman"/>
          <w:sz w:val="28"/>
          <w:szCs w:val="28"/>
          <w:lang w:eastAsia="ru-RU"/>
        </w:rPr>
        <w:t>а</w:t>
      </w:r>
      <w:r w:rsidRPr="00516341">
        <w:rPr>
          <w:rFonts w:ascii="Times New Roman" w:hAnsi="Times New Roman"/>
          <w:sz w:val="28"/>
          <w:szCs w:val="28"/>
          <w:lang w:eastAsia="ru-RU"/>
        </w:rPr>
        <w:t>стников, посещающих молодежные центры на постоянной основе, в том чи</w:t>
      </w:r>
      <w:r w:rsidRPr="00516341">
        <w:rPr>
          <w:rFonts w:ascii="Times New Roman" w:hAnsi="Times New Roman"/>
          <w:sz w:val="28"/>
          <w:szCs w:val="28"/>
          <w:lang w:eastAsia="ru-RU"/>
        </w:rPr>
        <w:t>с</w:t>
      </w:r>
      <w:r w:rsidRPr="00516341">
        <w:rPr>
          <w:rFonts w:ascii="Times New Roman" w:hAnsi="Times New Roman"/>
          <w:sz w:val="28"/>
          <w:szCs w:val="28"/>
          <w:lang w:eastAsia="ru-RU"/>
        </w:rPr>
        <w:t>ле участников клубов, секций, молодежных общественных объединений, долгосрочных проектов, вовлеченных в трудовое воспитание;</w:t>
      </w:r>
    </w:p>
    <w:p w:rsidR="00B14374" w:rsidRPr="006B314A" w:rsidRDefault="00B14374" w:rsidP="00D66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  <w:lang w:eastAsia="ru-RU"/>
        </w:rPr>
        <w:t>Чобщ – численность молодежи в возрасте от 14 до 35 лет включител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но, проживающих на территории города Красноярска, используется актуал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ная информация, опубликованная на официальном сайте управления фед</w:t>
      </w:r>
      <w:r w:rsidRPr="00516341">
        <w:rPr>
          <w:rFonts w:ascii="Times New Roman" w:hAnsi="Times New Roman"/>
          <w:sz w:val="28"/>
          <w:szCs w:val="28"/>
          <w:lang w:eastAsia="ru-RU"/>
        </w:rPr>
        <w:t>е</w:t>
      </w:r>
      <w:r w:rsidRPr="00516341">
        <w:rPr>
          <w:rFonts w:ascii="Times New Roman" w:hAnsi="Times New Roman"/>
          <w:sz w:val="28"/>
          <w:szCs w:val="28"/>
          <w:lang w:eastAsia="ru-RU"/>
        </w:rPr>
        <w:lastRenderedPageBreak/>
        <w:t>ральной службы государственной статистики по Красноярскому краю, ре</w:t>
      </w:r>
      <w:r w:rsidRPr="00516341">
        <w:rPr>
          <w:rFonts w:ascii="Times New Roman" w:hAnsi="Times New Roman"/>
          <w:sz w:val="28"/>
          <w:szCs w:val="28"/>
          <w:lang w:eastAsia="ru-RU"/>
        </w:rPr>
        <w:t>с</w:t>
      </w:r>
      <w:r w:rsidRPr="00516341">
        <w:rPr>
          <w:rFonts w:ascii="Times New Roman" w:hAnsi="Times New Roman"/>
          <w:sz w:val="28"/>
          <w:szCs w:val="28"/>
          <w:lang w:eastAsia="ru-RU"/>
        </w:rPr>
        <w:t>публики Хакасия, республики Тыва на начало отчетного финансового года.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целевого индикатора:</w:t>
      </w:r>
      <w:r w:rsidRPr="006B314A">
        <w:rPr>
          <w:sz w:val="28"/>
          <w:szCs w:val="28"/>
        </w:rPr>
        <w:t xml:space="preserve"> ежеква</w:t>
      </w:r>
      <w:r w:rsidRPr="006B314A">
        <w:rPr>
          <w:sz w:val="28"/>
          <w:szCs w:val="28"/>
        </w:rPr>
        <w:t>р</w:t>
      </w:r>
      <w:r w:rsidRPr="006B314A">
        <w:rPr>
          <w:sz w:val="28"/>
          <w:szCs w:val="28"/>
        </w:rPr>
        <w:t>тально.</w:t>
      </w:r>
    </w:p>
    <w:p w:rsidR="00B14374" w:rsidRPr="006B314A" w:rsidRDefault="00B14374" w:rsidP="00F61B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</w:rPr>
        <w:t>Разъяснение к индикатору: при расчете данного индикатора учитыв</w:t>
      </w:r>
      <w:r w:rsidRPr="00516341">
        <w:rPr>
          <w:rFonts w:ascii="Times New Roman" w:hAnsi="Times New Roman"/>
          <w:sz w:val="28"/>
          <w:szCs w:val="28"/>
        </w:rPr>
        <w:t>а</w:t>
      </w:r>
      <w:r w:rsidRPr="00516341">
        <w:rPr>
          <w:rFonts w:ascii="Times New Roman" w:hAnsi="Times New Roman"/>
          <w:sz w:val="28"/>
          <w:szCs w:val="28"/>
        </w:rPr>
        <w:t xml:space="preserve">ются молодые люди в возрасте от 14 до 35 лет включительно, принявшие участие в деятельности муниципальных молодежных учреждений, проектах и мероприятиях сферы молодежной политики, в том числе в </w:t>
      </w:r>
      <w:r w:rsidRPr="00516341">
        <w:rPr>
          <w:rFonts w:ascii="Times New Roman" w:hAnsi="Times New Roman"/>
          <w:sz w:val="28"/>
          <w:szCs w:val="28"/>
          <w:lang w:eastAsia="ru-RU"/>
        </w:rPr>
        <w:t>дистанционном (</w:t>
      </w:r>
      <w:r w:rsidRPr="00516341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516341">
        <w:rPr>
          <w:rFonts w:ascii="Times New Roman" w:hAnsi="Times New Roman"/>
          <w:sz w:val="28"/>
          <w:szCs w:val="28"/>
          <w:lang w:eastAsia="ru-RU"/>
        </w:rPr>
        <w:t>) формате посредством информационно-телекоммуникационной сети Интернет.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B8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>Целевой индикатор 2: «Количество инициатив молодежи, получивших поддержку».</w:t>
      </w:r>
    </w:p>
    <w:p w:rsidR="00B14374" w:rsidRPr="006B314A" w:rsidRDefault="00B14374" w:rsidP="00B8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Единица измерения: штук (шт.)</w:t>
      </w:r>
    </w:p>
    <w:p w:rsidR="00B14374" w:rsidRPr="00137A4E" w:rsidRDefault="00B14374" w:rsidP="00224E5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утвержденные муниципальные задания отче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ного финансового года и отчеты о выполнении муниципального задания      за отчетные периоды текущего финансового года муниципальных учрежд</w:t>
      </w:r>
      <w:r w:rsidRPr="00516341">
        <w:rPr>
          <w:sz w:val="28"/>
          <w:szCs w:val="28"/>
        </w:rPr>
        <w:t>е</w:t>
      </w:r>
      <w:r w:rsidRPr="00516341">
        <w:rPr>
          <w:sz w:val="28"/>
          <w:szCs w:val="28"/>
        </w:rPr>
        <w:t>ний в сфере молодежной политики, отчеты муниципальных молодежных у</w:t>
      </w:r>
      <w:r w:rsidRPr="00516341">
        <w:rPr>
          <w:sz w:val="28"/>
          <w:szCs w:val="28"/>
        </w:rPr>
        <w:t>ч</w:t>
      </w:r>
      <w:r w:rsidRPr="00516341">
        <w:rPr>
          <w:sz w:val="28"/>
          <w:szCs w:val="28"/>
        </w:rPr>
        <w:t>реждений о достижении значений результатов предоставления субсидий в целях осуществления уставной деятельности, не связанной с выполнением ими муниципального задания</w:t>
      </w:r>
      <w:r>
        <w:rPr>
          <w:sz w:val="28"/>
          <w:szCs w:val="28"/>
        </w:rPr>
        <w:t xml:space="preserve">, </w:t>
      </w:r>
      <w:r w:rsidRPr="00137A4E">
        <w:rPr>
          <w:sz w:val="28"/>
          <w:szCs w:val="28"/>
        </w:rPr>
        <w:t xml:space="preserve">протоколы по итогам заседания конкурсных </w:t>
      </w:r>
      <w:r>
        <w:rPr>
          <w:sz w:val="28"/>
          <w:szCs w:val="28"/>
        </w:rPr>
        <w:t>комиссий, предусмотренных право</w:t>
      </w:r>
      <w:r w:rsidRPr="00137A4E">
        <w:rPr>
          <w:sz w:val="28"/>
          <w:szCs w:val="28"/>
        </w:rPr>
        <w:t>выми актами города</w:t>
      </w:r>
      <w:r>
        <w:rPr>
          <w:sz w:val="28"/>
          <w:szCs w:val="28"/>
        </w:rPr>
        <w:t>.</w:t>
      </w:r>
    </w:p>
    <w:p w:rsidR="00B14374" w:rsidRPr="006B314A" w:rsidRDefault="00B14374" w:rsidP="00B8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 xml:space="preserve">Расчет целевого индикатора: </w:t>
      </w:r>
      <w:r w:rsidRPr="008F3348">
        <w:rPr>
          <w:rFonts w:ascii="Times New Roman" w:hAnsi="Times New Roman"/>
          <w:sz w:val="28"/>
          <w:szCs w:val="28"/>
          <w:lang w:eastAsia="ru-RU"/>
        </w:rPr>
        <w:t>не требуется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4374" w:rsidRDefault="00B14374" w:rsidP="00B8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B314A">
        <w:rPr>
          <w:rFonts w:ascii="Times New Roman" w:hAnsi="Times New Roman"/>
          <w:sz w:val="28"/>
          <w:szCs w:val="28"/>
          <w:lang w:eastAsia="ru-RU"/>
        </w:rPr>
        <w:t>ериодичность определения значений целевого индикатора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B314A">
        <w:rPr>
          <w:rFonts w:ascii="Times New Roman" w:hAnsi="Times New Roman"/>
          <w:sz w:val="28"/>
          <w:szCs w:val="28"/>
          <w:lang w:eastAsia="ru-RU"/>
        </w:rPr>
        <w:t>ежеква</w:t>
      </w:r>
      <w:r w:rsidRPr="006B314A">
        <w:rPr>
          <w:rFonts w:ascii="Times New Roman" w:hAnsi="Times New Roman"/>
          <w:sz w:val="28"/>
          <w:szCs w:val="28"/>
          <w:lang w:eastAsia="ru-RU"/>
        </w:rPr>
        <w:t>р</w:t>
      </w:r>
      <w:r w:rsidRPr="006B314A">
        <w:rPr>
          <w:rFonts w:ascii="Times New Roman" w:hAnsi="Times New Roman"/>
          <w:sz w:val="28"/>
          <w:szCs w:val="28"/>
          <w:lang w:eastAsia="ru-RU"/>
        </w:rPr>
        <w:t>тально.</w:t>
      </w:r>
    </w:p>
    <w:p w:rsidR="00B14374" w:rsidRPr="006B314A" w:rsidRDefault="00B14374" w:rsidP="00B85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348">
        <w:rPr>
          <w:rFonts w:ascii="Times New Roman" w:hAnsi="Times New Roman"/>
          <w:sz w:val="28"/>
          <w:szCs w:val="28"/>
          <w:lang w:eastAsia="ru-RU"/>
        </w:rPr>
        <w:t>Разъяснения к индикатору: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Pr="008F3348">
        <w:rPr>
          <w:rFonts w:ascii="Times New Roman" w:hAnsi="Times New Roman"/>
          <w:sz w:val="28"/>
          <w:szCs w:val="28"/>
          <w:lang w:eastAsia="ru-RU"/>
        </w:rPr>
        <w:t>расчете данного индикатора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учитывае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8F3348">
        <w:rPr>
          <w:rFonts w:ascii="Times New Roman" w:hAnsi="Times New Roman"/>
          <w:sz w:val="28"/>
          <w:szCs w:val="28"/>
          <w:lang w:eastAsia="ru-RU"/>
        </w:rPr>
        <w:t>количество</w:t>
      </w:r>
      <w:r w:rsidRPr="008F3348">
        <w:t xml:space="preserve"> </w:t>
      </w:r>
      <w:r w:rsidRPr="008F3348">
        <w:rPr>
          <w:rFonts w:ascii="Times New Roman" w:hAnsi="Times New Roman"/>
          <w:sz w:val="28"/>
          <w:szCs w:val="28"/>
          <w:lang w:eastAsia="ru-RU"/>
        </w:rPr>
        <w:t>молодежных инициатив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3348">
        <w:rPr>
          <w:rFonts w:ascii="Times New Roman" w:hAnsi="Times New Roman"/>
          <w:sz w:val="28"/>
          <w:szCs w:val="28"/>
          <w:lang w:eastAsia="ru-RU"/>
        </w:rPr>
        <w:t xml:space="preserve"> поддержанных молодежными це</w:t>
      </w:r>
      <w:r w:rsidRPr="008F334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трами</w:t>
      </w:r>
      <w:r w:rsidRPr="008F3348">
        <w:rPr>
          <w:rFonts w:ascii="Times New Roman" w:hAnsi="Times New Roman"/>
          <w:sz w:val="28"/>
          <w:szCs w:val="28"/>
          <w:lang w:eastAsia="ru-RU"/>
        </w:rPr>
        <w:t>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Целевой индикатор 3: «Доля жителей города Красноярска в возрасте   от 14 до 35 лет, являющихся подписчиками информационных материалов у</w:t>
      </w:r>
      <w:r w:rsidRPr="00516341">
        <w:rPr>
          <w:sz w:val="28"/>
          <w:szCs w:val="28"/>
        </w:rPr>
        <w:t>ч</w:t>
      </w:r>
      <w:r w:rsidRPr="00516341">
        <w:rPr>
          <w:sz w:val="28"/>
          <w:szCs w:val="28"/>
        </w:rPr>
        <w:t>реждений молодежной политики в информационно-телекоммуникационной сети Интернет».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процент (%).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утвержденные муниципальные задания отче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ного финансового года и отчеты о выполнении муниципального задания      за отчетные периоды текущего финансового года муниципальных учрежд</w:t>
      </w:r>
      <w:r w:rsidRPr="00516341">
        <w:rPr>
          <w:sz w:val="28"/>
          <w:szCs w:val="28"/>
        </w:rPr>
        <w:t>е</w:t>
      </w:r>
      <w:r w:rsidRPr="00516341">
        <w:rPr>
          <w:sz w:val="28"/>
          <w:szCs w:val="28"/>
        </w:rPr>
        <w:t>ний в сфере молодежной политики, отчеты муниципальных молодежных у</w:t>
      </w:r>
      <w:r w:rsidRPr="00516341">
        <w:rPr>
          <w:sz w:val="28"/>
          <w:szCs w:val="28"/>
        </w:rPr>
        <w:t>ч</w:t>
      </w:r>
      <w:r w:rsidRPr="00516341">
        <w:rPr>
          <w:sz w:val="28"/>
          <w:szCs w:val="28"/>
        </w:rPr>
        <w:t>реждений о достижении значений результатов предоставления субсидий в целях осуществления уставной деятельности, не связанной с выполнением ими муниципального задания, форма федерального статистического набл</w:t>
      </w:r>
      <w:r w:rsidRPr="00516341">
        <w:rPr>
          <w:sz w:val="28"/>
          <w:szCs w:val="28"/>
        </w:rPr>
        <w:t>ю</w:t>
      </w:r>
      <w:r w:rsidRPr="00516341">
        <w:rPr>
          <w:sz w:val="28"/>
          <w:szCs w:val="28"/>
        </w:rPr>
        <w:t>дения № 1-молодежь «Сведения о сфере государственной</w:t>
      </w:r>
      <w:r>
        <w:rPr>
          <w:sz w:val="28"/>
          <w:szCs w:val="28"/>
        </w:rPr>
        <w:t xml:space="preserve">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Расчет целевого индикатора:</w:t>
      </w:r>
    </w:p>
    <w:p w:rsidR="00B14374" w:rsidRPr="00247649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247649" w:rsidRDefault="00946D30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w:lastRenderedPageBreak/>
            <m:t>Динф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Чпим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Чобщ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*100%, </m:t>
          </m:r>
        </m:oMath>
      </m:oMathPara>
    </w:p>
    <w:p w:rsidR="00B14374" w:rsidRPr="00247649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где:</w:t>
      </w:r>
    </w:p>
    <w:p w:rsidR="00B14374" w:rsidRPr="00516341" w:rsidRDefault="00B14374" w:rsidP="0022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  <w:lang w:eastAsia="ru-RU"/>
        </w:rPr>
        <w:t>Динф – целевой индикатор 3 за отчетный период;</w:t>
      </w:r>
    </w:p>
    <w:p w:rsidR="00B14374" w:rsidRPr="00516341" w:rsidRDefault="00B14374" w:rsidP="0022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  <w:lang w:eastAsia="ru-RU"/>
        </w:rPr>
        <w:t>Чпим – численность молодежи в возрасте от 14 до 35 лет включител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но, являющихся подписчиками информационных материалов муниципал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ных учреждений в сфере молодежной политики в информационно-телекоммуникационной сети Интернет. К подписчикам информационных  материалов относятся жители города, пожелавшие получать новостную ра</w:t>
      </w:r>
      <w:r w:rsidRPr="00516341">
        <w:rPr>
          <w:rFonts w:ascii="Times New Roman" w:hAnsi="Times New Roman"/>
          <w:sz w:val="28"/>
          <w:szCs w:val="28"/>
          <w:lang w:eastAsia="ru-RU"/>
        </w:rPr>
        <w:t>с</w:t>
      </w:r>
      <w:r w:rsidRPr="00516341">
        <w:rPr>
          <w:rFonts w:ascii="Times New Roman" w:hAnsi="Times New Roman"/>
          <w:sz w:val="28"/>
          <w:szCs w:val="28"/>
          <w:lang w:eastAsia="ru-RU"/>
        </w:rPr>
        <w:t>сылку, анонсы мероприятий и проектов отрасли «Молодежная политика»      в социальных сетях, через автоматическую почтовую рассылку, через офиц</w:t>
      </w:r>
      <w:r w:rsidRPr="00516341">
        <w:rPr>
          <w:rFonts w:ascii="Times New Roman" w:hAnsi="Times New Roman"/>
          <w:sz w:val="28"/>
          <w:szCs w:val="28"/>
          <w:lang w:eastAsia="ru-RU"/>
        </w:rPr>
        <w:t>и</w:t>
      </w:r>
      <w:r w:rsidRPr="00516341">
        <w:rPr>
          <w:rFonts w:ascii="Times New Roman" w:hAnsi="Times New Roman"/>
          <w:sz w:val="28"/>
          <w:szCs w:val="28"/>
          <w:lang w:eastAsia="ru-RU"/>
        </w:rPr>
        <w:t>альные сайты учреждений молодежной политики и иными способами в эле</w:t>
      </w:r>
      <w:r w:rsidRPr="00516341">
        <w:rPr>
          <w:rFonts w:ascii="Times New Roman" w:hAnsi="Times New Roman"/>
          <w:sz w:val="28"/>
          <w:szCs w:val="28"/>
          <w:lang w:eastAsia="ru-RU"/>
        </w:rPr>
        <w:t>к</w:t>
      </w:r>
      <w:r w:rsidRPr="00516341">
        <w:rPr>
          <w:rFonts w:ascii="Times New Roman" w:hAnsi="Times New Roman"/>
          <w:sz w:val="28"/>
          <w:szCs w:val="28"/>
          <w:lang w:eastAsia="ru-RU"/>
        </w:rPr>
        <w:t>тронном виде;</w:t>
      </w:r>
    </w:p>
    <w:p w:rsidR="00B14374" w:rsidRPr="006B314A" w:rsidRDefault="00B14374" w:rsidP="0022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341">
        <w:rPr>
          <w:rFonts w:ascii="Times New Roman" w:hAnsi="Times New Roman"/>
          <w:sz w:val="28"/>
          <w:szCs w:val="28"/>
          <w:lang w:eastAsia="ru-RU"/>
        </w:rPr>
        <w:t>Чобщ – численность молодежи в возрасте от 14 до 35 лет включител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но, проживающих на территории города Красноярска, используется актуал</w:t>
      </w:r>
      <w:r w:rsidRPr="00516341">
        <w:rPr>
          <w:rFonts w:ascii="Times New Roman" w:hAnsi="Times New Roman"/>
          <w:sz w:val="28"/>
          <w:szCs w:val="28"/>
          <w:lang w:eastAsia="ru-RU"/>
        </w:rPr>
        <w:t>ь</w:t>
      </w:r>
      <w:r w:rsidRPr="00516341">
        <w:rPr>
          <w:rFonts w:ascii="Times New Roman" w:hAnsi="Times New Roman"/>
          <w:sz w:val="28"/>
          <w:szCs w:val="28"/>
          <w:lang w:eastAsia="ru-RU"/>
        </w:rPr>
        <w:t>ная информация, опубликованная на официальном сайте управления фед</w:t>
      </w:r>
      <w:r w:rsidRPr="00516341">
        <w:rPr>
          <w:rFonts w:ascii="Times New Roman" w:hAnsi="Times New Roman"/>
          <w:sz w:val="28"/>
          <w:szCs w:val="28"/>
          <w:lang w:eastAsia="ru-RU"/>
        </w:rPr>
        <w:t>е</w:t>
      </w:r>
      <w:r w:rsidRPr="00516341">
        <w:rPr>
          <w:rFonts w:ascii="Times New Roman" w:hAnsi="Times New Roman"/>
          <w:sz w:val="28"/>
          <w:szCs w:val="28"/>
          <w:lang w:eastAsia="ru-RU"/>
        </w:rPr>
        <w:t>ральной службы государственной статистики по Красноярскому краю, ре</w:t>
      </w:r>
      <w:r w:rsidRPr="00516341">
        <w:rPr>
          <w:rFonts w:ascii="Times New Roman" w:hAnsi="Times New Roman"/>
          <w:sz w:val="28"/>
          <w:szCs w:val="28"/>
          <w:lang w:eastAsia="ru-RU"/>
        </w:rPr>
        <w:t>с</w:t>
      </w:r>
      <w:r w:rsidRPr="00516341">
        <w:rPr>
          <w:rFonts w:ascii="Times New Roman" w:hAnsi="Times New Roman"/>
          <w:sz w:val="28"/>
          <w:szCs w:val="28"/>
          <w:lang w:eastAsia="ru-RU"/>
        </w:rPr>
        <w:t>публики Хакасия, республики Тыва на начало отчетного финансового года.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314A">
        <w:rPr>
          <w:sz w:val="28"/>
          <w:szCs w:val="28"/>
        </w:rPr>
        <w:t>ериодичность определения значений целевого индикатора</w:t>
      </w:r>
      <w:r>
        <w:rPr>
          <w:sz w:val="28"/>
          <w:szCs w:val="28"/>
        </w:rPr>
        <w:t xml:space="preserve">: </w:t>
      </w:r>
      <w:r w:rsidRPr="006B314A">
        <w:rPr>
          <w:sz w:val="28"/>
          <w:szCs w:val="28"/>
        </w:rPr>
        <w:t>ежеква</w:t>
      </w:r>
      <w:r w:rsidRPr="006B314A">
        <w:rPr>
          <w:sz w:val="28"/>
          <w:szCs w:val="28"/>
        </w:rPr>
        <w:t>р</w:t>
      </w:r>
      <w:r>
        <w:rPr>
          <w:sz w:val="28"/>
          <w:szCs w:val="28"/>
        </w:rPr>
        <w:t>тально.</w:t>
      </w:r>
    </w:p>
    <w:p w:rsidR="00B14374" w:rsidRPr="006B314A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Целевой индикатор 4: «Количество </w:t>
      </w:r>
      <w:r>
        <w:rPr>
          <w:sz w:val="28"/>
          <w:szCs w:val="28"/>
        </w:rPr>
        <w:t xml:space="preserve">услуг </w:t>
      </w:r>
      <w:r w:rsidRPr="006B314A">
        <w:rPr>
          <w:sz w:val="28"/>
          <w:szCs w:val="28"/>
        </w:rPr>
        <w:t>туристско-информационн</w:t>
      </w:r>
      <w:r>
        <w:rPr>
          <w:sz w:val="28"/>
          <w:szCs w:val="28"/>
        </w:rPr>
        <w:t>ого</w:t>
      </w:r>
      <w:r w:rsidRPr="006B314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а, оказываемых населению и гостям города»</w:t>
      </w:r>
      <w:r w:rsidRPr="006B314A">
        <w:rPr>
          <w:sz w:val="28"/>
          <w:szCs w:val="28"/>
        </w:rPr>
        <w:t>.</w:t>
      </w:r>
    </w:p>
    <w:p w:rsidR="00B14374" w:rsidRPr="00516341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Единица измерения: единица (ед.)</w:t>
      </w:r>
    </w:p>
    <w:p w:rsidR="00B14374" w:rsidRPr="00516341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утвержденное муниципальное задание отчетн</w:t>
      </w:r>
      <w:r w:rsidRPr="00516341">
        <w:rPr>
          <w:sz w:val="28"/>
          <w:szCs w:val="28"/>
        </w:rPr>
        <w:t>о</w:t>
      </w:r>
      <w:r w:rsidRPr="00516341">
        <w:rPr>
          <w:sz w:val="28"/>
          <w:szCs w:val="28"/>
        </w:rPr>
        <w:t>го финансового года и отчет МБУ «КТИЦ» о выполнении муниципального задания за отчетные периоды текущего финансового года.</w:t>
      </w:r>
    </w:p>
    <w:p w:rsidR="00B14374" w:rsidRPr="00516341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Расчет целевого индикатора У</w:t>
      </w:r>
      <w:r w:rsidRPr="00516341">
        <w:rPr>
          <w:sz w:val="28"/>
          <w:szCs w:val="28"/>
          <w:vertAlign w:val="subscript"/>
        </w:rPr>
        <w:t>ТИЦ</w:t>
      </w:r>
      <w:r w:rsidRPr="00516341">
        <w:rPr>
          <w:sz w:val="28"/>
          <w:szCs w:val="28"/>
        </w:rPr>
        <w:t>:</w:t>
      </w:r>
    </w:p>
    <w:p w:rsidR="00B14374" w:rsidRPr="00516341" w:rsidRDefault="00B14374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516341" w:rsidRDefault="00946D30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  <w:highlight w:val="yellow"/>
            </w:rPr>
            <m:t>Утиц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  <w:highlight w:val="yellow"/>
            </w:rPr>
            <m:t>=У</m:t>
          </m:r>
          <m:r>
            <w:rPr>
              <w:rFonts w:ascii="Cambria Math" w:hAnsi="Cambria Math"/>
              <w:sz w:val="30"/>
              <w:szCs w:val="30"/>
              <w:highlight w:val="yellow"/>
            </w:rPr>
            <m:t>стац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  <w:highlight w:val="yellow"/>
            </w:rPr>
            <m:t>+Уинтернет+У</m:t>
          </m:r>
          <m:r>
            <w:rPr>
              <w:rFonts w:ascii="Cambria Math" w:hAnsi="Cambria Math"/>
              <w:sz w:val="30"/>
              <w:szCs w:val="30"/>
              <w:highlight w:val="yellow"/>
            </w:rPr>
            <m:t>соцэкс</m:t>
          </m:r>
        </m:oMath>
      </m:oMathPara>
    </w:p>
    <w:p w:rsidR="00B14374" w:rsidRPr="00516341" w:rsidRDefault="00B14374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где:</w:t>
      </w:r>
    </w:p>
    <w:p w:rsidR="00B14374" w:rsidRPr="00516341" w:rsidRDefault="00B14374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У</w:t>
      </w:r>
      <w:r w:rsidRPr="00516341">
        <w:rPr>
          <w:sz w:val="28"/>
          <w:szCs w:val="28"/>
          <w:vertAlign w:val="subscript"/>
        </w:rPr>
        <w:t>стац</w:t>
      </w:r>
      <w:r w:rsidRPr="00516341">
        <w:rPr>
          <w:sz w:val="28"/>
          <w:szCs w:val="28"/>
        </w:rPr>
        <w:t xml:space="preserve"> – количество туристско-информационных услуг, оказываемых н</w:t>
      </w:r>
      <w:r w:rsidRPr="00516341">
        <w:rPr>
          <w:sz w:val="28"/>
          <w:szCs w:val="28"/>
        </w:rPr>
        <w:t>а</w:t>
      </w:r>
      <w:r w:rsidRPr="00516341">
        <w:rPr>
          <w:sz w:val="28"/>
          <w:szCs w:val="28"/>
        </w:rPr>
        <w:t>селению и гостям города в стационарных условиях;</w:t>
      </w:r>
    </w:p>
    <w:p w:rsidR="00B14374" w:rsidRPr="00516341" w:rsidRDefault="00B14374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У</w:t>
      </w:r>
      <w:r w:rsidRPr="00516341">
        <w:rPr>
          <w:sz w:val="28"/>
          <w:szCs w:val="28"/>
          <w:vertAlign w:val="subscript"/>
        </w:rPr>
        <w:t>интернет</w:t>
      </w:r>
      <w:r w:rsidRPr="00516341">
        <w:rPr>
          <w:sz w:val="28"/>
          <w:szCs w:val="28"/>
        </w:rPr>
        <w:t xml:space="preserve"> – количество туристско-информационных услуг, оказываемых населению и гостям города удаленно через информационно-телекоммуникационную сеть Интернет;</w:t>
      </w:r>
    </w:p>
    <w:p w:rsidR="00B14374" w:rsidRPr="006B314A" w:rsidRDefault="00B14374" w:rsidP="00AE4AF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У</w:t>
      </w:r>
      <w:r w:rsidRPr="00516341">
        <w:rPr>
          <w:sz w:val="28"/>
          <w:szCs w:val="28"/>
          <w:vertAlign w:val="subscript"/>
        </w:rPr>
        <w:t>соцэкс</w:t>
      </w:r>
      <w:r w:rsidRPr="00516341">
        <w:rPr>
          <w:sz w:val="28"/>
          <w:szCs w:val="28"/>
        </w:rPr>
        <w:t xml:space="preserve"> – количество человек, посетивших  социальные экскурсии.</w:t>
      </w:r>
    </w:p>
    <w:p w:rsidR="00B14374" w:rsidRPr="006B314A" w:rsidRDefault="00B14374" w:rsidP="002E7596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314A">
        <w:rPr>
          <w:sz w:val="28"/>
          <w:szCs w:val="28"/>
        </w:rPr>
        <w:t>ериодичность определения значений целевого индикатора</w:t>
      </w:r>
      <w:r>
        <w:rPr>
          <w:sz w:val="28"/>
          <w:szCs w:val="28"/>
        </w:rPr>
        <w:t xml:space="preserve">: </w:t>
      </w:r>
      <w:r w:rsidRPr="006B314A">
        <w:rPr>
          <w:sz w:val="28"/>
          <w:szCs w:val="28"/>
        </w:rPr>
        <w:t>еже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тально</w:t>
      </w:r>
      <w:r w:rsidRPr="006B314A">
        <w:rPr>
          <w:sz w:val="28"/>
          <w:szCs w:val="28"/>
        </w:rPr>
        <w:t>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sz w:val="28"/>
          <w:szCs w:val="28"/>
        </w:rPr>
      </w:pPr>
      <w:r w:rsidRPr="006B314A">
        <w:rPr>
          <w:sz w:val="28"/>
          <w:szCs w:val="28"/>
        </w:rPr>
        <w:t>II. Описание показателей результативности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Показатели результативности подпрограммы 1 «Развитие инфрастру</w:t>
      </w:r>
      <w:r w:rsidRPr="006B314A">
        <w:rPr>
          <w:sz w:val="28"/>
          <w:szCs w:val="28"/>
        </w:rPr>
        <w:t>к</w:t>
      </w:r>
      <w:r w:rsidRPr="006B314A">
        <w:rPr>
          <w:sz w:val="28"/>
          <w:szCs w:val="28"/>
        </w:rPr>
        <w:t>туры отрасли «Молодежная политика».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lastRenderedPageBreak/>
        <w:t>1. Показатель результативности: «Доля учреждений, не имеющих предписаний контр</w:t>
      </w:r>
      <w:r>
        <w:rPr>
          <w:sz w:val="28"/>
          <w:szCs w:val="28"/>
        </w:rPr>
        <w:t>олирующих и надзорных органов».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процент (%).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Источник информации: отчет, утвержденный приказом главного управления молодежной политики и туризма администрации города о нал</w:t>
      </w:r>
      <w:r w:rsidRPr="006B314A">
        <w:rPr>
          <w:sz w:val="28"/>
          <w:szCs w:val="28"/>
        </w:rPr>
        <w:t>и</w:t>
      </w:r>
      <w:r w:rsidRPr="006B314A">
        <w:rPr>
          <w:sz w:val="28"/>
          <w:szCs w:val="28"/>
        </w:rPr>
        <w:t>чии предписаний контролирующих органов в департамент общественной без</w:t>
      </w:r>
      <w:r>
        <w:rPr>
          <w:sz w:val="28"/>
          <w:szCs w:val="28"/>
        </w:rPr>
        <w:t>опасности администрации города.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Расч</w:t>
      </w:r>
      <w:r>
        <w:rPr>
          <w:sz w:val="28"/>
          <w:szCs w:val="28"/>
        </w:rPr>
        <w:t>ет показателя результативности:</w:t>
      </w:r>
    </w:p>
    <w:p w:rsidR="00B14374" w:rsidRPr="002E7BFF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F75EA" w:rsidRDefault="00946D30" w:rsidP="002127C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Д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у=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Ку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у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*100%, </m:t>
          </m:r>
        </m:oMath>
      </m:oMathPara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где: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Д</w:t>
      </w:r>
      <w:r w:rsidRPr="00516341">
        <w:rPr>
          <w:sz w:val="28"/>
          <w:szCs w:val="28"/>
          <w:vertAlign w:val="subscript"/>
        </w:rPr>
        <w:t>У</w:t>
      </w:r>
      <w:r w:rsidRPr="00516341">
        <w:rPr>
          <w:sz w:val="28"/>
          <w:szCs w:val="28"/>
        </w:rPr>
        <w:t xml:space="preserve"> – доля муниципальных учреждений в сфере молодежной политики, не имеющих предписаний контролирующих и надзорных органов;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К</w:t>
      </w:r>
      <w:r w:rsidRPr="00516341">
        <w:rPr>
          <w:sz w:val="28"/>
          <w:szCs w:val="28"/>
          <w:vertAlign w:val="subscript"/>
        </w:rPr>
        <w:t>У</w:t>
      </w:r>
      <w:r w:rsidRPr="00516341">
        <w:rPr>
          <w:sz w:val="28"/>
          <w:szCs w:val="28"/>
        </w:rPr>
        <w:t xml:space="preserve"> – количество муниципальных учреждений в сфере молодежной   политики, не имеющих неисполненных предписаний контролирующих орг</w:t>
      </w:r>
      <w:r w:rsidRPr="00516341">
        <w:rPr>
          <w:sz w:val="28"/>
          <w:szCs w:val="28"/>
        </w:rPr>
        <w:t>а</w:t>
      </w:r>
      <w:r w:rsidRPr="00516341">
        <w:rPr>
          <w:sz w:val="28"/>
          <w:szCs w:val="28"/>
        </w:rPr>
        <w:t>нов на отчетную дату;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У – количество муниципальных учреждений в сфере молодежной     политики.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Периодичность определения значения показателя результативности: ежегодно.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Default="00B14374" w:rsidP="00A67AE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Показатели результативности подпрограммы 2 «Вовлечение граждан в возрасте от 14 до 3</w:t>
      </w:r>
      <w:r>
        <w:rPr>
          <w:sz w:val="28"/>
          <w:szCs w:val="28"/>
        </w:rPr>
        <w:t>5</w:t>
      </w:r>
      <w:r w:rsidRPr="006B314A">
        <w:rPr>
          <w:sz w:val="28"/>
          <w:szCs w:val="28"/>
        </w:rPr>
        <w:t xml:space="preserve"> лет в позитивные социальные практики».</w:t>
      </w:r>
    </w:p>
    <w:p w:rsidR="00B14374" w:rsidRPr="006B314A" w:rsidRDefault="00B14374" w:rsidP="00A67AE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1. Показатель результативности: «Количество непосредственных уч</w:t>
      </w:r>
      <w:r w:rsidRPr="006B314A">
        <w:rPr>
          <w:sz w:val="28"/>
          <w:szCs w:val="28"/>
        </w:rPr>
        <w:t>а</w:t>
      </w:r>
      <w:r w:rsidRPr="006B314A">
        <w:rPr>
          <w:sz w:val="28"/>
          <w:szCs w:val="28"/>
        </w:rPr>
        <w:t>стников мероприятий, органи</w:t>
      </w:r>
      <w:r>
        <w:rPr>
          <w:sz w:val="28"/>
          <w:szCs w:val="28"/>
        </w:rPr>
        <w:t>зованных молодежными центрами».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</w:t>
      </w:r>
      <w:r>
        <w:rPr>
          <w:sz w:val="28"/>
          <w:szCs w:val="28"/>
        </w:rPr>
        <w:t>ница измерения: человек (чел.)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утвержденные муниципальные задания отче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ного финансового года и отчеты о выполнении муниципального задания за отчетные периоды текущего финансового года муниципальных учреждений сфере молодежной политики, отчеты муниципальных молодежных учрежд</w:t>
      </w:r>
      <w:r w:rsidRPr="00516341">
        <w:rPr>
          <w:sz w:val="28"/>
          <w:szCs w:val="28"/>
        </w:rPr>
        <w:t>е</w:t>
      </w:r>
      <w:r w:rsidRPr="00516341">
        <w:rPr>
          <w:sz w:val="28"/>
          <w:szCs w:val="28"/>
        </w:rPr>
        <w:t>ний о достижении значений результатов предоставления субсидий в целях осуществления уставной деятельности, не связанной с выполнением ими  муниципального задания, форма федерального статистического наблюдения № 1-молодежь «Сведения о сфере государственной молодежной политики».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Расчет показателя результативности: не требуется.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Периодичность определения значения показателя результативности: ежеквартально.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>Разъяснения к показателю</w:t>
      </w:r>
      <w:r w:rsidRPr="00083D35">
        <w:rPr>
          <w:sz w:val="28"/>
          <w:szCs w:val="28"/>
        </w:rPr>
        <w:t xml:space="preserve">: </w:t>
      </w:r>
      <w:r w:rsidRPr="00516341">
        <w:rPr>
          <w:sz w:val="28"/>
          <w:szCs w:val="28"/>
        </w:rPr>
        <w:t>при расчете данного показателя учитывае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ся количество молодых людей, охваченных мероприятиями муниципальных учреждений молодежной политики за исключением МБУ «КТИЦ». В знач</w:t>
      </w:r>
      <w:r w:rsidRPr="00516341">
        <w:rPr>
          <w:sz w:val="28"/>
          <w:szCs w:val="28"/>
        </w:rPr>
        <w:t>е</w:t>
      </w:r>
      <w:r w:rsidRPr="00516341">
        <w:rPr>
          <w:sz w:val="28"/>
          <w:szCs w:val="28"/>
        </w:rPr>
        <w:t>нии показателя фиксируются молодые люди в возрасте от 14 до 35 лет вкл</w:t>
      </w:r>
      <w:r w:rsidRPr="00516341">
        <w:rPr>
          <w:sz w:val="28"/>
          <w:szCs w:val="28"/>
        </w:rPr>
        <w:t>ю</w:t>
      </w:r>
      <w:r w:rsidRPr="00516341">
        <w:rPr>
          <w:sz w:val="28"/>
          <w:szCs w:val="28"/>
        </w:rPr>
        <w:t>чительно, принимавшие непосредственное участие в мероприятии или пр</w:t>
      </w:r>
      <w:r w:rsidRPr="00516341">
        <w:rPr>
          <w:sz w:val="28"/>
          <w:szCs w:val="28"/>
        </w:rPr>
        <w:t>о</w:t>
      </w:r>
      <w:r w:rsidRPr="00516341">
        <w:rPr>
          <w:sz w:val="28"/>
          <w:szCs w:val="28"/>
        </w:rPr>
        <w:lastRenderedPageBreak/>
        <w:t>екте муниципального молодежного учреждения в качестве участников, в об</w:t>
      </w:r>
      <w:r w:rsidRPr="00516341">
        <w:rPr>
          <w:sz w:val="28"/>
          <w:szCs w:val="28"/>
        </w:rPr>
        <w:t>я</w:t>
      </w:r>
      <w:r w:rsidRPr="00516341">
        <w:rPr>
          <w:sz w:val="28"/>
          <w:szCs w:val="28"/>
        </w:rPr>
        <w:t>зательном порядке зафиксированные в списочном составе участников,       перечне заявок, анкетах и других формах, позволяю</w:t>
      </w:r>
      <w:r w:rsidRPr="00083D35">
        <w:rPr>
          <w:sz w:val="28"/>
          <w:szCs w:val="28"/>
        </w:rPr>
        <w:t xml:space="preserve">щих идентифицировать участника по имени и дате рождения, в том числе принявшие участие </w:t>
      </w:r>
      <w:r>
        <w:rPr>
          <w:sz w:val="28"/>
          <w:szCs w:val="28"/>
        </w:rPr>
        <w:t xml:space="preserve">             </w:t>
      </w:r>
      <w:r w:rsidRPr="00083D35">
        <w:rPr>
          <w:sz w:val="28"/>
          <w:szCs w:val="28"/>
        </w:rPr>
        <w:t>в мероприятиях в дистанционном (online) формате посредством информац</w:t>
      </w:r>
      <w:r w:rsidRPr="00083D35">
        <w:rPr>
          <w:sz w:val="28"/>
          <w:szCs w:val="28"/>
        </w:rPr>
        <w:t>и</w:t>
      </w:r>
      <w:r w:rsidRPr="00083D35">
        <w:rPr>
          <w:sz w:val="28"/>
          <w:szCs w:val="28"/>
        </w:rPr>
        <w:t>онно-</w:t>
      </w:r>
      <w:r w:rsidRPr="00516341">
        <w:rPr>
          <w:sz w:val="28"/>
          <w:szCs w:val="28"/>
        </w:rPr>
        <w:t>телекоммуникационной сети Интернет при условии их предварител</w:t>
      </w:r>
      <w:r w:rsidRPr="00516341">
        <w:rPr>
          <w:sz w:val="28"/>
          <w:szCs w:val="28"/>
        </w:rPr>
        <w:t>ь</w:t>
      </w:r>
      <w:r w:rsidRPr="00516341">
        <w:rPr>
          <w:sz w:val="28"/>
          <w:szCs w:val="28"/>
        </w:rPr>
        <w:t>ной регистрации. Зрители массовых мероприятий</w:t>
      </w:r>
      <w:r w:rsidRPr="00083D35">
        <w:rPr>
          <w:sz w:val="28"/>
          <w:szCs w:val="28"/>
        </w:rPr>
        <w:t xml:space="preserve"> в данную</w:t>
      </w:r>
      <w:r>
        <w:rPr>
          <w:sz w:val="28"/>
          <w:szCs w:val="28"/>
        </w:rPr>
        <w:t xml:space="preserve"> </w:t>
      </w:r>
      <w:r w:rsidRPr="00083D35">
        <w:rPr>
          <w:sz w:val="28"/>
          <w:szCs w:val="28"/>
        </w:rPr>
        <w:t>категорию не включаются.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902BC">
        <w:rPr>
          <w:sz w:val="28"/>
          <w:szCs w:val="28"/>
        </w:rPr>
        <w:t>2. Показатель результативности: «</w:t>
      </w:r>
      <w:r w:rsidRPr="00516341">
        <w:rPr>
          <w:sz w:val="28"/>
          <w:szCs w:val="28"/>
        </w:rPr>
        <w:t>Численность детей и молодежи, си</w:t>
      </w:r>
      <w:r w:rsidRPr="00516341">
        <w:rPr>
          <w:sz w:val="28"/>
          <w:szCs w:val="28"/>
        </w:rPr>
        <w:t>с</w:t>
      </w:r>
      <w:r>
        <w:rPr>
          <w:sz w:val="28"/>
          <w:szCs w:val="28"/>
        </w:rPr>
        <w:t>тематически вовле</w:t>
      </w:r>
      <w:r w:rsidRPr="00516341">
        <w:rPr>
          <w:sz w:val="28"/>
          <w:szCs w:val="28"/>
        </w:rPr>
        <w:t>ченных в деятельность кружков, клубов, секций, общес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венных объединений на базе молодежных центров</w:t>
      </w:r>
      <w:r w:rsidRPr="001902BC">
        <w:rPr>
          <w:sz w:val="28"/>
          <w:szCs w:val="28"/>
        </w:rPr>
        <w:t>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</w:t>
      </w:r>
      <w:r>
        <w:rPr>
          <w:sz w:val="28"/>
          <w:szCs w:val="28"/>
        </w:rPr>
        <w:t>ница измерения: человек (чел.)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утвержденные муниципальные задания отче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ного финансового года и отчеты о выполнении муниципального задания за отчетные периоды текущего финансового года муниципальных учреждений в сфере молодежной политики.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Расчет показателя результативности: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- плановое значение показателя на очередной финансовый год и план</w:t>
      </w:r>
      <w:r w:rsidRPr="00516341">
        <w:rPr>
          <w:sz w:val="28"/>
          <w:szCs w:val="28"/>
        </w:rPr>
        <w:t>о</w:t>
      </w:r>
      <w:r w:rsidRPr="00516341">
        <w:rPr>
          <w:sz w:val="28"/>
          <w:szCs w:val="28"/>
        </w:rPr>
        <w:t>вый период определяется исходя из среднегодового значения, утвержденного в муниципальных заданиях на текущий финансовый год;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- фактическое значение за квартал рассчитывается как отношение су</w:t>
      </w:r>
      <w:r w:rsidRPr="00516341">
        <w:rPr>
          <w:sz w:val="28"/>
          <w:szCs w:val="28"/>
        </w:rPr>
        <w:t>м</w:t>
      </w:r>
      <w:r w:rsidRPr="00516341">
        <w:rPr>
          <w:sz w:val="28"/>
          <w:szCs w:val="28"/>
        </w:rPr>
        <w:t>мы среднего значения вовлеченных в клубы, кружки, секции, общественные объединения на базе молодежных центров к числу 3;</w:t>
      </w:r>
    </w:p>
    <w:p w:rsidR="00B14374" w:rsidRDefault="00B14374" w:rsidP="00057CCC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- фактическое значение за год рассчитывается как отношение суммы среднего значения вовлеченных в клубы, кружки, секции, общественные объединения на базе молодежных центров по итогам каждого месяца к числу 12.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ежеквартально.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Разъяснения к показателю: при расчете данного показателя учитывае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ся количество молодых людей в возрасте от 14 до 35 лет включительно, о</w:t>
      </w:r>
      <w:r w:rsidRPr="00516341">
        <w:rPr>
          <w:sz w:val="28"/>
          <w:szCs w:val="28"/>
        </w:rPr>
        <w:t>х</w:t>
      </w:r>
      <w:r w:rsidRPr="00516341">
        <w:rPr>
          <w:sz w:val="28"/>
          <w:szCs w:val="28"/>
        </w:rPr>
        <w:t>ваченных систематической деятельностью молодежных центров. В значение показателя включаются молодые люди, охваченные такими формами   раб</w:t>
      </w:r>
      <w:r w:rsidRPr="00516341">
        <w:rPr>
          <w:sz w:val="28"/>
          <w:szCs w:val="28"/>
        </w:rPr>
        <w:t>о</w:t>
      </w:r>
      <w:r w:rsidRPr="00516341">
        <w:rPr>
          <w:sz w:val="28"/>
          <w:szCs w:val="28"/>
        </w:rPr>
        <w:t>ты, как: клубы, секции, молодежные общественные объединения.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3. Показатель результативности: «Количество молодежи, вовлеченной в деятельность по трудовому воспитанию, профориентации и содействию  карьерным устремлениям».</w:t>
      </w:r>
    </w:p>
    <w:p w:rsidR="00B14374" w:rsidRPr="00516341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Единица измерения: человек (чел.)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Источник информации: отчет ММАУ «Центр путешественников» об осуществлении уставной деятельности, не связанной с выполнением им    муниципального задания, форма федерального</w:t>
      </w:r>
      <w:r w:rsidRPr="006B314A">
        <w:rPr>
          <w:sz w:val="28"/>
          <w:szCs w:val="28"/>
        </w:rPr>
        <w:t xml:space="preserve"> статистического наблюдения №</w:t>
      </w:r>
      <w:r>
        <w:rPr>
          <w:sz w:val="28"/>
          <w:szCs w:val="28"/>
        </w:rPr>
        <w:t> </w:t>
      </w:r>
      <w:r w:rsidRPr="006B314A">
        <w:rPr>
          <w:sz w:val="28"/>
          <w:szCs w:val="28"/>
        </w:rPr>
        <w:t>1-молодежь «Сведения о сфере госуда</w:t>
      </w:r>
      <w:r>
        <w:rPr>
          <w:sz w:val="28"/>
          <w:szCs w:val="28"/>
        </w:rPr>
        <w:t>рственной молодежной политики».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Расчет показателя результативности: </w:t>
      </w:r>
      <w:r>
        <w:rPr>
          <w:sz w:val="28"/>
          <w:szCs w:val="28"/>
        </w:rPr>
        <w:t>не требуется.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lastRenderedPageBreak/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ежеквартально.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16341">
        <w:rPr>
          <w:sz w:val="28"/>
          <w:szCs w:val="28"/>
        </w:rPr>
        <w:t>Разъяснения к показателю: при расчете данного показателя учитывае</w:t>
      </w:r>
      <w:r w:rsidRPr="00516341">
        <w:rPr>
          <w:sz w:val="28"/>
          <w:szCs w:val="28"/>
        </w:rPr>
        <w:t>т</w:t>
      </w:r>
      <w:r w:rsidRPr="00516341">
        <w:rPr>
          <w:sz w:val="28"/>
          <w:szCs w:val="28"/>
        </w:rPr>
        <w:t>ся фактическое количество трудоустроенных молодых людей в возрасте      от 14 до 35 лет включительно</w:t>
      </w:r>
      <w:r w:rsidRPr="00083D35">
        <w:rPr>
          <w:sz w:val="28"/>
          <w:szCs w:val="28"/>
        </w:rPr>
        <w:t>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4. Показатель результативности: «</w:t>
      </w:r>
      <w:r w:rsidRPr="00127090">
        <w:rPr>
          <w:sz w:val="28"/>
          <w:szCs w:val="28"/>
        </w:rPr>
        <w:t>Количество детей и молодежи, пос</w:t>
      </w:r>
      <w:r w:rsidRPr="00127090">
        <w:rPr>
          <w:sz w:val="28"/>
          <w:szCs w:val="28"/>
        </w:rPr>
        <w:t>е</w:t>
      </w:r>
      <w:r w:rsidRPr="00127090">
        <w:rPr>
          <w:sz w:val="28"/>
          <w:szCs w:val="28"/>
        </w:rPr>
        <w:t>тивших оздоровительные лагеря, профильные объединения, походы, сплавы, сборы</w:t>
      </w:r>
      <w:r>
        <w:rPr>
          <w:sz w:val="28"/>
          <w:szCs w:val="28"/>
        </w:rPr>
        <w:t>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</w:t>
      </w:r>
      <w:r>
        <w:rPr>
          <w:sz w:val="28"/>
          <w:szCs w:val="28"/>
        </w:rPr>
        <w:t>ница измерения: человек (чел.)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Источник информации</w:t>
      </w:r>
      <w:r w:rsidRPr="00127090">
        <w:rPr>
          <w:sz w:val="28"/>
          <w:szCs w:val="28"/>
        </w:rPr>
        <w:t>: утвержденные муниципальные задания отче</w:t>
      </w:r>
      <w:r w:rsidRPr="00127090">
        <w:rPr>
          <w:sz w:val="28"/>
          <w:szCs w:val="28"/>
        </w:rPr>
        <w:t>т</w:t>
      </w:r>
      <w:r w:rsidRPr="00127090">
        <w:rPr>
          <w:sz w:val="28"/>
          <w:szCs w:val="28"/>
        </w:rPr>
        <w:t>ного финансового года и отчеты о выполнении муниципального задания за отчетные периоды текущего финансового года ММАУ «Центр путешестве</w:t>
      </w:r>
      <w:r w:rsidRPr="00127090">
        <w:rPr>
          <w:sz w:val="28"/>
          <w:szCs w:val="28"/>
        </w:rPr>
        <w:t>н</w:t>
      </w:r>
      <w:r w:rsidRPr="00127090">
        <w:rPr>
          <w:sz w:val="28"/>
          <w:szCs w:val="28"/>
        </w:rPr>
        <w:t>ников» и ММАУ «Молодежный военно-спортивный центр «Патриот».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Расчет показателя результативности: не требуется.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Периодичность определения значения показателя результативности: ежеквартально.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Разъяснения к показателю: при расчете данного показателя учитывае</w:t>
      </w:r>
      <w:r w:rsidRPr="00127090">
        <w:rPr>
          <w:sz w:val="28"/>
          <w:szCs w:val="28"/>
        </w:rPr>
        <w:t>т</w:t>
      </w:r>
      <w:r w:rsidRPr="00127090">
        <w:rPr>
          <w:sz w:val="28"/>
          <w:szCs w:val="28"/>
        </w:rPr>
        <w:t>ся фактическое количество</w:t>
      </w:r>
      <w:r w:rsidRPr="00127090">
        <w:t xml:space="preserve"> </w:t>
      </w:r>
      <w:r w:rsidRPr="00127090">
        <w:rPr>
          <w:sz w:val="28"/>
          <w:szCs w:val="28"/>
        </w:rPr>
        <w:t>молодых людей в возрасте от 14 до 35 лет вкл</w:t>
      </w:r>
      <w:r w:rsidRPr="00127090">
        <w:rPr>
          <w:sz w:val="28"/>
          <w:szCs w:val="28"/>
        </w:rPr>
        <w:t>ю</w:t>
      </w:r>
      <w:r w:rsidRPr="00127090">
        <w:rPr>
          <w:sz w:val="28"/>
          <w:szCs w:val="28"/>
        </w:rPr>
        <w:t>чительно, посетивших оздоровительные лагеря, профильные объединения, походы, сплавы, сборы за отчетный период.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5. Показатель результативности: «Количество общественных объед</w:t>
      </w:r>
      <w:r w:rsidRPr="00127090">
        <w:rPr>
          <w:sz w:val="28"/>
          <w:szCs w:val="28"/>
        </w:rPr>
        <w:t>и</w:t>
      </w:r>
      <w:r w:rsidRPr="00127090">
        <w:rPr>
          <w:sz w:val="28"/>
          <w:szCs w:val="28"/>
        </w:rPr>
        <w:t>нений на базе молодежных центров».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Единица измерения: штук (шт.)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Источник информации: утвержденные муниципальные задания отче</w:t>
      </w:r>
      <w:r w:rsidRPr="00127090">
        <w:rPr>
          <w:sz w:val="28"/>
          <w:szCs w:val="28"/>
        </w:rPr>
        <w:t>т</w:t>
      </w:r>
      <w:r w:rsidRPr="00127090">
        <w:rPr>
          <w:sz w:val="28"/>
          <w:szCs w:val="28"/>
        </w:rPr>
        <w:t>ного финансового года и отчеты о выполнении муниципального задания за отчетные периоды текущего финансового года муниципальных учреждений в сфере молодежной политики, форма федерального статистического набл</w:t>
      </w:r>
      <w:r w:rsidRPr="00127090">
        <w:rPr>
          <w:sz w:val="28"/>
          <w:szCs w:val="28"/>
        </w:rPr>
        <w:t>ю</w:t>
      </w:r>
      <w:r w:rsidRPr="00127090">
        <w:rPr>
          <w:sz w:val="28"/>
          <w:szCs w:val="28"/>
        </w:rPr>
        <w:t>дения № 1-молодежь «Сведения о сфере государственной молодежной пол</w:t>
      </w:r>
      <w:r w:rsidRPr="00127090">
        <w:rPr>
          <w:sz w:val="28"/>
          <w:szCs w:val="28"/>
        </w:rPr>
        <w:t>и</w:t>
      </w:r>
      <w:r w:rsidRPr="00127090">
        <w:rPr>
          <w:sz w:val="28"/>
          <w:szCs w:val="28"/>
        </w:rPr>
        <w:t>тики».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Расчет показателя результативности:</w:t>
      </w:r>
      <w:r w:rsidRPr="006B314A">
        <w:rPr>
          <w:sz w:val="28"/>
          <w:szCs w:val="28"/>
        </w:rPr>
        <w:t xml:space="preserve"> определяется как среднее колич</w:t>
      </w:r>
      <w:r w:rsidRPr="006B314A">
        <w:rPr>
          <w:sz w:val="28"/>
          <w:szCs w:val="28"/>
        </w:rPr>
        <w:t>е</w:t>
      </w:r>
      <w:r w:rsidRPr="006B314A">
        <w:rPr>
          <w:sz w:val="28"/>
          <w:szCs w:val="28"/>
        </w:rPr>
        <w:t>ство инициативных групп, проектных команд, молодежных активов, фун</w:t>
      </w:r>
      <w:r w:rsidRPr="006B314A">
        <w:rPr>
          <w:sz w:val="28"/>
          <w:szCs w:val="28"/>
        </w:rPr>
        <w:t>к</w:t>
      </w:r>
      <w:r w:rsidRPr="006B314A">
        <w:rPr>
          <w:sz w:val="28"/>
          <w:szCs w:val="28"/>
        </w:rPr>
        <w:t>ционирующих на базе мол</w:t>
      </w:r>
      <w:r>
        <w:rPr>
          <w:sz w:val="28"/>
          <w:szCs w:val="28"/>
        </w:rPr>
        <w:t>одежных центров в течение года.</w:t>
      </w:r>
    </w:p>
    <w:p w:rsidR="00B14374" w:rsidRPr="00AE4AF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F75EA" w:rsidRDefault="00946D30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КОобщ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КО1+КО2+КО3+КО4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4</m:t>
              </m:r>
            </m:den>
          </m:f>
        </m:oMath>
      </m:oMathPara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314A">
        <w:rPr>
          <w:sz w:val="28"/>
          <w:szCs w:val="28"/>
        </w:rPr>
        <w:t>де: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КО1 – общее количество инициативных групп, проектных команд, </w:t>
      </w:r>
      <w:r>
        <w:rPr>
          <w:sz w:val="28"/>
          <w:szCs w:val="28"/>
        </w:rPr>
        <w:t xml:space="preserve">  </w:t>
      </w:r>
      <w:r w:rsidRPr="006B314A">
        <w:rPr>
          <w:sz w:val="28"/>
          <w:szCs w:val="28"/>
        </w:rPr>
        <w:t>молодежных активов, функционирующих на базе молодежных центров за 1 квартал;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КО2 – общее количество инициативных групп, проектных команд, </w:t>
      </w:r>
      <w:r>
        <w:rPr>
          <w:sz w:val="28"/>
          <w:szCs w:val="28"/>
        </w:rPr>
        <w:t xml:space="preserve">  </w:t>
      </w:r>
      <w:r w:rsidRPr="006B314A">
        <w:rPr>
          <w:sz w:val="28"/>
          <w:szCs w:val="28"/>
        </w:rPr>
        <w:t>молодежных активов, функционирующих на базе молодежных центров за 2 квартал;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lastRenderedPageBreak/>
        <w:t xml:space="preserve">КО3 – общее количество инициативных групп, проектных команд, </w:t>
      </w:r>
      <w:r>
        <w:rPr>
          <w:sz w:val="28"/>
          <w:szCs w:val="28"/>
        </w:rPr>
        <w:t xml:space="preserve">  </w:t>
      </w:r>
      <w:r w:rsidRPr="006B314A">
        <w:rPr>
          <w:sz w:val="28"/>
          <w:szCs w:val="28"/>
        </w:rPr>
        <w:t>молодежных активов, функционирующих на базе молодежных центров за 3 квартал;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КО4 – общее количество инициативных групп, проектных команд, </w:t>
      </w:r>
      <w:r>
        <w:rPr>
          <w:sz w:val="28"/>
          <w:szCs w:val="28"/>
        </w:rPr>
        <w:t xml:space="preserve">  </w:t>
      </w:r>
      <w:r w:rsidRPr="006B314A">
        <w:rPr>
          <w:sz w:val="28"/>
          <w:szCs w:val="28"/>
        </w:rPr>
        <w:t>молодежных активов, функционирующих на базе молодежных центров за 4 квартал;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КОобщ – среднее количество инициативных групп, проектных команд, молодежных активов, функционирующих на базе молодежных центров </w:t>
      </w:r>
      <w:r>
        <w:rPr>
          <w:sz w:val="28"/>
          <w:szCs w:val="28"/>
        </w:rPr>
        <w:t xml:space="preserve">         </w:t>
      </w:r>
      <w:r w:rsidRPr="006B314A">
        <w:rPr>
          <w:sz w:val="28"/>
          <w:szCs w:val="28"/>
        </w:rPr>
        <w:t>в течение года.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ежеквартально.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6. Показатель результативности: «Количество непосредственных уч</w:t>
      </w:r>
      <w:r w:rsidRPr="006B314A">
        <w:rPr>
          <w:sz w:val="28"/>
          <w:szCs w:val="28"/>
        </w:rPr>
        <w:t>а</w:t>
      </w:r>
      <w:r w:rsidRPr="006B314A">
        <w:rPr>
          <w:sz w:val="28"/>
          <w:szCs w:val="28"/>
        </w:rPr>
        <w:t>стников мероприятий, организованных администрациями районов в горо</w:t>
      </w:r>
      <w:r>
        <w:rPr>
          <w:sz w:val="28"/>
          <w:szCs w:val="28"/>
        </w:rPr>
        <w:t>де».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</w:t>
      </w:r>
      <w:r>
        <w:rPr>
          <w:sz w:val="28"/>
          <w:szCs w:val="28"/>
        </w:rPr>
        <w:t>ница измерения: человек (чел.)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Источник информации: план на текущий финансовый год и отчеты     об исполнении муниципальной программы за отчетные периоды текущего финансового года структурных подразделений администраций районов          в городе, в чью компетенцию входит вопрос реализации молодежной пол</w:t>
      </w:r>
      <w:r w:rsidRPr="00127090">
        <w:rPr>
          <w:sz w:val="28"/>
          <w:szCs w:val="28"/>
        </w:rPr>
        <w:t>и</w:t>
      </w:r>
      <w:r w:rsidRPr="00127090">
        <w:rPr>
          <w:sz w:val="28"/>
          <w:szCs w:val="28"/>
        </w:rPr>
        <w:t>тики, утвержденные приказами главного управления молодежной политики и туризма администрации города.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Расчет показателя результативности: </w:t>
      </w:r>
      <w:r>
        <w:rPr>
          <w:sz w:val="28"/>
          <w:szCs w:val="28"/>
        </w:rPr>
        <w:t>не требуется.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ежеквартально.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>Разъяснения к показателю</w:t>
      </w:r>
      <w:r w:rsidRPr="00083D35">
        <w:rPr>
          <w:sz w:val="28"/>
          <w:szCs w:val="28"/>
        </w:rPr>
        <w:t>: при расчете данного показателя учитывае</w:t>
      </w:r>
      <w:r w:rsidRPr="00083D35">
        <w:rPr>
          <w:sz w:val="28"/>
          <w:szCs w:val="28"/>
        </w:rPr>
        <w:t>т</w:t>
      </w:r>
      <w:r w:rsidRPr="00083D35">
        <w:rPr>
          <w:sz w:val="28"/>
          <w:szCs w:val="28"/>
        </w:rPr>
        <w:t>ся</w:t>
      </w:r>
      <w:r w:rsidRPr="00083D35">
        <w:t xml:space="preserve"> </w:t>
      </w:r>
      <w:r w:rsidRPr="00083D35">
        <w:rPr>
          <w:sz w:val="28"/>
          <w:szCs w:val="28"/>
        </w:rPr>
        <w:t>количество молодых людей</w:t>
      </w:r>
      <w:r>
        <w:rPr>
          <w:sz w:val="28"/>
          <w:szCs w:val="28"/>
        </w:rPr>
        <w:t xml:space="preserve"> в возрасте от 14 до 35 лет включительно</w:t>
      </w:r>
      <w:r w:rsidRPr="000628CA">
        <w:rPr>
          <w:sz w:val="28"/>
          <w:szCs w:val="28"/>
        </w:rPr>
        <w:t>,</w:t>
      </w:r>
      <w:r w:rsidRPr="00083D35">
        <w:rPr>
          <w:sz w:val="28"/>
          <w:szCs w:val="28"/>
        </w:rPr>
        <w:t xml:space="preserve"> о</w:t>
      </w:r>
      <w:r w:rsidRPr="00083D35">
        <w:rPr>
          <w:sz w:val="28"/>
          <w:szCs w:val="28"/>
        </w:rPr>
        <w:t>х</w:t>
      </w:r>
      <w:r w:rsidRPr="00083D35">
        <w:rPr>
          <w:sz w:val="28"/>
          <w:szCs w:val="28"/>
        </w:rPr>
        <w:t xml:space="preserve">ваченных деятельностью или мероприятиями районных отделов молодежной политики. В значении показателя фиксируются молодые люди, принимавшие непосредственное участие в мероприятии или проекте районного </w:t>
      </w:r>
      <w:r>
        <w:rPr>
          <w:sz w:val="28"/>
          <w:szCs w:val="28"/>
        </w:rPr>
        <w:t xml:space="preserve"> </w:t>
      </w:r>
      <w:r w:rsidRPr="00083D35">
        <w:rPr>
          <w:sz w:val="28"/>
          <w:szCs w:val="28"/>
        </w:rPr>
        <w:t xml:space="preserve">отдела в качестве участников, в обязательном порядке зафиксированные </w:t>
      </w:r>
      <w:r>
        <w:rPr>
          <w:sz w:val="28"/>
          <w:szCs w:val="28"/>
        </w:rPr>
        <w:t xml:space="preserve">       </w:t>
      </w:r>
      <w:r w:rsidRPr="00083D35">
        <w:rPr>
          <w:sz w:val="28"/>
          <w:szCs w:val="28"/>
        </w:rPr>
        <w:t>в сп</w:t>
      </w:r>
      <w:r w:rsidRPr="00083D35">
        <w:rPr>
          <w:sz w:val="28"/>
          <w:szCs w:val="28"/>
        </w:rPr>
        <w:t>и</w:t>
      </w:r>
      <w:r w:rsidRPr="00083D35">
        <w:rPr>
          <w:sz w:val="28"/>
          <w:szCs w:val="28"/>
        </w:rPr>
        <w:t xml:space="preserve">сочном составе участников, перечне </w:t>
      </w:r>
      <w:r w:rsidRPr="00127090">
        <w:rPr>
          <w:sz w:val="28"/>
          <w:szCs w:val="28"/>
        </w:rPr>
        <w:t>заявок, анкетах и других формах, позв</w:t>
      </w:r>
      <w:r w:rsidRPr="00127090">
        <w:rPr>
          <w:sz w:val="28"/>
          <w:szCs w:val="28"/>
        </w:rPr>
        <w:t>о</w:t>
      </w:r>
      <w:r w:rsidRPr="00127090">
        <w:rPr>
          <w:sz w:val="28"/>
          <w:szCs w:val="28"/>
        </w:rPr>
        <w:t>ляющих идентифицировать участника по имени и дате рождения, в том числе принявших участие в мероприятиях в дистанционном (online) формате п</w:t>
      </w:r>
      <w:r w:rsidRPr="00127090">
        <w:rPr>
          <w:sz w:val="28"/>
          <w:szCs w:val="28"/>
        </w:rPr>
        <w:t>о</w:t>
      </w:r>
      <w:r w:rsidRPr="00127090">
        <w:rPr>
          <w:sz w:val="28"/>
          <w:szCs w:val="28"/>
        </w:rPr>
        <w:t>средством информационно-телекоммуникационной сети Интернет. Зрители массовых мероприятий в данную категорию не включаются.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7. Показатель результативности: «Количество лауреатов премии </w:t>
      </w:r>
      <w:r>
        <w:rPr>
          <w:sz w:val="28"/>
          <w:szCs w:val="28"/>
        </w:rPr>
        <w:t>Главы города молодым талантам».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Еди</w:t>
      </w:r>
      <w:r>
        <w:rPr>
          <w:sz w:val="28"/>
          <w:szCs w:val="28"/>
        </w:rPr>
        <w:t>ница измерения: человек (чел.)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Источник информации: постановление администрации города «О пр</w:t>
      </w:r>
      <w:r w:rsidRPr="006B314A">
        <w:rPr>
          <w:sz w:val="28"/>
          <w:szCs w:val="28"/>
        </w:rPr>
        <w:t>и</w:t>
      </w:r>
      <w:r w:rsidRPr="006B314A">
        <w:rPr>
          <w:sz w:val="28"/>
          <w:szCs w:val="28"/>
        </w:rPr>
        <w:t>суждении премии Главы города молодым талантам».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Расчет показателя результативности: </w:t>
      </w:r>
      <w:r>
        <w:rPr>
          <w:sz w:val="28"/>
          <w:szCs w:val="28"/>
        </w:rPr>
        <w:t>не требуется.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ежегодно.</w:t>
      </w: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lastRenderedPageBreak/>
        <w:t>Разъяснения к показателю</w:t>
      </w:r>
      <w:r w:rsidRPr="00083D35">
        <w:rPr>
          <w:sz w:val="28"/>
          <w:szCs w:val="28"/>
        </w:rPr>
        <w:t>: при расчете данного показателя учитывае</w:t>
      </w:r>
      <w:r w:rsidRPr="00083D35">
        <w:rPr>
          <w:sz w:val="28"/>
          <w:szCs w:val="28"/>
        </w:rPr>
        <w:t>т</w:t>
      </w:r>
      <w:r w:rsidRPr="00083D35">
        <w:rPr>
          <w:sz w:val="28"/>
          <w:szCs w:val="28"/>
        </w:rPr>
        <w:t>ся</w:t>
      </w:r>
      <w:r w:rsidRPr="00083D35">
        <w:t xml:space="preserve"> </w:t>
      </w:r>
      <w:r w:rsidRPr="00DF2571">
        <w:rPr>
          <w:sz w:val="28"/>
          <w:szCs w:val="28"/>
        </w:rPr>
        <w:t>фактическое количество лауреатов премии Главы города молодым тала</w:t>
      </w:r>
      <w:r w:rsidRPr="00DF2571">
        <w:rPr>
          <w:sz w:val="28"/>
          <w:szCs w:val="28"/>
        </w:rPr>
        <w:t>н</w:t>
      </w:r>
      <w:r w:rsidRPr="00DF2571">
        <w:rPr>
          <w:sz w:val="28"/>
          <w:szCs w:val="28"/>
        </w:rPr>
        <w:t>там.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Default="00B14374" w:rsidP="00A5463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Показатели результативности подпрограммы 3 «Гражданско-патриотическое воспитание и профилактика негативных проявлений в мол</w:t>
      </w:r>
      <w:r w:rsidRPr="006B314A">
        <w:rPr>
          <w:sz w:val="28"/>
          <w:szCs w:val="28"/>
        </w:rPr>
        <w:t>о</w:t>
      </w:r>
      <w:r w:rsidRPr="006B314A">
        <w:rPr>
          <w:sz w:val="28"/>
          <w:szCs w:val="28"/>
        </w:rPr>
        <w:t>дежной среде города Красноярска».</w:t>
      </w:r>
    </w:p>
    <w:p w:rsidR="00B14374" w:rsidRPr="006B314A" w:rsidRDefault="00B14374" w:rsidP="00A5463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7950">
        <w:rPr>
          <w:sz w:val="28"/>
          <w:szCs w:val="28"/>
        </w:rPr>
        <w:t>1. Показатель результативности: «</w:t>
      </w:r>
      <w:r w:rsidRPr="00127090">
        <w:rPr>
          <w:sz w:val="28"/>
          <w:szCs w:val="28"/>
        </w:rPr>
        <w:t>Доля молодежи города Красноярска, вовлеченная в деятельность клубов, объединений, а также мероприятия па</w:t>
      </w:r>
      <w:r w:rsidRPr="00127090">
        <w:rPr>
          <w:sz w:val="28"/>
          <w:szCs w:val="28"/>
        </w:rPr>
        <w:t>т</w:t>
      </w:r>
      <w:r w:rsidRPr="00127090">
        <w:rPr>
          <w:sz w:val="28"/>
          <w:szCs w:val="28"/>
        </w:rPr>
        <w:t>риотической направленности».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Единица измерения: процент (%).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Источник информации: утвержденное муниципальное задание отчетн</w:t>
      </w:r>
      <w:r w:rsidRPr="00127090">
        <w:rPr>
          <w:sz w:val="28"/>
          <w:szCs w:val="28"/>
        </w:rPr>
        <w:t>о</w:t>
      </w:r>
      <w:r w:rsidRPr="00127090">
        <w:rPr>
          <w:sz w:val="28"/>
          <w:szCs w:val="28"/>
        </w:rPr>
        <w:t>го финансового года и отчеты о выполнении муниципального задания           за отчетные периоды текущего финансового года ММАУ «Молодежный     военно-спортивный центр «Патриот», форма</w:t>
      </w:r>
      <w:r w:rsidRPr="006B314A">
        <w:rPr>
          <w:sz w:val="28"/>
          <w:szCs w:val="28"/>
        </w:rPr>
        <w:t xml:space="preserve"> федерального статистического наблюдения №</w:t>
      </w:r>
      <w:r>
        <w:rPr>
          <w:sz w:val="28"/>
          <w:szCs w:val="28"/>
        </w:rPr>
        <w:t> 1</w:t>
      </w:r>
      <w:r w:rsidRPr="006B314A">
        <w:rPr>
          <w:sz w:val="28"/>
          <w:szCs w:val="28"/>
        </w:rPr>
        <w:t>-молодежь «Сведения о сфере государственной молодежной политики».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Расчет показателя результативности:</w:t>
      </w:r>
    </w:p>
    <w:p w:rsidR="00B14374" w:rsidRPr="00AD74D7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F75EA" w:rsidRDefault="00946D30" w:rsidP="002127C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 w:cs="Cambria Math"/>
              <w:sz w:val="30"/>
              <w:szCs w:val="30"/>
            </w:rPr>
            <m:t>Д</m:t>
          </m:r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</w:rPr>
            <m:t>м=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Вм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Км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*100%, </m:t>
          </m:r>
        </m:oMath>
      </m:oMathPara>
    </w:p>
    <w:p w:rsidR="00B14374" w:rsidRPr="00AD74D7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где: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Д</w:t>
      </w:r>
      <w:r w:rsidRPr="00AD74D7">
        <w:rPr>
          <w:sz w:val="28"/>
          <w:szCs w:val="28"/>
          <w:vertAlign w:val="subscript"/>
        </w:rPr>
        <w:t>М</w:t>
      </w:r>
      <w:r w:rsidRPr="006B314A">
        <w:rPr>
          <w:sz w:val="28"/>
          <w:szCs w:val="28"/>
        </w:rPr>
        <w:t xml:space="preserve"> – </w:t>
      </w:r>
      <w:r w:rsidRPr="00127090">
        <w:rPr>
          <w:sz w:val="28"/>
          <w:szCs w:val="28"/>
        </w:rPr>
        <w:t>доля молодежи в возрасте от 14 до 35 лет включительно, вовл</w:t>
      </w:r>
      <w:r w:rsidRPr="00127090">
        <w:rPr>
          <w:sz w:val="28"/>
          <w:szCs w:val="28"/>
        </w:rPr>
        <w:t>е</w:t>
      </w:r>
      <w:r w:rsidRPr="00127090">
        <w:rPr>
          <w:sz w:val="28"/>
          <w:szCs w:val="28"/>
        </w:rPr>
        <w:t>ченных в мероприятия патриотической направленности;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В</w:t>
      </w:r>
      <w:r w:rsidRPr="00127090">
        <w:rPr>
          <w:sz w:val="28"/>
          <w:szCs w:val="28"/>
          <w:vertAlign w:val="subscript"/>
        </w:rPr>
        <w:t>М</w:t>
      </w:r>
      <w:r w:rsidRPr="00127090">
        <w:rPr>
          <w:sz w:val="28"/>
          <w:szCs w:val="28"/>
        </w:rPr>
        <w:t xml:space="preserve"> – численность молодежи в возрасте от 14 до 35 лет включительно,     вовлеченных в мероприятия патриотической направленности, в том числе проходящие в дистанционном (</w:t>
      </w:r>
      <w:r w:rsidRPr="00127090">
        <w:rPr>
          <w:sz w:val="28"/>
          <w:szCs w:val="28"/>
          <w:lang w:val="en-US"/>
        </w:rPr>
        <w:t>online</w:t>
      </w:r>
      <w:r w:rsidRPr="00127090">
        <w:rPr>
          <w:sz w:val="28"/>
          <w:szCs w:val="28"/>
        </w:rPr>
        <w:t>) формате посредством информационно-телекоммуникационной сети Интернет, а также реализуемые в рамках кра</w:t>
      </w:r>
      <w:r w:rsidRPr="00127090">
        <w:rPr>
          <w:sz w:val="28"/>
          <w:szCs w:val="28"/>
        </w:rPr>
        <w:t>е</w:t>
      </w:r>
      <w:r w:rsidRPr="00127090">
        <w:rPr>
          <w:sz w:val="28"/>
          <w:szCs w:val="28"/>
        </w:rPr>
        <w:t>вого проекта «Пост № 1» на территории города Красноярска;</w:t>
      </w:r>
    </w:p>
    <w:p w:rsidR="00B14374" w:rsidRPr="00127090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К</w:t>
      </w:r>
      <w:r w:rsidRPr="00127090">
        <w:rPr>
          <w:sz w:val="28"/>
          <w:szCs w:val="28"/>
          <w:vertAlign w:val="subscript"/>
        </w:rPr>
        <w:t>М</w:t>
      </w:r>
      <w:r w:rsidRPr="00127090">
        <w:rPr>
          <w:sz w:val="28"/>
          <w:szCs w:val="28"/>
        </w:rPr>
        <w:t xml:space="preserve"> – численность молодежи в возрасте от 14 до 35 лет включительно, проживающей в городе Красноярске на начало отчетного финансового года (используются сведения, опубликованные на официальном сайте управления федеральной службы государственной статистики по Красноярскому краю, республики Хакасия, республики Тыва).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27090">
        <w:rPr>
          <w:sz w:val="28"/>
          <w:szCs w:val="28"/>
        </w:rPr>
        <w:t>Периодичность определения значения</w:t>
      </w:r>
      <w:r w:rsidRPr="00F42673">
        <w:rPr>
          <w:sz w:val="28"/>
          <w:szCs w:val="28"/>
        </w:rPr>
        <w:t xml:space="preserve"> показателя результативности:</w:t>
      </w:r>
      <w:r>
        <w:rPr>
          <w:sz w:val="28"/>
          <w:szCs w:val="28"/>
        </w:rPr>
        <w:t xml:space="preserve"> ежеквартально.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>2. Показатель результативности: «</w:t>
      </w:r>
      <w:r w:rsidRPr="0012709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несовершеннолетних</w:t>
      </w:r>
      <w:r w:rsidRPr="00127090">
        <w:rPr>
          <w:rFonts w:ascii="Times New Roman" w:hAnsi="Times New Roman"/>
          <w:sz w:val="28"/>
          <w:szCs w:val="28"/>
          <w:lang w:eastAsia="ru-RU"/>
        </w:rPr>
        <w:t>, находящихся в социально опасно</w:t>
      </w:r>
      <w:r>
        <w:rPr>
          <w:rFonts w:ascii="Times New Roman" w:hAnsi="Times New Roman"/>
          <w:sz w:val="28"/>
          <w:szCs w:val="28"/>
          <w:lang w:eastAsia="ru-RU"/>
        </w:rPr>
        <w:t>м положении, вовлеченных в меро</w:t>
      </w:r>
      <w:r w:rsidRPr="00127090">
        <w:rPr>
          <w:rFonts w:ascii="Times New Roman" w:hAnsi="Times New Roman"/>
          <w:sz w:val="28"/>
          <w:szCs w:val="28"/>
          <w:lang w:eastAsia="ru-RU"/>
        </w:rPr>
        <w:t>приятия и проекты реа</w:t>
      </w:r>
      <w:r>
        <w:rPr>
          <w:rFonts w:ascii="Times New Roman" w:hAnsi="Times New Roman"/>
          <w:sz w:val="28"/>
          <w:szCs w:val="28"/>
          <w:lang w:eastAsia="ru-RU"/>
        </w:rPr>
        <w:t>лизуемые  муниципальными  молодежными уч</w:t>
      </w:r>
      <w:r w:rsidRPr="00127090">
        <w:rPr>
          <w:rFonts w:ascii="Times New Roman" w:hAnsi="Times New Roman"/>
          <w:sz w:val="28"/>
          <w:szCs w:val="28"/>
          <w:lang w:eastAsia="ru-RU"/>
        </w:rPr>
        <w:t>реждениями</w:t>
      </w:r>
      <w:r w:rsidRPr="006B314A">
        <w:rPr>
          <w:rFonts w:ascii="Times New Roman" w:hAnsi="Times New Roman"/>
          <w:sz w:val="28"/>
          <w:szCs w:val="28"/>
          <w:lang w:eastAsia="ru-RU"/>
        </w:rPr>
        <w:t>».</w:t>
      </w:r>
    </w:p>
    <w:p w:rsidR="00B14374" w:rsidRPr="006B314A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14A">
        <w:rPr>
          <w:rFonts w:ascii="Times New Roman" w:hAnsi="Times New Roman"/>
          <w:sz w:val="28"/>
          <w:szCs w:val="28"/>
          <w:lang w:eastAsia="ru-RU"/>
        </w:rPr>
        <w:t>Еди</w:t>
      </w:r>
      <w:r>
        <w:rPr>
          <w:rFonts w:ascii="Times New Roman" w:hAnsi="Times New Roman"/>
          <w:sz w:val="28"/>
          <w:szCs w:val="28"/>
          <w:lang w:eastAsia="ru-RU"/>
        </w:rPr>
        <w:t>ница измерения – человек (чел.)</w:t>
      </w:r>
    </w:p>
    <w:p w:rsidR="00B14374" w:rsidRPr="001D0D0C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D0C">
        <w:rPr>
          <w:rFonts w:ascii="Times New Roman" w:hAnsi="Times New Roman"/>
          <w:sz w:val="28"/>
          <w:szCs w:val="28"/>
          <w:lang w:eastAsia="ru-RU"/>
        </w:rPr>
        <w:t xml:space="preserve">Источник </w:t>
      </w:r>
      <w:r w:rsidRPr="00127090">
        <w:rPr>
          <w:rFonts w:ascii="Times New Roman" w:hAnsi="Times New Roman"/>
          <w:sz w:val="28"/>
          <w:szCs w:val="28"/>
          <w:lang w:eastAsia="ru-RU"/>
        </w:rPr>
        <w:t xml:space="preserve">информации: </w:t>
      </w:r>
      <w:r w:rsidRPr="00127090">
        <w:rPr>
          <w:rFonts w:ascii="Times New Roman" w:hAnsi="Times New Roman"/>
          <w:sz w:val="28"/>
          <w:szCs w:val="28"/>
        </w:rPr>
        <w:t>утвержденные муниципальные задания отче</w:t>
      </w:r>
      <w:r w:rsidRPr="00127090">
        <w:rPr>
          <w:rFonts w:ascii="Times New Roman" w:hAnsi="Times New Roman"/>
          <w:sz w:val="28"/>
          <w:szCs w:val="28"/>
        </w:rPr>
        <w:t>т</w:t>
      </w:r>
      <w:r w:rsidRPr="00127090">
        <w:rPr>
          <w:rFonts w:ascii="Times New Roman" w:hAnsi="Times New Roman"/>
          <w:sz w:val="28"/>
          <w:szCs w:val="28"/>
        </w:rPr>
        <w:t xml:space="preserve">ного финансового года и отчеты о выполнении муниципального задания за </w:t>
      </w:r>
      <w:r w:rsidRPr="00127090">
        <w:rPr>
          <w:rFonts w:ascii="Times New Roman" w:hAnsi="Times New Roman"/>
          <w:sz w:val="28"/>
          <w:szCs w:val="28"/>
        </w:rPr>
        <w:lastRenderedPageBreak/>
        <w:t>отчетные периоды текущего финансового года муниципальных учреждений  в сфере молодежной политики, отчеты муниципальных молодежных учре</w:t>
      </w:r>
      <w:r w:rsidRPr="00127090">
        <w:rPr>
          <w:rFonts w:ascii="Times New Roman" w:hAnsi="Times New Roman"/>
          <w:sz w:val="28"/>
          <w:szCs w:val="28"/>
        </w:rPr>
        <w:t>ж</w:t>
      </w:r>
      <w:r w:rsidRPr="00127090">
        <w:rPr>
          <w:rFonts w:ascii="Times New Roman" w:hAnsi="Times New Roman"/>
          <w:sz w:val="28"/>
          <w:szCs w:val="28"/>
        </w:rPr>
        <w:t xml:space="preserve">дений </w:t>
      </w:r>
      <w:r w:rsidRPr="00127090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результатов предоставления субсидий в целях </w:t>
      </w:r>
      <w:r w:rsidRPr="00127090">
        <w:rPr>
          <w:rFonts w:ascii="Times New Roman" w:hAnsi="Times New Roman"/>
          <w:sz w:val="28"/>
          <w:szCs w:val="28"/>
        </w:rPr>
        <w:t>осуществления уставной деятельности, не связанной с выполнением ими м</w:t>
      </w:r>
      <w:r w:rsidRPr="00127090">
        <w:rPr>
          <w:rFonts w:ascii="Times New Roman" w:hAnsi="Times New Roman"/>
          <w:sz w:val="28"/>
          <w:szCs w:val="28"/>
        </w:rPr>
        <w:t>у</w:t>
      </w:r>
      <w:r w:rsidRPr="00127090">
        <w:rPr>
          <w:rFonts w:ascii="Times New Roman" w:hAnsi="Times New Roman"/>
          <w:sz w:val="28"/>
          <w:szCs w:val="28"/>
        </w:rPr>
        <w:t>ниципального задания, форма федерального</w:t>
      </w:r>
      <w:r w:rsidRPr="001D0D0C">
        <w:rPr>
          <w:rFonts w:ascii="Times New Roman" w:hAnsi="Times New Roman"/>
          <w:sz w:val="28"/>
          <w:szCs w:val="28"/>
        </w:rPr>
        <w:t xml:space="preserve"> статистического наблюдения № 1-молодежь «Сведения о сфере государственной молодежной политики».</w:t>
      </w:r>
    </w:p>
    <w:p w:rsidR="00B14374" w:rsidRPr="006B314A" w:rsidRDefault="00B14374" w:rsidP="00F83ED1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F04">
        <w:rPr>
          <w:rFonts w:ascii="Times New Roman" w:hAnsi="Times New Roman"/>
          <w:sz w:val="28"/>
          <w:szCs w:val="28"/>
          <w:lang w:eastAsia="ru-RU"/>
        </w:rPr>
        <w:t>Расчет показателя результативности</w:t>
      </w:r>
      <w:r w:rsidRPr="006B314A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не требуется.</w:t>
      </w:r>
    </w:p>
    <w:p w:rsidR="00B14374" w:rsidRPr="006B314A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42673">
        <w:rPr>
          <w:sz w:val="28"/>
          <w:szCs w:val="28"/>
        </w:rPr>
        <w:t>Периодичность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ежеквартально.</w:t>
      </w:r>
    </w:p>
    <w:p w:rsidR="00B14374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 xml:space="preserve">Разъяснения к </w:t>
      </w:r>
      <w:r w:rsidRPr="00137A4E">
        <w:rPr>
          <w:sz w:val="28"/>
          <w:szCs w:val="28"/>
        </w:rPr>
        <w:t>показателю: при расчете данного показателя учитывае</w:t>
      </w:r>
      <w:r w:rsidRPr="00137A4E">
        <w:rPr>
          <w:sz w:val="28"/>
          <w:szCs w:val="28"/>
        </w:rPr>
        <w:t>т</w:t>
      </w:r>
      <w:r w:rsidRPr="00137A4E">
        <w:rPr>
          <w:sz w:val="28"/>
          <w:szCs w:val="28"/>
        </w:rPr>
        <w:t>ся</w:t>
      </w:r>
      <w:r w:rsidRPr="00137A4E">
        <w:t xml:space="preserve"> </w:t>
      </w:r>
      <w:r w:rsidRPr="00137A4E">
        <w:rPr>
          <w:sz w:val="28"/>
          <w:szCs w:val="28"/>
        </w:rPr>
        <w:t>фактическое количество несовершеннолетних, находящихся в социально опасном положении в соответствии с постановлениями комиссий по делам несовершеннолетних и защите их прав, вовлеченных в мероприятия и прое</w:t>
      </w:r>
      <w:r w:rsidRPr="00137A4E">
        <w:rPr>
          <w:sz w:val="28"/>
          <w:szCs w:val="28"/>
        </w:rPr>
        <w:t>к</w:t>
      </w:r>
      <w:r w:rsidRPr="00137A4E">
        <w:rPr>
          <w:sz w:val="28"/>
          <w:szCs w:val="28"/>
        </w:rPr>
        <w:t>ты, реализуемые муниципальными учреждениями сферы молодежной пол</w:t>
      </w:r>
      <w:r w:rsidRPr="00137A4E">
        <w:rPr>
          <w:sz w:val="28"/>
          <w:szCs w:val="28"/>
        </w:rPr>
        <w:t>и</w:t>
      </w:r>
      <w:r w:rsidRPr="00137A4E">
        <w:rPr>
          <w:sz w:val="28"/>
          <w:szCs w:val="28"/>
        </w:rPr>
        <w:t>тики, в том числе принявшие участие в мероприятиях в дистанционном (online) формате посредством информационно-телекоммуникационной сети Интернет.</w:t>
      </w:r>
    </w:p>
    <w:p w:rsidR="00B14374" w:rsidRPr="006B314A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77656A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56A">
        <w:rPr>
          <w:rFonts w:ascii="Times New Roman" w:hAnsi="Times New Roman"/>
          <w:sz w:val="28"/>
          <w:szCs w:val="28"/>
          <w:lang w:eastAsia="ru-RU"/>
        </w:rPr>
        <w:t>3. Показатель результативности: «Количество штабов антинаркотич</w:t>
      </w:r>
      <w:r w:rsidRPr="0077656A">
        <w:rPr>
          <w:rFonts w:ascii="Times New Roman" w:hAnsi="Times New Roman"/>
          <w:sz w:val="28"/>
          <w:szCs w:val="28"/>
          <w:lang w:eastAsia="ru-RU"/>
        </w:rPr>
        <w:t>е</w:t>
      </w:r>
      <w:r w:rsidRPr="0077656A">
        <w:rPr>
          <w:rFonts w:ascii="Times New Roman" w:hAnsi="Times New Roman"/>
          <w:sz w:val="28"/>
          <w:szCs w:val="28"/>
          <w:lang w:eastAsia="ru-RU"/>
        </w:rPr>
        <w:t>ского движения в образовательных организациях города».</w:t>
      </w:r>
    </w:p>
    <w:p w:rsidR="00B14374" w:rsidRPr="0077656A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56A">
        <w:rPr>
          <w:rFonts w:ascii="Times New Roman" w:hAnsi="Times New Roman"/>
          <w:sz w:val="28"/>
          <w:szCs w:val="28"/>
          <w:lang w:eastAsia="ru-RU"/>
        </w:rPr>
        <w:t xml:space="preserve">Единица измерения – </w:t>
      </w:r>
      <w:r w:rsidRPr="0077656A">
        <w:rPr>
          <w:rFonts w:ascii="Times New Roman" w:hAnsi="Times New Roman"/>
          <w:sz w:val="28"/>
          <w:szCs w:val="28"/>
        </w:rPr>
        <w:t>единица (ед.)</w:t>
      </w:r>
    </w:p>
    <w:p w:rsidR="00B14374" w:rsidRPr="0077656A" w:rsidRDefault="00B14374" w:rsidP="00F8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56A">
        <w:rPr>
          <w:rFonts w:ascii="Times New Roman" w:hAnsi="Times New Roman"/>
          <w:sz w:val="28"/>
          <w:szCs w:val="28"/>
          <w:lang w:eastAsia="ru-RU"/>
        </w:rPr>
        <w:t xml:space="preserve">Источник информации: </w:t>
      </w:r>
      <w:r w:rsidRPr="0077656A">
        <w:rPr>
          <w:rFonts w:ascii="Times New Roman" w:hAnsi="Times New Roman"/>
          <w:sz w:val="28"/>
          <w:szCs w:val="28"/>
        </w:rPr>
        <w:t>отчет ММАУ «</w:t>
      </w:r>
      <w:r>
        <w:rPr>
          <w:rFonts w:ascii="Times New Roman" w:hAnsi="Times New Roman"/>
          <w:sz w:val="28"/>
          <w:szCs w:val="28"/>
        </w:rPr>
        <w:t>Молодежный ц</w:t>
      </w:r>
      <w:r w:rsidRPr="0077656A">
        <w:rPr>
          <w:rFonts w:ascii="Times New Roman" w:hAnsi="Times New Roman"/>
          <w:sz w:val="28"/>
          <w:szCs w:val="28"/>
        </w:rPr>
        <w:t xml:space="preserve">ентр </w:t>
      </w:r>
      <w:r>
        <w:rPr>
          <w:rFonts w:ascii="Times New Roman" w:hAnsi="Times New Roman"/>
          <w:sz w:val="28"/>
          <w:szCs w:val="28"/>
        </w:rPr>
        <w:t>«Свое     дело</w:t>
      </w:r>
      <w:r w:rsidRPr="0077656A">
        <w:rPr>
          <w:rFonts w:ascii="Times New Roman" w:hAnsi="Times New Roman"/>
          <w:sz w:val="28"/>
          <w:szCs w:val="28"/>
        </w:rPr>
        <w:t>» об осуществлении уставной деятельности, не связанной с выполнением им муниципального задания, форма федерального статистического наблюд</w:t>
      </w:r>
      <w:r w:rsidRPr="0077656A">
        <w:rPr>
          <w:rFonts w:ascii="Times New Roman" w:hAnsi="Times New Roman"/>
          <w:sz w:val="28"/>
          <w:szCs w:val="28"/>
        </w:rPr>
        <w:t>е</w:t>
      </w:r>
      <w:r w:rsidRPr="0077656A">
        <w:rPr>
          <w:rFonts w:ascii="Times New Roman" w:hAnsi="Times New Roman"/>
          <w:sz w:val="28"/>
          <w:szCs w:val="28"/>
        </w:rPr>
        <w:t>ния № 1-молодежь «Сведения о сфере государственной молодежной полит</w:t>
      </w:r>
      <w:r w:rsidRPr="0077656A">
        <w:rPr>
          <w:rFonts w:ascii="Times New Roman" w:hAnsi="Times New Roman"/>
          <w:sz w:val="28"/>
          <w:szCs w:val="28"/>
        </w:rPr>
        <w:t>и</w:t>
      </w:r>
      <w:r w:rsidRPr="0077656A">
        <w:rPr>
          <w:rFonts w:ascii="Times New Roman" w:hAnsi="Times New Roman"/>
          <w:sz w:val="28"/>
          <w:szCs w:val="28"/>
        </w:rPr>
        <w:t>ки».</w:t>
      </w:r>
    </w:p>
    <w:p w:rsidR="00B14374" w:rsidRPr="0077656A" w:rsidRDefault="00B14374" w:rsidP="00F83ED1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56A">
        <w:rPr>
          <w:rFonts w:ascii="Times New Roman" w:hAnsi="Times New Roman"/>
          <w:sz w:val="28"/>
          <w:szCs w:val="28"/>
          <w:lang w:eastAsia="ru-RU"/>
        </w:rPr>
        <w:t>Расчет показателя результативности: не требуется.</w:t>
      </w:r>
    </w:p>
    <w:p w:rsidR="00B14374" w:rsidRPr="006B314A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0" w:name="OLE_LINK3"/>
      <w:bookmarkStart w:id="1" w:name="OLE_LINK4"/>
      <w:r w:rsidRPr="0077656A">
        <w:rPr>
          <w:sz w:val="28"/>
          <w:szCs w:val="28"/>
        </w:rPr>
        <w:t>Периодичность</w:t>
      </w:r>
      <w:r w:rsidRPr="00F42673">
        <w:rPr>
          <w:sz w:val="28"/>
          <w:szCs w:val="28"/>
        </w:rPr>
        <w:t xml:space="preserve"> определения значения показателя результативности: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>еже</w:t>
      </w:r>
      <w:r>
        <w:rPr>
          <w:sz w:val="28"/>
          <w:szCs w:val="28"/>
        </w:rPr>
        <w:t>годно</w:t>
      </w:r>
      <w:r w:rsidRPr="006B314A">
        <w:rPr>
          <w:sz w:val="28"/>
          <w:szCs w:val="28"/>
        </w:rPr>
        <w:t>.</w:t>
      </w:r>
    </w:p>
    <w:bookmarkEnd w:id="0"/>
    <w:bookmarkEnd w:id="1"/>
    <w:p w:rsidR="00B14374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 xml:space="preserve">Разъяснения к показателю: при </w:t>
      </w:r>
      <w:r>
        <w:rPr>
          <w:sz w:val="28"/>
          <w:szCs w:val="28"/>
        </w:rPr>
        <w:t>определении</w:t>
      </w:r>
      <w:r w:rsidRPr="00296C2A">
        <w:rPr>
          <w:sz w:val="28"/>
          <w:szCs w:val="28"/>
        </w:rPr>
        <w:t xml:space="preserve"> данного показателя </w:t>
      </w:r>
      <w:r>
        <w:rPr>
          <w:sz w:val="28"/>
          <w:szCs w:val="28"/>
        </w:rPr>
        <w:t xml:space="preserve">     </w:t>
      </w:r>
      <w:r w:rsidRPr="00296C2A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</w:t>
      </w:r>
      <w:r w:rsidRPr="00296C2A">
        <w:rPr>
          <w:sz w:val="28"/>
          <w:szCs w:val="28"/>
        </w:rPr>
        <w:t xml:space="preserve">фактическое количество </w:t>
      </w:r>
      <w:r>
        <w:rPr>
          <w:sz w:val="28"/>
          <w:szCs w:val="28"/>
        </w:rPr>
        <w:t>штабов</w:t>
      </w:r>
      <w:r w:rsidRPr="00296C2A">
        <w:rPr>
          <w:sz w:val="28"/>
          <w:szCs w:val="28"/>
        </w:rPr>
        <w:t xml:space="preserve"> антинаркотического движения</w:t>
      </w:r>
      <w:r>
        <w:rPr>
          <w:sz w:val="28"/>
          <w:szCs w:val="28"/>
        </w:rPr>
        <w:t xml:space="preserve"> в образовательных организациях среднего профессионального образования города</w:t>
      </w:r>
      <w:r w:rsidRPr="00296C2A">
        <w:rPr>
          <w:sz w:val="28"/>
          <w:szCs w:val="28"/>
        </w:rPr>
        <w:t>.</w:t>
      </w:r>
    </w:p>
    <w:p w:rsidR="00B14374" w:rsidRPr="006B314A" w:rsidRDefault="00B14374" w:rsidP="00F83ED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Default="00B14374" w:rsidP="009E0D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14A">
        <w:rPr>
          <w:rFonts w:ascii="Times New Roman" w:hAnsi="Times New Roman"/>
          <w:sz w:val="28"/>
          <w:szCs w:val="28"/>
        </w:rPr>
        <w:t>Показатели результативности подпрограммы 4 «Создание условий для развития туризма в городе Красноярске».</w:t>
      </w:r>
    </w:p>
    <w:p w:rsidR="00B14374" w:rsidRPr="006B314A" w:rsidRDefault="00B14374" w:rsidP="00BF5C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374" w:rsidRPr="006B314A" w:rsidRDefault="00B14374" w:rsidP="00BF5C23">
      <w:pPr>
        <w:pStyle w:val="msonormalcxspmiddle"/>
        <w:tabs>
          <w:tab w:val="left" w:pos="118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1. Показатель результативности: «Количество туристско-информационных услуг, оказываемых населению и гостям города в стаци</w:t>
      </w:r>
      <w:r w:rsidRPr="006B314A">
        <w:rPr>
          <w:sz w:val="28"/>
          <w:szCs w:val="28"/>
        </w:rPr>
        <w:t>о</w:t>
      </w:r>
      <w:r w:rsidRPr="006B314A">
        <w:rPr>
          <w:sz w:val="28"/>
          <w:szCs w:val="28"/>
        </w:rPr>
        <w:t>нарных условиях».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Единицы измерения: единица (ед.)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Источник информации: утвержденное муниципальное задание отчетн</w:t>
      </w:r>
      <w:r w:rsidRPr="00137A4E">
        <w:rPr>
          <w:sz w:val="28"/>
          <w:szCs w:val="28"/>
        </w:rPr>
        <w:t>о</w:t>
      </w:r>
      <w:r w:rsidRPr="00137A4E">
        <w:rPr>
          <w:sz w:val="28"/>
          <w:szCs w:val="28"/>
        </w:rPr>
        <w:t>го финансового года и отчет МБУ «КТИЦ» о выполнении муниципального задания за отчетные периоды текущего финансового года, форма федерал</w:t>
      </w:r>
      <w:r w:rsidRPr="00137A4E">
        <w:rPr>
          <w:sz w:val="28"/>
          <w:szCs w:val="28"/>
        </w:rPr>
        <w:t>ь</w:t>
      </w:r>
      <w:r w:rsidRPr="00137A4E">
        <w:rPr>
          <w:sz w:val="28"/>
          <w:szCs w:val="28"/>
        </w:rPr>
        <w:lastRenderedPageBreak/>
        <w:t>ного статистического наблюдения № 1-ТИЦ «Сведения о деятельности тур</w:t>
      </w:r>
      <w:r w:rsidRPr="00137A4E">
        <w:rPr>
          <w:sz w:val="28"/>
          <w:szCs w:val="28"/>
        </w:rPr>
        <w:t>и</w:t>
      </w:r>
      <w:r w:rsidRPr="00137A4E">
        <w:rPr>
          <w:sz w:val="28"/>
          <w:szCs w:val="28"/>
        </w:rPr>
        <w:t>стско-информационного центра».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Расчет показателя результативности: не требуется.</w:t>
      </w:r>
    </w:p>
    <w:p w:rsidR="00B14374" w:rsidRPr="00137A4E" w:rsidRDefault="00B14374" w:rsidP="005737F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Периодичность определения значения показателя результативности: ежеквартально.</w:t>
      </w:r>
    </w:p>
    <w:p w:rsidR="00B14374" w:rsidRPr="00137A4E" w:rsidRDefault="00B14374" w:rsidP="007B2F97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2. Показатель результативности: «Количество туристско-информационных услуг, оказываемых населению и гостям города удаленно через информационно-телекоммуникационную сеть Интернет».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Единицы измерения: единица (ед.)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Источник информации: утвержденное муниципальное задание отчетн</w:t>
      </w:r>
      <w:r w:rsidRPr="00137A4E">
        <w:rPr>
          <w:sz w:val="28"/>
          <w:szCs w:val="28"/>
        </w:rPr>
        <w:t>о</w:t>
      </w:r>
      <w:r w:rsidRPr="00137A4E">
        <w:rPr>
          <w:sz w:val="28"/>
          <w:szCs w:val="28"/>
        </w:rPr>
        <w:t>го финансового года и отчет МБУ «КТИЦ» о выполнении муниципального задания за отчетные периоды текущего финансового года, форма федерал</w:t>
      </w:r>
      <w:r w:rsidRPr="00137A4E">
        <w:rPr>
          <w:sz w:val="28"/>
          <w:szCs w:val="28"/>
        </w:rPr>
        <w:t>ь</w:t>
      </w:r>
      <w:r w:rsidRPr="00137A4E">
        <w:rPr>
          <w:sz w:val="28"/>
          <w:szCs w:val="28"/>
        </w:rPr>
        <w:t>ного статистического наблюдения № 1-ТИЦ «Сведения о деятельности      туристско-информационного центра».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Расчет показателя результативности: не требуется.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Периодичность определения значений показателя результативности: ежеквартально.</w:t>
      </w:r>
    </w:p>
    <w:p w:rsidR="00B14374" w:rsidRPr="006B314A" w:rsidRDefault="00B14374" w:rsidP="007B2F97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Разъяснения к показателю: учет количества посещений туристского портала Welcomekrsk.ru ведется с использованием интернет-сервиса          Яндекс.Метрика.</w:t>
      </w:r>
    </w:p>
    <w:p w:rsidR="00B14374" w:rsidRPr="00F104F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3. </w:t>
      </w:r>
      <w:r w:rsidRPr="00137A4E">
        <w:rPr>
          <w:sz w:val="28"/>
          <w:szCs w:val="28"/>
        </w:rPr>
        <w:t>Показатель результативности: «Количество людей, посетивших с</w:t>
      </w:r>
      <w:r w:rsidRPr="00137A4E">
        <w:rPr>
          <w:sz w:val="28"/>
          <w:szCs w:val="28"/>
        </w:rPr>
        <w:t>о</w:t>
      </w:r>
      <w:r w:rsidRPr="00137A4E">
        <w:rPr>
          <w:sz w:val="28"/>
          <w:szCs w:val="28"/>
        </w:rPr>
        <w:t>циальные экскурсии».</w:t>
      </w:r>
    </w:p>
    <w:p w:rsidR="00B14374" w:rsidRPr="00137A4E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 xml:space="preserve">Единицы измерения: </w:t>
      </w:r>
      <w:r>
        <w:rPr>
          <w:sz w:val="28"/>
          <w:szCs w:val="28"/>
        </w:rPr>
        <w:t>человек</w:t>
      </w:r>
      <w:r w:rsidRPr="00137A4E">
        <w:rPr>
          <w:sz w:val="28"/>
          <w:szCs w:val="28"/>
        </w:rPr>
        <w:t xml:space="preserve"> (</w:t>
      </w:r>
      <w:r>
        <w:rPr>
          <w:sz w:val="28"/>
          <w:szCs w:val="28"/>
        </w:rPr>
        <w:t>чел</w:t>
      </w:r>
      <w:r w:rsidRPr="00137A4E">
        <w:rPr>
          <w:sz w:val="28"/>
          <w:szCs w:val="28"/>
        </w:rPr>
        <w:t>.)</w:t>
      </w:r>
    </w:p>
    <w:p w:rsidR="00B14374" w:rsidRPr="006B314A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Источник информации: утвержденное муниципальное задание отчетн</w:t>
      </w:r>
      <w:r w:rsidRPr="00137A4E">
        <w:rPr>
          <w:sz w:val="28"/>
          <w:szCs w:val="28"/>
        </w:rPr>
        <w:t>о</w:t>
      </w:r>
      <w:r w:rsidRPr="00137A4E">
        <w:rPr>
          <w:sz w:val="28"/>
          <w:szCs w:val="28"/>
        </w:rPr>
        <w:t>го финансового года и отчет МБУ «КТИЦ» о выполнении муниципального задания за отчетные периоды текущего финансового года</w:t>
      </w:r>
      <w:r w:rsidRPr="006B314A">
        <w:rPr>
          <w:sz w:val="28"/>
          <w:szCs w:val="28"/>
        </w:rPr>
        <w:t>.</w:t>
      </w:r>
    </w:p>
    <w:p w:rsidR="00B14374" w:rsidRPr="006B314A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Расчет показателя результативности: не требуется.</w:t>
      </w:r>
    </w:p>
    <w:p w:rsidR="00B14374" w:rsidRDefault="00B14374" w:rsidP="00D9370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определения значений показателя результативности: ежеквартально.</w:t>
      </w:r>
    </w:p>
    <w:p w:rsidR="00B14374" w:rsidRPr="006B314A" w:rsidRDefault="00B14374" w:rsidP="00EE6DF9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>Разъяснения к показателю</w:t>
      </w:r>
      <w:r>
        <w:rPr>
          <w:sz w:val="28"/>
          <w:szCs w:val="28"/>
        </w:rPr>
        <w:t>: с</w:t>
      </w:r>
      <w:r w:rsidRPr="006B314A">
        <w:rPr>
          <w:sz w:val="28"/>
          <w:szCs w:val="28"/>
        </w:rPr>
        <w:t>оциальные</w:t>
      </w:r>
      <w:r>
        <w:rPr>
          <w:sz w:val="28"/>
          <w:szCs w:val="28"/>
        </w:rPr>
        <w:t xml:space="preserve"> </w:t>
      </w:r>
      <w:r w:rsidRPr="006B314A">
        <w:rPr>
          <w:sz w:val="28"/>
          <w:szCs w:val="28"/>
        </w:rPr>
        <w:t xml:space="preserve">экскурсии – экскурсии по </w:t>
      </w:r>
      <w:r>
        <w:rPr>
          <w:sz w:val="28"/>
          <w:szCs w:val="28"/>
        </w:rPr>
        <w:t xml:space="preserve">     </w:t>
      </w:r>
      <w:r w:rsidRPr="006B314A">
        <w:rPr>
          <w:sz w:val="28"/>
          <w:szCs w:val="28"/>
        </w:rPr>
        <w:t>достопримечательностям города для лиц</w:t>
      </w:r>
      <w:r>
        <w:rPr>
          <w:sz w:val="28"/>
          <w:szCs w:val="28"/>
        </w:rPr>
        <w:t>, достигших пенсионного возраста</w:t>
      </w:r>
      <w:r w:rsidRPr="006B314A">
        <w:rPr>
          <w:sz w:val="28"/>
          <w:szCs w:val="28"/>
        </w:rPr>
        <w:t>, лиц с ограниченными возможностями здоровья и инвалидов.</w:t>
      </w:r>
    </w:p>
    <w:p w:rsidR="00B14374" w:rsidRPr="006B314A" w:rsidRDefault="00B14374" w:rsidP="007B2F97">
      <w:pPr>
        <w:pStyle w:val="msonormalcxspmiddle"/>
        <w:tabs>
          <w:tab w:val="left" w:pos="1189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Показатели результативности подпрограммы 5 «Обеспечение реализ</w:t>
      </w:r>
      <w:r w:rsidRPr="006B314A">
        <w:rPr>
          <w:sz w:val="28"/>
          <w:szCs w:val="28"/>
        </w:rPr>
        <w:t>а</w:t>
      </w:r>
      <w:r w:rsidRPr="006B314A">
        <w:rPr>
          <w:sz w:val="28"/>
          <w:szCs w:val="28"/>
        </w:rPr>
        <w:t>ции муниципальной программы».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1. Показатель результативности: «Доля муниципальных учреждений, </w:t>
      </w:r>
      <w:r>
        <w:rPr>
          <w:sz w:val="28"/>
          <w:szCs w:val="28"/>
        </w:rPr>
        <w:t xml:space="preserve">   </w:t>
      </w:r>
      <w:r w:rsidRPr="006B314A">
        <w:rPr>
          <w:sz w:val="28"/>
          <w:szCs w:val="28"/>
        </w:rPr>
        <w:t>в которых проведены контрольные меро</w:t>
      </w:r>
      <w:r>
        <w:rPr>
          <w:sz w:val="28"/>
          <w:szCs w:val="28"/>
        </w:rPr>
        <w:t>приятия по исполнению бюджета».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процент (%).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Источник информации: акт по итогам контрольных мероприятий, по форме установленной приказом главного управления молодежной политики и туризма.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Расч</w:t>
      </w:r>
      <w:r>
        <w:rPr>
          <w:sz w:val="28"/>
          <w:szCs w:val="28"/>
        </w:rPr>
        <w:t>ет показателя результативности:</w:t>
      </w:r>
    </w:p>
    <w:p w:rsidR="00B14374" w:rsidRPr="00B7488C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1F75EA" w:rsidRDefault="00946D30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m:oMathPara>
        <m:oMath>
          <m:r>
            <w:rPr>
              <w:rFonts w:ascii="Cambria Math" w:hAnsi="Cambria Math" w:cs="Cambria Math"/>
              <w:sz w:val="30"/>
              <w:szCs w:val="30"/>
            </w:rPr>
            <m:t>Д</m:t>
          </m:r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</w:rPr>
            <m:t>у=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Ку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0"/>
                  <w:szCs w:val="30"/>
                </w:rPr>
                <m:t>у</m:t>
              </m:r>
            </m:den>
          </m:f>
          <m:r>
            <w:rPr>
              <w:rFonts w:ascii="Cambria Math" w:hAnsi="Cambria Math"/>
              <w:sz w:val="30"/>
              <w:szCs w:val="30"/>
            </w:rPr>
            <m:t>*100%,</m:t>
          </m:r>
        </m:oMath>
      </m:oMathPara>
    </w:p>
    <w:p w:rsidR="00B14374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где:</w:t>
      </w:r>
    </w:p>
    <w:p w:rsidR="00B14374" w:rsidRPr="00137A4E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Д</w:t>
      </w:r>
      <w:r w:rsidRPr="00137A4E">
        <w:rPr>
          <w:sz w:val="28"/>
          <w:szCs w:val="28"/>
          <w:vertAlign w:val="subscript"/>
        </w:rPr>
        <w:t>У</w:t>
      </w:r>
      <w:r w:rsidRPr="00137A4E">
        <w:rPr>
          <w:sz w:val="28"/>
          <w:szCs w:val="28"/>
        </w:rPr>
        <w:t xml:space="preserve"> – доля муниципальных учреждений в сфере молодежной политики, в которых проведены контрольные мероприятия по исполнению бюджета;</w:t>
      </w:r>
    </w:p>
    <w:p w:rsidR="00B14374" w:rsidRPr="00137A4E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К</w:t>
      </w:r>
      <w:r w:rsidRPr="00137A4E">
        <w:rPr>
          <w:sz w:val="28"/>
          <w:szCs w:val="28"/>
          <w:vertAlign w:val="subscript"/>
        </w:rPr>
        <w:t>У</w:t>
      </w:r>
      <w:r w:rsidRPr="00137A4E">
        <w:rPr>
          <w:sz w:val="28"/>
          <w:szCs w:val="28"/>
        </w:rPr>
        <w:t xml:space="preserve"> – количество муниципальных учреждений в сфере молодежной    политики, в которых проведены контрольные мероприятия по исполнению бюджета;</w:t>
      </w:r>
    </w:p>
    <w:p w:rsidR="00B14374" w:rsidRPr="00137A4E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У – количество муниципальных учреждений в сфере молодежной     политики.</w:t>
      </w:r>
    </w:p>
    <w:p w:rsidR="00B14374" w:rsidRPr="006B314A" w:rsidRDefault="00B14374" w:rsidP="002E667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A4E">
        <w:rPr>
          <w:sz w:val="28"/>
          <w:szCs w:val="28"/>
        </w:rPr>
        <w:t>Периодичность</w:t>
      </w:r>
      <w:r w:rsidRPr="006B314A">
        <w:rPr>
          <w:sz w:val="28"/>
          <w:szCs w:val="28"/>
        </w:rPr>
        <w:t xml:space="preserve"> определения значений показателя результативности</w:t>
      </w:r>
      <w:r>
        <w:rPr>
          <w:sz w:val="28"/>
          <w:szCs w:val="28"/>
        </w:rPr>
        <w:t xml:space="preserve">: </w:t>
      </w:r>
      <w:r w:rsidRPr="006B314A">
        <w:rPr>
          <w:sz w:val="28"/>
          <w:szCs w:val="28"/>
        </w:rPr>
        <w:t>ежегодно.</w:t>
      </w:r>
    </w:p>
    <w:p w:rsidR="00B14374" w:rsidRPr="006B314A" w:rsidRDefault="00B14374" w:rsidP="002E667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2. Показатель результативности: «Количество лауреатов специальной профессиональной премии «Лучший работник муниципальных учреждений в сфере молодежной политики».</w:t>
      </w:r>
    </w:p>
    <w:p w:rsidR="00B14374" w:rsidRPr="006B314A" w:rsidRDefault="00B14374" w:rsidP="00D66A5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>Ед</w:t>
      </w:r>
      <w:r>
        <w:rPr>
          <w:sz w:val="28"/>
          <w:szCs w:val="28"/>
        </w:rPr>
        <w:t>иница измерения: человек (чел.)</w:t>
      </w:r>
    </w:p>
    <w:p w:rsidR="00B14374" w:rsidRPr="006B314A" w:rsidRDefault="00B14374" w:rsidP="000A029A">
      <w:pPr>
        <w:pStyle w:val="msonormalcxspmiddle"/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Источник информации: протокол по итогам заседания конкурсной </w:t>
      </w:r>
      <w:r>
        <w:rPr>
          <w:sz w:val="28"/>
          <w:szCs w:val="28"/>
        </w:rPr>
        <w:t xml:space="preserve">  </w:t>
      </w:r>
      <w:r w:rsidRPr="00137A4E">
        <w:rPr>
          <w:sz w:val="28"/>
          <w:szCs w:val="28"/>
        </w:rPr>
        <w:t>комиссии, предусмотренный Распоряжением администрации города от 09.11.2009 № 55 «О проведении городского конкурса на соискание специал</w:t>
      </w:r>
      <w:r w:rsidRPr="00137A4E">
        <w:rPr>
          <w:sz w:val="28"/>
          <w:szCs w:val="28"/>
        </w:rPr>
        <w:t>ь</w:t>
      </w:r>
      <w:r w:rsidRPr="00137A4E">
        <w:rPr>
          <w:sz w:val="28"/>
          <w:szCs w:val="28"/>
        </w:rPr>
        <w:t>ной профессиональной премии «Лучший работник муниципальных учрежд</w:t>
      </w:r>
      <w:r w:rsidRPr="00137A4E">
        <w:rPr>
          <w:sz w:val="28"/>
          <w:szCs w:val="28"/>
        </w:rPr>
        <w:t>е</w:t>
      </w:r>
      <w:r w:rsidRPr="00137A4E">
        <w:rPr>
          <w:sz w:val="28"/>
          <w:szCs w:val="28"/>
        </w:rPr>
        <w:t>ний в сфере молодежной политики</w:t>
      </w:r>
      <w:r w:rsidRPr="006B314A">
        <w:rPr>
          <w:sz w:val="28"/>
          <w:szCs w:val="28"/>
        </w:rPr>
        <w:t>».</w:t>
      </w:r>
    </w:p>
    <w:p w:rsidR="00B14374" w:rsidRPr="006B314A" w:rsidRDefault="00B14374" w:rsidP="00296C2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14A">
        <w:rPr>
          <w:sz w:val="28"/>
          <w:szCs w:val="28"/>
        </w:rPr>
        <w:t xml:space="preserve">Расчет показателя результативности: </w:t>
      </w:r>
      <w:r>
        <w:rPr>
          <w:sz w:val="28"/>
          <w:szCs w:val="28"/>
        </w:rPr>
        <w:t>не требуется.</w:t>
      </w:r>
    </w:p>
    <w:p w:rsidR="00B14374" w:rsidRDefault="00B14374" w:rsidP="00C6031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314A">
        <w:rPr>
          <w:sz w:val="28"/>
          <w:szCs w:val="28"/>
        </w:rPr>
        <w:t>ериодичность определения значений показателя результативности</w:t>
      </w:r>
      <w:r>
        <w:rPr>
          <w:sz w:val="28"/>
          <w:szCs w:val="28"/>
        </w:rPr>
        <w:t xml:space="preserve">: </w:t>
      </w:r>
      <w:r w:rsidRPr="006B314A">
        <w:rPr>
          <w:sz w:val="28"/>
          <w:szCs w:val="28"/>
        </w:rPr>
        <w:t>ежегодно.</w:t>
      </w:r>
    </w:p>
    <w:p w:rsidR="00B14374" w:rsidRDefault="00B14374" w:rsidP="00C6031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6C2A">
        <w:rPr>
          <w:sz w:val="28"/>
          <w:szCs w:val="28"/>
        </w:rPr>
        <w:t xml:space="preserve">Разъяснения к </w:t>
      </w:r>
      <w:r>
        <w:rPr>
          <w:sz w:val="28"/>
          <w:szCs w:val="28"/>
        </w:rPr>
        <w:t>показателю</w:t>
      </w:r>
      <w:r w:rsidRPr="00296C2A">
        <w:rPr>
          <w:sz w:val="28"/>
          <w:szCs w:val="28"/>
        </w:rPr>
        <w:t>: при расчете данного показателя учитывае</w:t>
      </w:r>
      <w:r w:rsidRPr="00296C2A">
        <w:rPr>
          <w:sz w:val="28"/>
          <w:szCs w:val="28"/>
        </w:rPr>
        <w:t>т</w:t>
      </w:r>
      <w:r w:rsidRPr="00296C2A">
        <w:rPr>
          <w:sz w:val="28"/>
          <w:szCs w:val="28"/>
        </w:rPr>
        <w:t>ся</w:t>
      </w:r>
      <w:r w:rsidRPr="00296C2A">
        <w:t xml:space="preserve"> </w:t>
      </w:r>
      <w:r w:rsidRPr="00296C2A">
        <w:rPr>
          <w:sz w:val="28"/>
          <w:szCs w:val="28"/>
        </w:rPr>
        <w:t>фактическое количество лауреатов премии.</w:t>
      </w:r>
    </w:p>
    <w:p w:rsidR="00B14374" w:rsidRPr="006B314A" w:rsidRDefault="00B14374" w:rsidP="001F75EA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B14374" w:rsidRPr="006B314A" w:rsidSect="00AE724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autoHyphenation/>
  <w:characterSpacingControl w:val="doNotCompress"/>
  <w:compat/>
  <w:rsids>
    <w:rsidRoot w:val="00E30FA9"/>
    <w:rsid w:val="000115A1"/>
    <w:rsid w:val="00020317"/>
    <w:rsid w:val="00027ECA"/>
    <w:rsid w:val="00035A91"/>
    <w:rsid w:val="00042155"/>
    <w:rsid w:val="00043BCC"/>
    <w:rsid w:val="00057CCC"/>
    <w:rsid w:val="000628CA"/>
    <w:rsid w:val="000651D2"/>
    <w:rsid w:val="00066B07"/>
    <w:rsid w:val="00076818"/>
    <w:rsid w:val="00083D35"/>
    <w:rsid w:val="00091283"/>
    <w:rsid w:val="000A029A"/>
    <w:rsid w:val="000B02B9"/>
    <w:rsid w:val="000B7883"/>
    <w:rsid w:val="000E2324"/>
    <w:rsid w:val="001015D3"/>
    <w:rsid w:val="00105C35"/>
    <w:rsid w:val="001144E0"/>
    <w:rsid w:val="001250EC"/>
    <w:rsid w:val="00127090"/>
    <w:rsid w:val="00137A4E"/>
    <w:rsid w:val="001465D9"/>
    <w:rsid w:val="001560E9"/>
    <w:rsid w:val="0016058F"/>
    <w:rsid w:val="001625B4"/>
    <w:rsid w:val="001635F7"/>
    <w:rsid w:val="0018434B"/>
    <w:rsid w:val="00187F01"/>
    <w:rsid w:val="001902BC"/>
    <w:rsid w:val="001C7E2E"/>
    <w:rsid w:val="001D0D0C"/>
    <w:rsid w:val="001E0A62"/>
    <w:rsid w:val="001F62DD"/>
    <w:rsid w:val="001F75EA"/>
    <w:rsid w:val="002064DB"/>
    <w:rsid w:val="0021225B"/>
    <w:rsid w:val="002127C5"/>
    <w:rsid w:val="00221815"/>
    <w:rsid w:val="00224E52"/>
    <w:rsid w:val="00234FE6"/>
    <w:rsid w:val="0023762F"/>
    <w:rsid w:val="00241550"/>
    <w:rsid w:val="00247649"/>
    <w:rsid w:val="00266252"/>
    <w:rsid w:val="0027009F"/>
    <w:rsid w:val="00270A6C"/>
    <w:rsid w:val="002722BC"/>
    <w:rsid w:val="00275A88"/>
    <w:rsid w:val="00276391"/>
    <w:rsid w:val="002945F9"/>
    <w:rsid w:val="00296C2A"/>
    <w:rsid w:val="002D666A"/>
    <w:rsid w:val="002E6674"/>
    <w:rsid w:val="002E7596"/>
    <w:rsid w:val="002E7BFF"/>
    <w:rsid w:val="002F1A9E"/>
    <w:rsid w:val="002F1CAA"/>
    <w:rsid w:val="00302AF3"/>
    <w:rsid w:val="0030348D"/>
    <w:rsid w:val="0030588D"/>
    <w:rsid w:val="00324307"/>
    <w:rsid w:val="00327060"/>
    <w:rsid w:val="00330B12"/>
    <w:rsid w:val="00346D0B"/>
    <w:rsid w:val="003477CE"/>
    <w:rsid w:val="00355F52"/>
    <w:rsid w:val="00375ECF"/>
    <w:rsid w:val="0037612B"/>
    <w:rsid w:val="00387396"/>
    <w:rsid w:val="00391EFD"/>
    <w:rsid w:val="003A3812"/>
    <w:rsid w:val="003A6E56"/>
    <w:rsid w:val="003B53B8"/>
    <w:rsid w:val="003C3638"/>
    <w:rsid w:val="003C3B9C"/>
    <w:rsid w:val="003C3E6B"/>
    <w:rsid w:val="003C71D2"/>
    <w:rsid w:val="003D21B2"/>
    <w:rsid w:val="003F0DBD"/>
    <w:rsid w:val="00421384"/>
    <w:rsid w:val="00430EC0"/>
    <w:rsid w:val="00467A9B"/>
    <w:rsid w:val="00471375"/>
    <w:rsid w:val="00474293"/>
    <w:rsid w:val="00483784"/>
    <w:rsid w:val="00491605"/>
    <w:rsid w:val="004A0293"/>
    <w:rsid w:val="004A2678"/>
    <w:rsid w:val="004A2C4F"/>
    <w:rsid w:val="004A3C9F"/>
    <w:rsid w:val="004C4E91"/>
    <w:rsid w:val="004D617A"/>
    <w:rsid w:val="004D6B56"/>
    <w:rsid w:val="004E3287"/>
    <w:rsid w:val="004E6D09"/>
    <w:rsid w:val="004F2C66"/>
    <w:rsid w:val="005016C1"/>
    <w:rsid w:val="0051121C"/>
    <w:rsid w:val="00516341"/>
    <w:rsid w:val="00524C3C"/>
    <w:rsid w:val="0053659B"/>
    <w:rsid w:val="00543FF4"/>
    <w:rsid w:val="005737FD"/>
    <w:rsid w:val="0057707B"/>
    <w:rsid w:val="005A1B52"/>
    <w:rsid w:val="005B5C74"/>
    <w:rsid w:val="005C7B44"/>
    <w:rsid w:val="005F7F00"/>
    <w:rsid w:val="00603FBB"/>
    <w:rsid w:val="00613175"/>
    <w:rsid w:val="00615DC5"/>
    <w:rsid w:val="0062494D"/>
    <w:rsid w:val="006577A5"/>
    <w:rsid w:val="00660CDE"/>
    <w:rsid w:val="006633A9"/>
    <w:rsid w:val="006A2C11"/>
    <w:rsid w:val="006A3354"/>
    <w:rsid w:val="006B1382"/>
    <w:rsid w:val="006B314A"/>
    <w:rsid w:val="006B4FF8"/>
    <w:rsid w:val="006C2004"/>
    <w:rsid w:val="006C4719"/>
    <w:rsid w:val="006C76DA"/>
    <w:rsid w:val="006E3248"/>
    <w:rsid w:val="006F4F15"/>
    <w:rsid w:val="00706471"/>
    <w:rsid w:val="00721FE9"/>
    <w:rsid w:val="00724480"/>
    <w:rsid w:val="0073455A"/>
    <w:rsid w:val="00741882"/>
    <w:rsid w:val="00741BCF"/>
    <w:rsid w:val="00750701"/>
    <w:rsid w:val="0075081E"/>
    <w:rsid w:val="00767D27"/>
    <w:rsid w:val="00774557"/>
    <w:rsid w:val="0077656A"/>
    <w:rsid w:val="00790520"/>
    <w:rsid w:val="007913AF"/>
    <w:rsid w:val="00795E2B"/>
    <w:rsid w:val="007B2F97"/>
    <w:rsid w:val="007D60AA"/>
    <w:rsid w:val="007F56F2"/>
    <w:rsid w:val="007F5C4D"/>
    <w:rsid w:val="008255E0"/>
    <w:rsid w:val="008272DB"/>
    <w:rsid w:val="00840102"/>
    <w:rsid w:val="008438A6"/>
    <w:rsid w:val="0085229C"/>
    <w:rsid w:val="00855067"/>
    <w:rsid w:val="0086183F"/>
    <w:rsid w:val="00862845"/>
    <w:rsid w:val="00870095"/>
    <w:rsid w:val="00874967"/>
    <w:rsid w:val="008A2687"/>
    <w:rsid w:val="008A6774"/>
    <w:rsid w:val="008B1E2F"/>
    <w:rsid w:val="008B4D2B"/>
    <w:rsid w:val="008C3420"/>
    <w:rsid w:val="008D113C"/>
    <w:rsid w:val="008D3F3C"/>
    <w:rsid w:val="008D705E"/>
    <w:rsid w:val="008E172F"/>
    <w:rsid w:val="008E7C06"/>
    <w:rsid w:val="008F3348"/>
    <w:rsid w:val="00904BE9"/>
    <w:rsid w:val="00920CA6"/>
    <w:rsid w:val="00923395"/>
    <w:rsid w:val="00923DC9"/>
    <w:rsid w:val="00933A9D"/>
    <w:rsid w:val="00946D30"/>
    <w:rsid w:val="00953D8F"/>
    <w:rsid w:val="0095550D"/>
    <w:rsid w:val="0096656E"/>
    <w:rsid w:val="009A56B7"/>
    <w:rsid w:val="009B44C1"/>
    <w:rsid w:val="009B5FD2"/>
    <w:rsid w:val="009B6297"/>
    <w:rsid w:val="009C6DBA"/>
    <w:rsid w:val="009D5E77"/>
    <w:rsid w:val="009E0D0A"/>
    <w:rsid w:val="009E7990"/>
    <w:rsid w:val="009F4AE8"/>
    <w:rsid w:val="009F5F6E"/>
    <w:rsid w:val="00A018D8"/>
    <w:rsid w:val="00A2744D"/>
    <w:rsid w:val="00A366EB"/>
    <w:rsid w:val="00A3718E"/>
    <w:rsid w:val="00A52AA5"/>
    <w:rsid w:val="00A54635"/>
    <w:rsid w:val="00A555D1"/>
    <w:rsid w:val="00A67AEB"/>
    <w:rsid w:val="00A83C07"/>
    <w:rsid w:val="00A91DF0"/>
    <w:rsid w:val="00A92C08"/>
    <w:rsid w:val="00A93E55"/>
    <w:rsid w:val="00AB2A2A"/>
    <w:rsid w:val="00AB7E7B"/>
    <w:rsid w:val="00AD282C"/>
    <w:rsid w:val="00AD74D7"/>
    <w:rsid w:val="00AD78BC"/>
    <w:rsid w:val="00AE4AFA"/>
    <w:rsid w:val="00AE7243"/>
    <w:rsid w:val="00B02F04"/>
    <w:rsid w:val="00B03A1E"/>
    <w:rsid w:val="00B043B6"/>
    <w:rsid w:val="00B05151"/>
    <w:rsid w:val="00B13E25"/>
    <w:rsid w:val="00B14374"/>
    <w:rsid w:val="00B2356B"/>
    <w:rsid w:val="00B2750F"/>
    <w:rsid w:val="00B344D3"/>
    <w:rsid w:val="00B40196"/>
    <w:rsid w:val="00B5024F"/>
    <w:rsid w:val="00B579C0"/>
    <w:rsid w:val="00B630FD"/>
    <w:rsid w:val="00B668B0"/>
    <w:rsid w:val="00B7321D"/>
    <w:rsid w:val="00B7488C"/>
    <w:rsid w:val="00B838EF"/>
    <w:rsid w:val="00B850D5"/>
    <w:rsid w:val="00B9418B"/>
    <w:rsid w:val="00BA2921"/>
    <w:rsid w:val="00BB3DF8"/>
    <w:rsid w:val="00BB5C3E"/>
    <w:rsid w:val="00BB68DB"/>
    <w:rsid w:val="00BD0844"/>
    <w:rsid w:val="00BD2F9C"/>
    <w:rsid w:val="00BD398F"/>
    <w:rsid w:val="00BD6811"/>
    <w:rsid w:val="00BD7B85"/>
    <w:rsid w:val="00BE3537"/>
    <w:rsid w:val="00BF5C23"/>
    <w:rsid w:val="00C04A3C"/>
    <w:rsid w:val="00C25A27"/>
    <w:rsid w:val="00C26D19"/>
    <w:rsid w:val="00C30561"/>
    <w:rsid w:val="00C315DF"/>
    <w:rsid w:val="00C334FA"/>
    <w:rsid w:val="00C37A67"/>
    <w:rsid w:val="00C37DC5"/>
    <w:rsid w:val="00C41B52"/>
    <w:rsid w:val="00C47083"/>
    <w:rsid w:val="00C56B34"/>
    <w:rsid w:val="00C60317"/>
    <w:rsid w:val="00C617E6"/>
    <w:rsid w:val="00C632AA"/>
    <w:rsid w:val="00C66AE9"/>
    <w:rsid w:val="00C80C8D"/>
    <w:rsid w:val="00C816E0"/>
    <w:rsid w:val="00C91A04"/>
    <w:rsid w:val="00CC27D8"/>
    <w:rsid w:val="00CC4D76"/>
    <w:rsid w:val="00CE0DFE"/>
    <w:rsid w:val="00CF08A7"/>
    <w:rsid w:val="00D10411"/>
    <w:rsid w:val="00D177CE"/>
    <w:rsid w:val="00D36D98"/>
    <w:rsid w:val="00D41778"/>
    <w:rsid w:val="00D50DB2"/>
    <w:rsid w:val="00D523EE"/>
    <w:rsid w:val="00D54CCD"/>
    <w:rsid w:val="00D578F5"/>
    <w:rsid w:val="00D66A54"/>
    <w:rsid w:val="00D70030"/>
    <w:rsid w:val="00D77DE6"/>
    <w:rsid w:val="00D80729"/>
    <w:rsid w:val="00D80DB4"/>
    <w:rsid w:val="00D813A0"/>
    <w:rsid w:val="00D93704"/>
    <w:rsid w:val="00DA7E17"/>
    <w:rsid w:val="00DB6404"/>
    <w:rsid w:val="00DC5342"/>
    <w:rsid w:val="00DD21A8"/>
    <w:rsid w:val="00DF2571"/>
    <w:rsid w:val="00DF6168"/>
    <w:rsid w:val="00DF7A80"/>
    <w:rsid w:val="00E07C47"/>
    <w:rsid w:val="00E16141"/>
    <w:rsid w:val="00E24C77"/>
    <w:rsid w:val="00E27B97"/>
    <w:rsid w:val="00E30465"/>
    <w:rsid w:val="00E30FA9"/>
    <w:rsid w:val="00E4314F"/>
    <w:rsid w:val="00E54001"/>
    <w:rsid w:val="00E73CE8"/>
    <w:rsid w:val="00E87DF8"/>
    <w:rsid w:val="00EA0FC4"/>
    <w:rsid w:val="00EA23C2"/>
    <w:rsid w:val="00EC0DA5"/>
    <w:rsid w:val="00EC4BF6"/>
    <w:rsid w:val="00EC6D5F"/>
    <w:rsid w:val="00ED5651"/>
    <w:rsid w:val="00EE0EA5"/>
    <w:rsid w:val="00EE6DF9"/>
    <w:rsid w:val="00EF67E1"/>
    <w:rsid w:val="00F03BAB"/>
    <w:rsid w:val="00F104FE"/>
    <w:rsid w:val="00F16F4D"/>
    <w:rsid w:val="00F32A28"/>
    <w:rsid w:val="00F42673"/>
    <w:rsid w:val="00F469B1"/>
    <w:rsid w:val="00F540EE"/>
    <w:rsid w:val="00F57950"/>
    <w:rsid w:val="00F61B90"/>
    <w:rsid w:val="00F63482"/>
    <w:rsid w:val="00F662D3"/>
    <w:rsid w:val="00F676A8"/>
    <w:rsid w:val="00F81054"/>
    <w:rsid w:val="00F83ED1"/>
    <w:rsid w:val="00F85D3F"/>
    <w:rsid w:val="00F86431"/>
    <w:rsid w:val="00FA317F"/>
    <w:rsid w:val="00FA3DAB"/>
    <w:rsid w:val="00FA3E02"/>
    <w:rsid w:val="00FA6E4C"/>
    <w:rsid w:val="00FC514E"/>
    <w:rsid w:val="00FE5C63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02AF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302A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2AF3"/>
    <w:rPr>
      <w:rFonts w:ascii="Tahoma" w:hAnsi="Tahoma"/>
      <w:sz w:val="16"/>
    </w:rPr>
  </w:style>
  <w:style w:type="character" w:styleId="a5">
    <w:name w:val="Placeholder Text"/>
    <w:basedOn w:val="a0"/>
    <w:uiPriority w:val="99"/>
    <w:semiHidden/>
    <w:rsid w:val="000651D2"/>
    <w:rPr>
      <w:color w:val="808080"/>
    </w:rPr>
  </w:style>
  <w:style w:type="paragraph" w:customStyle="1" w:styleId="msonormalcxspmiddle">
    <w:name w:val="msonormalcxspmiddle"/>
    <w:basedOn w:val="a"/>
    <w:uiPriority w:val="99"/>
    <w:rsid w:val="00874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uiPriority w:val="99"/>
    <w:rsid w:val="008E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95E2B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95E2B"/>
    <w:rPr>
      <w:rFonts w:ascii="Calibri" w:hAnsi="Calibri"/>
      <w:sz w:val="22"/>
      <w:lang w:val="ru-RU" w:eastAsia="ru-RU"/>
    </w:rPr>
  </w:style>
  <w:style w:type="paragraph" w:customStyle="1" w:styleId="msonormalcxsplast">
    <w:name w:val="msonormalcxsplast"/>
    <w:basedOn w:val="a"/>
    <w:uiPriority w:val="99"/>
    <w:rsid w:val="0086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uiPriority w:val="99"/>
    <w:rsid w:val="00862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65505-19E7-4DF2-80D6-CC120CC15047}"/>
</file>

<file path=customXml/itemProps2.xml><?xml version="1.0" encoding="utf-8"?>
<ds:datastoreItem xmlns:ds="http://schemas.openxmlformats.org/officeDocument/2006/customXml" ds:itemID="{1EC194CF-2FA4-48BF-B1C9-06946AA4AB47}"/>
</file>

<file path=customXml/itemProps3.xml><?xml version="1.0" encoding="utf-8"?>
<ds:datastoreItem xmlns:ds="http://schemas.openxmlformats.org/officeDocument/2006/customXml" ds:itemID="{11B3DEDF-D2DE-4BDD-B854-02CB68EB3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3424</Words>
  <Characters>19521</Characters>
  <Application>Microsoft Office Word</Application>
  <DocSecurity>0</DocSecurity>
  <Lines>162</Lines>
  <Paragraphs>45</Paragraphs>
  <ScaleCrop>false</ScaleCrop>
  <Company/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Карабицина Екатерина Федоровна</dc:creator>
  <cp:lastModifiedBy>gureeva</cp:lastModifiedBy>
  <cp:revision>2</cp:revision>
  <cp:lastPrinted>2021-10-01T02:55:00Z</cp:lastPrinted>
  <dcterms:created xsi:type="dcterms:W3CDTF">2021-10-01T08:30:00Z</dcterms:created>
  <dcterms:modified xsi:type="dcterms:W3CDTF">2021-10-01T08:30:00Z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