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E" w:rsidRDefault="00B50A0E">
      <w:pPr>
        <w:pStyle w:val="ConsPlusTitle"/>
        <w:jc w:val="center"/>
        <w:outlineLvl w:val="0"/>
      </w:pPr>
      <w:r>
        <w:t>КРАСНОЯРСКИЙ ГОРОДСКОЙ СОВЕТ ДЕПУТАТОВ</w:t>
      </w:r>
    </w:p>
    <w:p w:rsidR="00B50A0E" w:rsidRDefault="00B50A0E">
      <w:pPr>
        <w:pStyle w:val="ConsPlusTitle"/>
        <w:jc w:val="center"/>
      </w:pPr>
    </w:p>
    <w:p w:rsidR="00B50A0E" w:rsidRDefault="00B50A0E">
      <w:pPr>
        <w:pStyle w:val="ConsPlusTitle"/>
        <w:jc w:val="center"/>
      </w:pPr>
      <w:r>
        <w:t>РЕШЕНИЕ</w:t>
      </w:r>
    </w:p>
    <w:p w:rsidR="00B50A0E" w:rsidRDefault="00B50A0E">
      <w:pPr>
        <w:pStyle w:val="ConsPlusTitle"/>
        <w:jc w:val="center"/>
      </w:pPr>
      <w:r>
        <w:t>от 22 декабря 2009 г. N 8-144</w:t>
      </w:r>
    </w:p>
    <w:p w:rsidR="00B50A0E" w:rsidRDefault="00B50A0E">
      <w:pPr>
        <w:pStyle w:val="ConsPlusTitle"/>
        <w:jc w:val="center"/>
      </w:pPr>
    </w:p>
    <w:p w:rsidR="00B50A0E" w:rsidRDefault="00B50A0E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  <w:r>
        <w:t xml:space="preserve"> ПО ПРОТИВОДЕЙСТВИЮ КОРРУПЦИИ В ГОРОДЕ КРАСНОЯРСКЕ</w:t>
      </w:r>
    </w:p>
    <w:p w:rsidR="00B50A0E" w:rsidRDefault="00B50A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0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0E" w:rsidRDefault="00B50A0E" w:rsidP="00B50A0E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Решения Красноярского городского Совета депутатов от 19.03.2019 </w:t>
            </w:r>
            <w:hyperlink r:id="rId5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A0E" w:rsidRDefault="00B50A0E">
      <w:pPr>
        <w:pStyle w:val="ConsPlusNormal"/>
        <w:jc w:val="center"/>
      </w:pPr>
    </w:p>
    <w:p w:rsidR="00B50A0E" w:rsidRDefault="00B50A0E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07.07.2009 N 8-3610 "О противодействии коррупции в Красноярском крае", руководствуясь </w:t>
      </w:r>
      <w:hyperlink r:id="rId8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 решил: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мерах по противодействию коррупции в городе Красноярске согласно приложению.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городскому самоуправлению.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jc w:val="right"/>
      </w:pPr>
      <w:r>
        <w:t>Глава</w:t>
      </w:r>
    </w:p>
    <w:p w:rsidR="00B50A0E" w:rsidRDefault="00B50A0E">
      <w:pPr>
        <w:pStyle w:val="ConsPlusNormal"/>
        <w:jc w:val="right"/>
      </w:pPr>
      <w:r>
        <w:t>города Красноярска</w:t>
      </w:r>
    </w:p>
    <w:p w:rsidR="00B50A0E" w:rsidRDefault="00B50A0E">
      <w:pPr>
        <w:pStyle w:val="ConsPlusNormal"/>
        <w:jc w:val="right"/>
      </w:pPr>
      <w:r>
        <w:t>П.И.ПИМАШКОВ</w:t>
      </w: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</w:pPr>
    </w:p>
    <w:p w:rsidR="00B50A0E" w:rsidRDefault="00B50A0E">
      <w:pPr>
        <w:pStyle w:val="ConsPlusNormal"/>
        <w:jc w:val="right"/>
        <w:outlineLvl w:val="0"/>
      </w:pPr>
      <w:r>
        <w:lastRenderedPageBreak/>
        <w:t>Приложение</w:t>
      </w:r>
    </w:p>
    <w:p w:rsidR="00B50A0E" w:rsidRDefault="00B50A0E">
      <w:pPr>
        <w:pStyle w:val="ConsPlusNormal"/>
        <w:jc w:val="right"/>
      </w:pPr>
      <w:r>
        <w:t>к Решению</w:t>
      </w:r>
    </w:p>
    <w:p w:rsidR="00B50A0E" w:rsidRDefault="00B50A0E">
      <w:pPr>
        <w:pStyle w:val="ConsPlusNormal"/>
        <w:jc w:val="right"/>
      </w:pPr>
      <w:r>
        <w:t>Красноярского городского</w:t>
      </w:r>
    </w:p>
    <w:p w:rsidR="00B50A0E" w:rsidRDefault="00B50A0E">
      <w:pPr>
        <w:pStyle w:val="ConsPlusNormal"/>
        <w:jc w:val="right"/>
      </w:pPr>
      <w:r>
        <w:t>Совета депутатов</w:t>
      </w:r>
    </w:p>
    <w:p w:rsidR="00B50A0E" w:rsidRDefault="00B50A0E">
      <w:pPr>
        <w:pStyle w:val="ConsPlusNormal"/>
        <w:jc w:val="right"/>
      </w:pPr>
      <w:r>
        <w:t>от 22 декабря 2009 г. N 8-144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</w:pPr>
      <w:bookmarkStart w:id="0" w:name="P30"/>
      <w:bookmarkEnd w:id="0"/>
      <w:r>
        <w:t>ПОЛОЖЕНИЕ</w:t>
      </w:r>
    </w:p>
    <w:p w:rsidR="00B50A0E" w:rsidRDefault="00B50A0E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  <w:r>
        <w:t xml:space="preserve"> ПО ПРОТИВОДЕЙСТВИЮ КОРРУПЦИИ В ГОРОДЕ КРАСНОЯРСКЕ</w:t>
      </w:r>
    </w:p>
    <w:p w:rsidR="00B50A0E" w:rsidRDefault="00B50A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0A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0A0E" w:rsidRDefault="00B50A0E" w:rsidP="00B50A0E">
            <w:pPr>
              <w:pStyle w:val="ConsPlusNormal"/>
              <w:jc w:val="center"/>
            </w:pPr>
            <w:r>
              <w:rPr>
                <w:color w:val="392C69"/>
              </w:rPr>
              <w:t xml:space="preserve"> (в ред. Решения Красноярского городского Совета депутатов от 19.03.2019 </w:t>
            </w:r>
            <w:hyperlink r:id="rId9" w:history="1">
              <w:r>
                <w:rPr>
                  <w:color w:val="0000FF"/>
                </w:rPr>
                <w:t>N 2-27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0A0E" w:rsidRDefault="00B50A0E">
      <w:pPr>
        <w:pStyle w:val="ConsPlusNormal"/>
        <w:jc w:val="center"/>
      </w:pPr>
    </w:p>
    <w:p w:rsidR="00B50A0E" w:rsidRDefault="00B50A0E">
      <w:pPr>
        <w:pStyle w:val="ConsPlusTitle"/>
        <w:jc w:val="center"/>
        <w:outlineLvl w:val="1"/>
      </w:pPr>
      <w:r>
        <w:t>1. ОБЩИЕ ПОЛОЖЕНИЯ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>1.1. Настоящее Положение определяет систему мер по противодействию коррупции в городе Красноярске и порядок их реализации.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1.2. Противодействие коррупции на территории города Красноярска осуществляется путем разработки и реализации муниципальной программы по противодействию коррупции, создания совещательного органа по противодействию коррупции, проведением антикоррупционной экспертизы нормативных правовых актов города (их проектов) и антикоррупционного мониторинга, применением иных мер противодействия коррупции, предусмотренных законодательством.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  <w:outlineLvl w:val="1"/>
      </w:pPr>
      <w:r>
        <w:t>2. МУНИЦИПАЛЬНАЯ ПРОГРАММА ПО ПРОТИВОДЕЙСТВИЮ КОРРУПЦИИ</w:t>
      </w:r>
    </w:p>
    <w:p w:rsidR="00B50A0E" w:rsidRDefault="00B50A0E">
      <w:pPr>
        <w:pStyle w:val="ConsPlusNormal"/>
        <w:jc w:val="center"/>
      </w:pPr>
    </w:p>
    <w:p w:rsidR="00B50A0E" w:rsidRDefault="00B50A0E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06.06.2017 N 18-221)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>2.1. Муниципальная программа по противодействию коррупции (далее - антикоррупционная программа) разрабатывается администрацией города Красноярска, утверждается Красноярским городским Советом депутатов (далее также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2.2. Антикоррупционная программа должна содержать перечень мероприятий с указанием срока их реализации, ожидаемые результаты реализации мероприятий, а также указание на лиц, ответственных за их осуществление.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Антикоррупционная программа может содержать мероприятия по следующим направлениям: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- организационно-правовые меры по формированию механизма противодействия коррупции;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- совершенствование механизма взаимодействия органов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- создание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самоуправления, повышение уровня открытости и доступности информации о деятельности органов местного самоуправления;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-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lastRenderedPageBreak/>
        <w:t>- совершенствование механизма кадрового обеспечения в органах местного самоуправления и внутреннего контроля служебной деятельности муниципальных служащих;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- оптимизация и конкретизация полномочий органов местного самоуправления, должностных лиц органов местного самоуправления;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11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- организация антикоррупционной пропаганды, формирование в обществе нетерпимости к коррупционному поведению.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06.06.2017 N 18-221.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  <w:outlineLvl w:val="1"/>
      </w:pPr>
      <w:r>
        <w:t>3. МЕЖВЕДОМСТВЕННАЯ КОМИССИЯ ПО ПРОТИВОДЕЙСТВИЮ КОРРУПЦИИ</w:t>
      </w:r>
    </w:p>
    <w:p w:rsidR="00B50A0E" w:rsidRDefault="00B50A0E">
      <w:pPr>
        <w:pStyle w:val="ConsPlusNormal"/>
        <w:jc w:val="center"/>
      </w:pPr>
    </w:p>
    <w:p w:rsidR="00B50A0E" w:rsidRDefault="00B50A0E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19.03.2019 N 2-27)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>3.1. Межведомственная комиссия по противодействию коррупции (далее - Комиссия) является коллегиальным совещательным органом, созданным в целях: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оказания содействия Главе города Красноярска (далее - также Глава города) в определении приоритетных направлений в сфере противодействия коррупции;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подготовки рекомендаций, направленных на повышение эффективности работы по противодействию коррупции, по координации деятельности органов городского самоуправления, муниципальных органов, муниципальных предприятий и учреждений.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3.2. Порядок формирования и организации деятельности Комиссии устанавливается Главой города.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  <w:outlineLvl w:val="1"/>
      </w:pPr>
      <w:r>
        <w:t>4. АНТИКОРРУПЦИОННЫЙ МОНИТОРИНГ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>4.1. По решению Красноярского городского Совета депутатов, Главы города Красноярска применительно к деятельности органов городского самоуправления, иных муниципальных органов, муниципальных предприятий и учреждений проводится антикоррупционный мониторинг, который включает в себя выявление, исследование и оценку: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в) достаточности и эффективности принимаемых мер по противодействию коррупции.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4.2.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Методика проведения антикоррупционного мониторинга, план мероприятий, лица, уполномоченные на проведение антикоррупционного мониторинга, </w:t>
      </w:r>
      <w:proofErr w:type="gramStart"/>
      <w:r>
        <w:t>определяются и утверждаются</w:t>
      </w:r>
      <w:proofErr w:type="gramEnd"/>
      <w:r>
        <w:t xml:space="preserve"> органом городского самоуправления, принявшим решение о проведении антикоррупционного мониторинга.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4.3. Лицам, проводящим антикоррупционный мониторинг, обеспечивается доступ ко всем </w:t>
      </w:r>
      <w:r>
        <w:lastRenderedPageBreak/>
        <w:t>документам органов городского самоуправления, иных муниципальных органов, муниципальных предприятий, учреждений, за исключением документов, содержащих сведения, доступ к которым ограничен в соответствии с федеральным законодательством.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4.4. Результаты антикоррупционного мониторинга </w:t>
      </w:r>
      <w:proofErr w:type="gramStart"/>
      <w:r>
        <w:t>рассматриваются инициатором его проведения и учитываются</w:t>
      </w:r>
      <w:proofErr w:type="gramEnd"/>
      <w:r>
        <w:t xml:space="preserve"> при разработке антикоррупционных программ, реализации иных мер по противодействию коррупции.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4.5. Информация о результатах антикоррупционного мониторинга подлежит обязательному опубликованию в средствах массовой информации и размещению в информационно-телекоммуникационной сети Интернет.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  <w:outlineLvl w:val="1"/>
      </w:pPr>
      <w:r>
        <w:t xml:space="preserve">5. АНТИКОРРУПЦИОННАЯ ЭКСПЕРТИЗА </w:t>
      </w:r>
      <w:proofErr w:type="gramStart"/>
      <w:r>
        <w:t>НОРМАТИВНЫХ</w:t>
      </w:r>
      <w:proofErr w:type="gramEnd"/>
    </w:p>
    <w:p w:rsidR="00B50A0E" w:rsidRDefault="00B50A0E">
      <w:pPr>
        <w:pStyle w:val="ConsPlusTitle"/>
        <w:jc w:val="center"/>
      </w:pPr>
      <w:r>
        <w:t>ПРАВОВЫХ АКТОВ ГОРОДА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 xml:space="preserve">5.1. Антикоррупционная экспертиза нормативных правовых актов города и их проектов проводится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их проектов" согласно методике, утвержденной Правительством Российской Федерации.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5.2. Администрация города Красноярска, Красноярский городс</w:t>
      </w:r>
      <w:bookmarkStart w:id="1" w:name="_GoBack"/>
      <w:bookmarkEnd w:id="1"/>
      <w:r>
        <w:t>кой Совет депутатов в целях выявления в нормативных правовых актах города и их проектах положений, способствующих созданию условий для проявления коррупции, проводят антикоррупционную экспертизу принимаемых ими нормативных правовых актов (их проектов).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Порядок проведения и рассмотрения результатов проведения антикоррупционной экспертизы нормативных правовых актов и их проектов определяется органом, к компетенции которого отнесено принятие проекта правового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5.3. Антикоррупционная экспертиза проектов нормативных правовых актов, принимаемых Красноярским городским Советом депутатов, осуществляется экспертно-правовым отделом аппарата городского Совета при проведении правовой экспертизы проектов нормативных правовых актов. Результаты отражаются в заключении, подготавливаемом по итогам правовой экспертизы проектов нормативных правовых актов.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в ходе предварительного рассмотрения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Красноярском</w:t>
      </w:r>
      <w:proofErr w:type="gramEnd"/>
      <w:r>
        <w:t xml:space="preserve"> городском Совете депутатов проекта нормативного правового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Субъектами правотворческой инициативы не позднее трех рабочих дней до рассмотрения проекта решения постоянной комиссией, ответственной за подготовку проекта нормативного правового акта к рассмотрению Красноярским городским Советом депутатов, в соответствующую комиссию в письменной форме могут быть представлены мотивированные возражения на изложенные в заключении по проекту нормативного правового акта результаты антикоррупционной экспертизы.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постоянной комиссией, ответственной за подготовку проекта нормативного правового акта к рассмотрению Красноярским городским Советом депутатов. Результаты разрешения разногласий отражаются в решении постоянной комиссии.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Изложенные в заключении результаты антикоррупционной экспертизы, а также результаты разрешения разногласий рассматриваются на заседании городского Совета одновременно с рассмотрением соответствующего проекта нормативного правового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нормативных правовых актов, принятых городским Советом, осуществляется экспертно-правовым отделом аппарата Красноярского городского Совета депутатов по решению постоянных и временных комиссий городского Совета.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По результатам антикоррупционной экспертизы действующих нормативных правовых актов составляется письменное заключение. Заключение направляется в комиссию, инициировавшую проведение антикоррупционной экспертизы, а также инициатору принятия соответствующего нормативного правового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 рассматривается на заседании комиссии, инициировавшей проведение антикоррупционной экспертизы нормативного правового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Не позднее трех рабочих дней до рассмотрения заключения комиссией, инициировавшей проведение антикоррупционной экспертизы нормативного правового акта, субъектами правотворческой инициативы в соответствующую комиссию в письменной форме могут быть представлены мотивированные возражения на изложенные в заключении результаты антикоррупционной экспертизы.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Разногласия, возникшие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комиссией, инициировавшей проведение антикоррупционной экспертизы нормативного правового акта. Результаты разрешения разногласий отражаются в решении соответствующей комиссии.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экспертизы, результаты рассмотрения разногласий подлежат обязательному рассмотрению на заседании Красноярского городского Совета депутатов. Результаты рассмотрения оформляются постановлением городского Совета.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5.4. Антикоррупционная экспертиза нормативного правового акта проводится в обязательном порядке в случае выявления в результате проведенного антикоррупционного мониторинга коррупционных проявлений при применении соответствующего акта.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>5.5. Институты гражданского общества и граждане могут в порядке, предусмотренном действующим законодательством, за счет собственных сре</w:t>
      </w:r>
      <w:proofErr w:type="gramStart"/>
      <w:r>
        <w:t>дств пр</w:t>
      </w:r>
      <w:proofErr w:type="gramEnd"/>
      <w:r>
        <w:t>оводить независимую антикоррупционную экспертизу нормативных правовых актов города и их проектов.</w:t>
      </w:r>
    </w:p>
    <w:p w:rsidR="00B50A0E" w:rsidRDefault="00B50A0E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принявшим соответствующий акт, в тридцатидневный срок со дня его получения.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Title"/>
        <w:jc w:val="center"/>
        <w:outlineLvl w:val="1"/>
      </w:pPr>
      <w:r>
        <w:t>6. ФИНАНСОВОЕ ОБЕСПЕЧЕНИЕ РЕАЛИЗАЦИИ МЕР</w:t>
      </w:r>
    </w:p>
    <w:p w:rsidR="00B50A0E" w:rsidRDefault="00B50A0E">
      <w:pPr>
        <w:pStyle w:val="ConsPlusTitle"/>
        <w:jc w:val="center"/>
      </w:pPr>
      <w:r>
        <w:t>ПО ПРОТИВОДЕЙСТВИЮ КОРРУПЦИИ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бюджета города.</w:t>
      </w: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ind w:firstLine="540"/>
        <w:jc w:val="both"/>
      </w:pPr>
    </w:p>
    <w:p w:rsidR="00B50A0E" w:rsidRDefault="00B50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835" w:rsidRDefault="00CD7835"/>
    <w:sectPr w:rsidR="00CD7835" w:rsidSect="0027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E"/>
    <w:rsid w:val="00B50A0E"/>
    <w:rsid w:val="00C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61F5949C52E618DA4F861A65FEE6FA77E271C39DEEC4FB9299735F16605978EBB7001C4291915AD38AC7F8F77FE263E1E58617E666CF61A4FEAA03562C" TargetMode="External"/><Relationship Id="rId13" Type="http://schemas.openxmlformats.org/officeDocument/2006/relationships/hyperlink" Target="consultantplus://offline/ref=15261F5949C52E618DA4F861A65FEE6FA77E271C39DDE741BB219735F16605978EBB7001C4291915AD39AD7A8B77FE263E1E58617E666CF61A4FEAA03562C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61F5949C52E618DA4F861A65FEE6FA77E271C39DDE247B8249735F16605978EBB7001C4291915AD39AD798877FE263E1E58617E666CF61A4FEAA03562C" TargetMode="External"/><Relationship Id="rId12" Type="http://schemas.openxmlformats.org/officeDocument/2006/relationships/hyperlink" Target="consultantplus://offline/ref=15261F5949C52E618DA4F861A65FEE6FA77E271C3AD6E746BB279735F16605978EBB7001C4291915AD39AD7B8E77FE263E1E58617E666CF61A4FEAA03562C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61F5949C52E618DA4E66CB033B160A7747E173CDEEF10E6759162AE3603C2CEFB7654876D1410AA32F92BCA29A77779555461637A6DF7306DC" TargetMode="External"/><Relationship Id="rId11" Type="http://schemas.openxmlformats.org/officeDocument/2006/relationships/hyperlink" Target="consultantplus://offline/ref=15261F5949C52E618DA4F861A65FEE6FA77E271C3AD6E746BB279735F16605978EBB7001C4291915AD39AD7A8777FE263E1E58617E666CF61A4FEAA03562C" TargetMode="External"/><Relationship Id="rId5" Type="http://schemas.openxmlformats.org/officeDocument/2006/relationships/hyperlink" Target="consultantplus://offline/ref=15261F5949C52E618DA4F861A65FEE6FA77E271C39DDE741BB219735F16605978EBB7001C4291915AD39AD7A8B77FE263E1E58617E666CF61A4FEAA03562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261F5949C52E618DA4F861A65FEE6FA77E271C3AD6E746BB279735F16605978EBB7001C4291915AD39AD7A8677FE263E1E58617E666CF61A4FEAA03562C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261F5949C52E618DA4F861A65FEE6FA77E271C39DDE741BB219735F16605978EBB7001C4291915AD39AD7A8B77FE263E1E58617E666CF61A4FEAA03562C" TargetMode="External"/><Relationship Id="rId14" Type="http://schemas.openxmlformats.org/officeDocument/2006/relationships/hyperlink" Target="consultantplus://offline/ref=15261F5949C52E618DA4E66CB033B160A77571193AD8EF10E6759162AE3603C2DCFB2E58876E0A15AD27AF7A8F376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538BA-B6BD-4D10-8DAD-F8D45CB56540}"/>
</file>

<file path=customXml/itemProps2.xml><?xml version="1.0" encoding="utf-8"?>
<ds:datastoreItem xmlns:ds="http://schemas.openxmlformats.org/officeDocument/2006/customXml" ds:itemID="{76F8B1E2-BB22-4D99-936D-781B9871F2BA}"/>
</file>

<file path=customXml/itemProps3.xml><?xml version="1.0" encoding="utf-8"?>
<ds:datastoreItem xmlns:ds="http://schemas.openxmlformats.org/officeDocument/2006/customXml" ds:itemID="{114E6F78-5914-42CC-BFD1-63433ECF9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Денис Викторович</dc:creator>
  <cp:lastModifiedBy>Фокин Денис Викторович</cp:lastModifiedBy>
  <cp:revision>1</cp:revision>
  <dcterms:created xsi:type="dcterms:W3CDTF">2019-10-03T02:58:00Z</dcterms:created>
  <dcterms:modified xsi:type="dcterms:W3CDTF">2019-10-03T03:01:00Z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