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D" w:rsidRDefault="002D74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744D" w:rsidRDefault="002D744D">
      <w:pPr>
        <w:pStyle w:val="ConsPlusNormal"/>
        <w:ind w:firstLine="540"/>
        <w:jc w:val="both"/>
        <w:outlineLvl w:val="0"/>
      </w:pPr>
    </w:p>
    <w:p w:rsidR="002D744D" w:rsidRDefault="002D744D">
      <w:pPr>
        <w:pStyle w:val="ConsPlusTitle"/>
        <w:jc w:val="center"/>
      </w:pPr>
      <w:r>
        <w:t>АДМИНИСТРАЦИЯ ГОРОДА КРАСНОЯРСКА</w:t>
      </w:r>
    </w:p>
    <w:p w:rsidR="002D744D" w:rsidRDefault="002D744D">
      <w:pPr>
        <w:pStyle w:val="ConsPlusTitle"/>
        <w:jc w:val="center"/>
      </w:pPr>
    </w:p>
    <w:p w:rsidR="002D744D" w:rsidRDefault="002D744D">
      <w:pPr>
        <w:pStyle w:val="ConsPlusTitle"/>
        <w:jc w:val="center"/>
      </w:pPr>
      <w:r>
        <w:t>ПОСТАНОВЛЕНИЕ</w:t>
      </w:r>
    </w:p>
    <w:p w:rsidR="002D744D" w:rsidRDefault="002D744D">
      <w:pPr>
        <w:pStyle w:val="ConsPlusTitle"/>
        <w:jc w:val="center"/>
      </w:pPr>
      <w:r>
        <w:t>от 3 мая 2017 г. N 282</w:t>
      </w:r>
    </w:p>
    <w:p w:rsidR="002D744D" w:rsidRDefault="002D744D">
      <w:pPr>
        <w:pStyle w:val="ConsPlusTitle"/>
        <w:jc w:val="center"/>
      </w:pPr>
    </w:p>
    <w:p w:rsidR="002D744D" w:rsidRDefault="002D744D">
      <w:pPr>
        <w:pStyle w:val="ConsPlusTitle"/>
        <w:jc w:val="center"/>
      </w:pPr>
      <w:r>
        <w:t>О ВНЕСЕНИИ ИЗМЕНЕНИЙ В ПОСТАНОВЛЕНИЕ</w:t>
      </w:r>
    </w:p>
    <w:p w:rsidR="002D744D" w:rsidRDefault="002D744D">
      <w:pPr>
        <w:pStyle w:val="ConsPlusTitle"/>
        <w:jc w:val="center"/>
      </w:pPr>
      <w:r>
        <w:t>АДМИНИСТРАЦИИ ГОРОДА ОТ 17.03.2014 N 136</w:t>
      </w:r>
    </w:p>
    <w:p w:rsidR="002D744D" w:rsidRDefault="002D744D">
      <w:pPr>
        <w:pStyle w:val="ConsPlusNormal"/>
        <w:ind w:firstLine="540"/>
        <w:jc w:val="both"/>
      </w:pPr>
    </w:p>
    <w:p w:rsidR="002D744D" w:rsidRDefault="002D744D">
      <w:pPr>
        <w:pStyle w:val="ConsPlusNormal"/>
        <w:ind w:firstLine="540"/>
        <w:jc w:val="both"/>
      </w:pPr>
      <w:r>
        <w:t xml:space="preserve">В целях уточнения условий ежегодного конкурса "Самый благоустроенный район города Красноярска", руководствуясь </w:t>
      </w:r>
      <w:hyperlink r:id="rId6" w:history="1">
        <w:r>
          <w:rPr>
            <w:color w:val="0000FF"/>
          </w:rPr>
          <w:t>ст. ст. 41</w:t>
        </w:r>
      </w:hyperlink>
      <w:r>
        <w:t xml:space="preserve">, </w:t>
      </w:r>
      <w:hyperlink r:id="rId7" w:history="1">
        <w:r>
          <w:rPr>
            <w:color w:val="0000FF"/>
          </w:rPr>
          <w:t>58</w:t>
        </w:r>
      </w:hyperlink>
      <w:r>
        <w:t xml:space="preserve">, </w:t>
      </w:r>
      <w:hyperlink r:id="rId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17.03.2014 N 136 "О проведении ежегодного конкурса "Самый благоустроенный район города Красноярска" следующие изменения: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приложении 1</w:t>
        </w:r>
      </w:hyperlink>
      <w:r>
        <w:t xml:space="preserve"> к Постановлению: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5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"5. Конкурс проводится по следующим номинациям: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красноярский двор 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"Самый зеленый двор 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двор жилого многоквартирного дома, благоустроенный с активным участием жителей";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"Самая благоустроенная территория предприятия и офиса";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"Самая благоустроенная территория учреждения социальной сферы";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"Чистый подъезд - чистый город" (год постройки до 1990 г.);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"Чистый подъезд - чистый город" (год постройки с 1990 г.);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фасад жилого многоквартирного дома" (год постройки до 1990 г.);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фасад жилого многоквартирного дома" (год постройки с 1990 г.);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фасад административного здания";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балкон/лоджия";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цветник/клумба";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"Благоустройство Красноярска: открытие года";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дворник";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"Общественная организация - активный участник движения по благоустройству Красноярска";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"За значимый вклад в благоустройство Красноярска";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lastRenderedPageBreak/>
        <w:t>"Образцовая детская развивающая площадка";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палисадник частного сектора";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"Самые активные жители";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"Самая динамично меняющаяся улица частного сектора";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спортивный объект, созданный при активном участии жителей";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"Лучшая территория средних профессиональных и высших образовательных учреждений, благоустроенная учащейся молодежью";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"Лучший зимний двор жилого многоквартирного дома".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6. Конкурс проводится в два этапа: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предварительный (районный) этап проводится с 1 апреля по 1 августа года, в котором проводится Конкурс (для номинации "Лучший зимний двор жилого многоквартирного дома" - с 1 ноября по 15 декабря года, предшествующего году проведения Конкурса);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основной (городской) этап проводится с 15 августа по 5 сентября года, в котором проводится Конкурс (для номинации "Лучший зимний двор жилого многоквартирного дома" - с 10 по 20 января года, в котором проводится Конкурс)</w:t>
      </w:r>
      <w:proofErr w:type="gramStart"/>
      <w:r>
        <w:t>."</w:t>
      </w:r>
      <w:proofErr w:type="gramEnd"/>
      <w:r>
        <w:t>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"8. Администрации районов в городе на своей территории организуют участие в Конкурсе жителей города Красноярска, индивидуальных предпринимателей, а также организаций независимо от форм собственности и организационно-правовых форм (УК, ТСЖ, ТОСы, общественные организации, ветеранские организации, культурно-национальные диаспоры и т.д.), эксплуатирующие (использующие) объекты (территории). Победитель, занявший 1-е место в номинации, не может участвовать в этой номинации повторно в течение 2 лет. Участие в других номинациях не ограничивается</w:t>
      </w:r>
      <w:proofErr w:type="gramStart"/>
      <w:r>
        <w:t>.";</w:t>
      </w:r>
      <w:proofErr w:type="gramEnd"/>
    </w:p>
    <w:p w:rsidR="002D744D" w:rsidRDefault="002D744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Для проведения предварительного (районного) этапа Конкурса в каждом районе города администрацией района формируется районная конкурсная комиссия, в которую могут входить представители департамента городского хозяйства администрации города, администрации соответствующего района, специалисты по благоустройству и озеленению территории, охраны природы и экологии, архитектурной деятельности, представители общественности, а также победители, занявшие первое место в прошлые два года в Конкурсе, в качестве независимых экспертов.";</w:t>
      </w:r>
      <w:proofErr w:type="gramEnd"/>
    </w:p>
    <w:p w:rsidR="002D744D" w:rsidRDefault="002D744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Конкурсные материалы, а также заверенные администрацией района копии всех заявок, поступивших на участие в Конкурсе, представляются администрациями районов в городе секретарю конкурсной комиссии до 15 августа года, в котором проводится Конкурс (для номинации "Лучший зимний двор жилого многоквартирного дома" - до 31 декабря года, предшествующего году проведения Конкурса).";</w:t>
      </w:r>
      <w:proofErr w:type="gramEnd"/>
    </w:p>
    <w:p w:rsidR="002D744D" w:rsidRDefault="002D744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первый пункта 20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44D" w:rsidRDefault="002D744D">
      <w:pPr>
        <w:pStyle w:val="ConsPlusNormal"/>
        <w:ind w:firstLine="540"/>
        <w:jc w:val="both"/>
      </w:pPr>
      <w:r>
        <w:t>Абзац тридцать семь подпункта 1 пункта 1  настоящего Постановления вступает в силу с 1 ноября 2017 года (</w:t>
      </w:r>
      <w:hyperlink w:anchor="P89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2D744D" w:rsidRDefault="002D7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44D" w:rsidRDefault="002D744D">
      <w:pPr>
        <w:pStyle w:val="ConsPlusNormal"/>
        <w:ind w:firstLine="540"/>
        <w:jc w:val="both"/>
      </w:pPr>
      <w:bookmarkStart w:id="0" w:name="P50"/>
      <w:bookmarkEnd w:id="0"/>
      <w:r>
        <w:t>"20. Призовой фонд Конкурса составляет 5450000 рублей для предоставления грантов победителям</w:t>
      </w:r>
      <w:proofErr w:type="gramStart"/>
      <w:r>
        <w:t>.";</w:t>
      </w:r>
    </w:p>
    <w:proofErr w:type="gramEnd"/>
    <w:p w:rsidR="002D744D" w:rsidRDefault="002D744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"consultantplus://offline/ref=D22F68C8335F6722BE0FA35858E849F36B9DBD7001CB67D2BE3E56E02A29D5B7FA2C3C8477F80D4924DCB2D4iD2DC" </w:instrText>
      </w:r>
      <w:r>
        <w:fldChar w:fldCharType="separate"/>
      </w:r>
      <w:r>
        <w:rPr>
          <w:color w:val="0000FF"/>
        </w:rPr>
        <w:t>пункт 26</w:t>
      </w:r>
      <w:r w:rsidRPr="00490794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"26. Секретарь Комиссии ознакомляет членов Комиссии с поступившими в Комиссию Конкурсными материалами в период с 25 августа по 5 сентября года, в котором проводится Конкурс (для номинации "Лучший зимний двор жилого многоквартирного дома" - с 15 по 20 января года, в котором проводится Конкурс)</w:t>
      </w:r>
      <w:proofErr w:type="gramStart"/>
      <w:r>
        <w:t>."</w:t>
      </w:r>
      <w:proofErr w:type="gramEnd"/>
      <w:r>
        <w:t>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первый пункта 30</w:t>
        </w:r>
      </w:hyperlink>
      <w:r>
        <w:t xml:space="preserve"> изложить в следующей редакции: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"30. Подведение итогов основного (городского) этапа Конкурса осуществляется на заседаниях Комиссии до 25 сентября года, в котором проводится Конкурс (для номинации "Лучший зимний двор жилого многоквартирного дома" - до 31 января года, в котором проводится Конкурс)</w:t>
      </w:r>
      <w:proofErr w:type="gramStart"/>
      <w:r>
        <w:t>."</w:t>
      </w:r>
      <w:proofErr w:type="gramEnd"/>
      <w:r>
        <w:t>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31</w:t>
        </w:r>
      </w:hyperlink>
      <w:r>
        <w:t xml:space="preserve"> дополнить абзацем следующего содержания: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"При равном количестве призовых мест район - победитель Конкурса определяется Комиссией согласно балльной системе за каждую номинацию: за 1-е места - 3 балла, за 2-е места - 2 балла, за 3-и места - 1 балл</w:t>
      </w:r>
      <w:proofErr w:type="gramStart"/>
      <w:r>
        <w:t>.";</w:t>
      </w:r>
      <w:proofErr w:type="gramEnd"/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приложении 2</w:t>
        </w:r>
      </w:hyperlink>
      <w:r>
        <w:t xml:space="preserve"> к Положению о проведении ежегодного конкурса "Самый благоустроенный район города Красноярска":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первый пункта 1</w:t>
        </w:r>
      </w:hyperlink>
      <w:r>
        <w:t xml:space="preserve"> после слов "красноярский двор" дополнить словами "жилого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первый пункта 2</w:t>
        </w:r>
      </w:hyperlink>
      <w:r>
        <w:t xml:space="preserve"> после слов "зеленый двор" дополнить словами "жилого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первый пункта 3</w:t>
        </w:r>
      </w:hyperlink>
      <w:r>
        <w:t xml:space="preserve"> после слов "Лучший двор" дополнить словами "жилого многоквартирного дома, благоустроенный с активным участием жителей";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пунктом 23 следующего содержания: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"23) "Лучший зимний двор жилого многоквартирного дома" - предоставляются гранты юридическим лицам: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1-е место - 100 тыс. руб.;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2-е место - 75 тыс. руб.;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3-е место - 50 тыс. руб.</w:t>
      </w:r>
      <w:proofErr w:type="gramStart"/>
      <w:r>
        <w:t>;"</w:t>
      </w:r>
      <w:proofErr w:type="gramEnd"/>
      <w:r>
        <w:t>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3) в </w:t>
      </w:r>
      <w:hyperlink r:id="rId24" w:history="1">
        <w:r>
          <w:rPr>
            <w:color w:val="0000FF"/>
          </w:rPr>
          <w:t>приложении 3</w:t>
        </w:r>
      </w:hyperlink>
      <w:r>
        <w:t xml:space="preserve"> к Положению о проведении ежегодного конкурса "Самый благоустроенный район города Красноярска":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графу 2 строки 1</w:t>
        </w:r>
      </w:hyperlink>
      <w:r>
        <w:t xml:space="preserve"> после слов "красноярский двор" дополнить словами "жилого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графу 2 строки 2</w:t>
        </w:r>
      </w:hyperlink>
      <w:r>
        <w:t xml:space="preserve"> после слов "зеленый двор" дополнить словами "жилого многоквартирного дома";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графу 2 строки 3</w:t>
        </w:r>
      </w:hyperlink>
      <w:r>
        <w:t xml:space="preserve"> после слов "Лучший двор" дополнить словами "жилого многоквартирного дома, благоустроенный с активным участием жителей";</w:t>
      </w:r>
    </w:p>
    <w:p w:rsidR="002D744D" w:rsidRDefault="002D744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строкой 23 следующего содержания:</w:t>
      </w:r>
    </w:p>
    <w:p w:rsidR="002D744D" w:rsidRDefault="002D74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7"/>
        <w:gridCol w:w="5272"/>
        <w:gridCol w:w="680"/>
      </w:tblGrid>
      <w:tr w:rsidR="002D744D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>
            <w:pPr>
              <w:pStyle w:val="ConsPlusNormal"/>
            </w:pPr>
            <w:r>
              <w:t>"23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>
            <w:pPr>
              <w:pStyle w:val="ConsPlusNormal"/>
            </w:pPr>
            <w:r>
              <w:t>"Лучший зимний двор жилого многоквартирного дома"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2D744D" w:rsidRDefault="002D744D">
            <w:pPr>
              <w:pStyle w:val="ConsPlusNormal"/>
            </w:pPr>
            <w:r>
              <w:t>наличие оригинальных ледовых композиций во дворе, горок;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D744D" w:rsidRDefault="002D744D">
            <w:pPr>
              <w:pStyle w:val="ConsPlusNormal"/>
              <w:jc w:val="center"/>
            </w:pPr>
            <w:r>
              <w:t>20</w:t>
            </w:r>
          </w:p>
        </w:tc>
      </w:tr>
      <w:tr w:rsidR="002D744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5272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</w:pPr>
            <w:r>
              <w:t>наличие действующей хоккейной коробки на территории жилого многоквартирного дома;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  <w:jc w:val="center"/>
            </w:pPr>
            <w:r>
              <w:t>30</w:t>
            </w:r>
          </w:p>
        </w:tc>
      </w:tr>
      <w:tr w:rsidR="002D744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5272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</w:pPr>
            <w:r>
              <w:t>оформление двора к празднованию Нового года, наличие елки;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  <w:jc w:val="center"/>
            </w:pPr>
            <w:r>
              <w:t>15</w:t>
            </w:r>
          </w:p>
        </w:tc>
      </w:tr>
      <w:tr w:rsidR="002D744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5272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</w:pPr>
            <w:r>
              <w:t>наличие технически исправных устройств наружного освещения территории (иллюминации);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2D744D" w:rsidRDefault="002D744D">
            <w:pPr>
              <w:pStyle w:val="ConsPlusNormal"/>
              <w:jc w:val="center"/>
            </w:pPr>
            <w:r>
              <w:t>20</w:t>
            </w:r>
          </w:p>
        </w:tc>
      </w:tr>
      <w:tr w:rsidR="002D744D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2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744D" w:rsidRDefault="002D744D"/>
        </w:tc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2D744D" w:rsidRDefault="002D744D">
            <w:pPr>
              <w:pStyle w:val="ConsPlusNormal"/>
            </w:pPr>
            <w:r>
              <w:t>содержание территории в чистоте и порядке (организация вывоза мусора, ТБО, состояние контейнерных площадок; отсутствие на территории строительных материалов, неисправного (брошенного) автотранспорта, бытового мусора)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D744D" w:rsidRDefault="002D744D">
            <w:pPr>
              <w:pStyle w:val="ConsPlusNormal"/>
              <w:jc w:val="center"/>
            </w:pPr>
            <w:r>
              <w:t>15";</w:t>
            </w:r>
          </w:p>
        </w:tc>
      </w:tr>
    </w:tbl>
    <w:p w:rsidR="002D744D" w:rsidRDefault="002D744D">
      <w:pPr>
        <w:pStyle w:val="ConsPlusNormal"/>
        <w:ind w:firstLine="540"/>
        <w:jc w:val="both"/>
      </w:pPr>
    </w:p>
    <w:p w:rsidR="002D744D" w:rsidRDefault="002D744D">
      <w:pPr>
        <w:pStyle w:val="ConsPlusNormal"/>
        <w:ind w:firstLine="540"/>
        <w:jc w:val="both"/>
      </w:pPr>
      <w:r>
        <w:t xml:space="preserve">4) в </w:t>
      </w:r>
      <w:hyperlink r:id="rId29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включить в </w:t>
      </w:r>
      <w:hyperlink r:id="rId30" w:history="1">
        <w:r>
          <w:rPr>
            <w:color w:val="0000FF"/>
          </w:rPr>
          <w:t>состав</w:t>
        </w:r>
      </w:hyperlink>
      <w:r>
        <w:t xml:space="preserve"> городской конкурсной комиссии Михайлова А.М., начальника отдела управления, подготовки и учета объектов внешнего благоустройства департамента городского хозяйства администрации города, секретарем комиссии;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 xml:space="preserve">исключить из </w:t>
      </w:r>
      <w:hyperlink r:id="rId31" w:history="1">
        <w:r>
          <w:rPr>
            <w:color w:val="0000FF"/>
          </w:rPr>
          <w:t>состава</w:t>
        </w:r>
      </w:hyperlink>
      <w:r>
        <w:t xml:space="preserve"> городской конкурсной комиссии Аксенову М.А., Суртаева С.Н.;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слова "Файзулин В.И." заменить словами "Файзуллин В.И.".</w:t>
      </w:r>
    </w:p>
    <w:p w:rsidR="002D744D" w:rsidRDefault="002D744D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опубликования, за исключением </w:t>
      </w:r>
      <w:hyperlink w:anchor="P50" w:history="1">
        <w:r>
          <w:rPr>
            <w:color w:val="0000FF"/>
          </w:rPr>
          <w:t>абзаца тридцать седьмого подпункта 1 пункта 1</w:t>
        </w:r>
      </w:hyperlink>
      <w:r>
        <w:t xml:space="preserve">. </w:t>
      </w:r>
      <w:hyperlink w:anchor="P50" w:history="1">
        <w:r>
          <w:rPr>
            <w:color w:val="0000FF"/>
          </w:rPr>
          <w:t>Абзац тридцать седьмой подпункта 1 пункта 1</w:t>
        </w:r>
      </w:hyperlink>
      <w:r>
        <w:t xml:space="preserve"> настоящего Постановления вступает в силу с 01.11.2017.</w:t>
      </w:r>
    </w:p>
    <w:p w:rsidR="002D744D" w:rsidRDefault="002D744D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D744D" w:rsidRDefault="002D744D">
      <w:pPr>
        <w:pStyle w:val="ConsPlusNormal"/>
        <w:ind w:firstLine="540"/>
        <w:jc w:val="both"/>
      </w:pPr>
    </w:p>
    <w:p w:rsidR="002D744D" w:rsidRDefault="002D744D">
      <w:pPr>
        <w:pStyle w:val="ConsPlusNormal"/>
        <w:jc w:val="right"/>
      </w:pPr>
      <w:r>
        <w:t>Глава города</w:t>
      </w:r>
    </w:p>
    <w:p w:rsidR="002D744D" w:rsidRDefault="002D744D">
      <w:pPr>
        <w:pStyle w:val="ConsPlusNormal"/>
        <w:jc w:val="right"/>
      </w:pPr>
      <w:r>
        <w:t>Э.Ш.АКБУЛАТОВ</w:t>
      </w:r>
    </w:p>
    <w:p w:rsidR="002D744D" w:rsidRDefault="002D744D">
      <w:pPr>
        <w:pStyle w:val="ConsPlusNormal"/>
        <w:ind w:firstLine="540"/>
        <w:jc w:val="both"/>
      </w:pPr>
    </w:p>
    <w:p w:rsidR="002D744D" w:rsidRDefault="002D744D">
      <w:pPr>
        <w:pStyle w:val="ConsPlusNormal"/>
        <w:ind w:firstLine="540"/>
        <w:jc w:val="both"/>
      </w:pPr>
    </w:p>
    <w:p w:rsidR="002D744D" w:rsidRDefault="002D7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D78" w:rsidRDefault="00204D78">
      <w:bookmarkStart w:id="2" w:name="_GoBack"/>
      <w:bookmarkEnd w:id="2"/>
    </w:p>
    <w:sectPr w:rsidR="00204D78" w:rsidSect="001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D"/>
    <w:rsid w:val="00204D78"/>
    <w:rsid w:val="002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2F68C8335F6722BE0FA35858E849F36B9DBD7001CB67D2BE3E56E02A29D5B7FA2C3C8477F80D4924DCB0D8iD2EC" TargetMode="External"/><Relationship Id="rId18" Type="http://schemas.openxmlformats.org/officeDocument/2006/relationships/hyperlink" Target="consultantplus://offline/ref=D22F68C8335F6722BE0FA35858E849F36B9DBD7001CB67D2BE3E56E02A29D5B7FA2C3C8477F80D4924DCB0D1iD2BC" TargetMode="External"/><Relationship Id="rId26" Type="http://schemas.openxmlformats.org/officeDocument/2006/relationships/hyperlink" Target="consultantplus://offline/ref=D22F68C8335F6722BE0FA35858E849F36B9DBD7001CB67D2BE3E56E02A29D5B7FA2C3C8477F80D4924DCB5D1iD2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2F68C8335F6722BE0FA35858E849F36B9DBD7001CB67D2BE3E56E02A29D5B7FA2C3C8477F80Di42FC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D22F68C8335F6722BE0FA35858E849F36B9DBD7001C968D9BE3156E02A29D5B7FA2C3C8477F80D4924iD2FC" TargetMode="External"/><Relationship Id="rId12" Type="http://schemas.openxmlformats.org/officeDocument/2006/relationships/hyperlink" Target="consultantplus://offline/ref=D22F68C8335F6722BE0FA35858E849F36B9DBD7001CB67D2BE3E56E02A29D5B7FA2C3C8477F80D4924DCB2D5iD27C" TargetMode="External"/><Relationship Id="rId17" Type="http://schemas.openxmlformats.org/officeDocument/2006/relationships/hyperlink" Target="consultantplus://offline/ref=D22F68C8335F6722BE0FA35858E849F36B9DBD7001CB67D2BE3E56E02A29D5B7FA2C3C8477F80D4924DCB2D4iD2AC" TargetMode="External"/><Relationship Id="rId25" Type="http://schemas.openxmlformats.org/officeDocument/2006/relationships/hyperlink" Target="consultantplus://offline/ref=D22F68C8335F6722BE0FA35858E849F36B9DBD7001CB67D2BE3E56E02A29D5B7FA2C3C8477F80D4924DCB2D9iD2E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2F68C8335F6722BE0FA35858E849F36B9DBD7001C56DD2BB3356E02A29D5B7FA2C3C8477F80D4924DCB2D5iD2EC" TargetMode="External"/><Relationship Id="rId20" Type="http://schemas.openxmlformats.org/officeDocument/2006/relationships/hyperlink" Target="consultantplus://offline/ref=D22F68C8335F6722BE0FA35858E849F36B9DBD7001CB67D2BE3E56E02A29D5B7FA2C3C8477F80Di42BC" TargetMode="External"/><Relationship Id="rId29" Type="http://schemas.openxmlformats.org/officeDocument/2006/relationships/hyperlink" Target="consultantplus://offline/ref=D22F68C8335F6722BE0FA35858E849F36B9DBD7001CB67D2BE3E56E02A29D5B7FA2C3C8477F80D4Ai22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F68C8335F6722BE0FA35858E849F36B9DBD7001C968D9BE3156E02A29D5B7FA2C3C8477F80D4924DCB2D4iD26C" TargetMode="External"/><Relationship Id="rId11" Type="http://schemas.openxmlformats.org/officeDocument/2006/relationships/hyperlink" Target="consultantplus://offline/ref=D22F68C8335F6722BE0FA35858E849F36B9DBD7001CB67D2BE3E56E02A29D5B7FA2C3C8477F80D4924DCB3D3iD2FC" TargetMode="External"/><Relationship Id="rId24" Type="http://schemas.openxmlformats.org/officeDocument/2006/relationships/hyperlink" Target="consultantplus://offline/ref=D22F68C8335F6722BE0FA35858E849F36B9DBD7001CB67D2BE3E56E02A29D5B7FA2C3C8477F80D4924DCB2D6iD2E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2F68C8335F6722BE0FA35858E849F36B9DBD7001CB67D2BE3E56E02A29D5B7FA2C3C8477F80D4924DCB2D4iD2CC" TargetMode="External"/><Relationship Id="rId23" Type="http://schemas.openxmlformats.org/officeDocument/2006/relationships/hyperlink" Target="consultantplus://offline/ref=D22F68C8335F6722BE0FA35858E849F36B9DBD7001CB67D2BE3E56E02A29D5B7FA2C3C8477F80D4924DCB3D4iD2AC" TargetMode="External"/><Relationship Id="rId28" Type="http://schemas.openxmlformats.org/officeDocument/2006/relationships/hyperlink" Target="consultantplus://offline/ref=D22F68C8335F6722BE0FA35858E849F36B9DBD7001CB67D2BE3E56E02A29D5B7FA2C3C8477F80D4924DCB2D6iD2EC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D22F68C8335F6722BE0FA35858E849F36B9DBD7001CB67D2BE3E56E02A29D5B7FA2C3C8477F80D4924DCB1D0iD2DC" TargetMode="External"/><Relationship Id="rId19" Type="http://schemas.openxmlformats.org/officeDocument/2006/relationships/hyperlink" Target="consultantplus://offline/ref=D22F68C8335F6722BE0FA35858E849F36B9DBD7001CB67D2BE3E56E02A29D5B7FA2C3C8477F80D4924DCB3D4iD2AC" TargetMode="External"/><Relationship Id="rId31" Type="http://schemas.openxmlformats.org/officeDocument/2006/relationships/hyperlink" Target="consultantplus://offline/ref=D22F68C8335F6722BE0FA35858E849F36B9DBD7001CB67D2BE3E56E02A29D5B7FA2C3C8477F80D4Ai2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F68C8335F6722BE0FA35858E849F36B9DBD7001CB67D2BE3E56E02A29D5B7FAi22CC" TargetMode="External"/><Relationship Id="rId14" Type="http://schemas.openxmlformats.org/officeDocument/2006/relationships/hyperlink" Target="consultantplus://offline/ref=D22F68C8335F6722BE0FA35858E849F36B9DBD7001CB67D2BE3E56E02A29D5B7FA2C3C8477F80D4924DCB1D4iD2AC" TargetMode="External"/><Relationship Id="rId22" Type="http://schemas.openxmlformats.org/officeDocument/2006/relationships/hyperlink" Target="consultantplus://offline/ref=D22F68C8335F6722BE0FA35858E849F36B9DBD7001CB67D2BE3E56E02A29D5B7FA2C3C8477F80D49i225C" TargetMode="External"/><Relationship Id="rId27" Type="http://schemas.openxmlformats.org/officeDocument/2006/relationships/hyperlink" Target="consultantplus://offline/ref=D22F68C8335F6722BE0FA35858E849F36B9DBD7001CB67D2BE3E56E02A29D5B7FA2C3C8477F80D4924DCB5D0iD28C" TargetMode="External"/><Relationship Id="rId30" Type="http://schemas.openxmlformats.org/officeDocument/2006/relationships/hyperlink" Target="consultantplus://offline/ref=D22F68C8335F6722BE0FA35858E849F36B9DBD7001CB67D2BE3E56E02A29D5B7FA2C3C8477F80D4Ai220C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D22F68C8335F6722BE0FA35858E849F36B9DBD7001C968D9BE3156E02A29D5B7FA2C3C8477F80D4924DCB5D9iD2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FF27D297BDD4FA749F51BBB7168EB" ma:contentTypeVersion="1" ma:contentTypeDescription="Создание документа." ma:contentTypeScope="" ma:versionID="610f1b7f1b1864df955ed5e73e1a19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B2BF7-39D9-4750-988B-42937CED6544}"/>
</file>

<file path=customXml/itemProps2.xml><?xml version="1.0" encoding="utf-8"?>
<ds:datastoreItem xmlns:ds="http://schemas.openxmlformats.org/officeDocument/2006/customXml" ds:itemID="{39B1FEEF-1A12-4F12-A0BF-98527182E0DA}"/>
</file>

<file path=customXml/itemProps3.xml><?xml version="1.0" encoding="utf-8"?>
<ds:datastoreItem xmlns:ds="http://schemas.openxmlformats.org/officeDocument/2006/customXml" ds:itemID="{8316EA5C-1685-48A1-A8BE-F0B440D25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Синотов Евгений Александрович</dc:creator>
  <cp:keywords/>
  <dc:description/>
  <cp:lastModifiedBy>Синотов Евгений Александрович</cp:lastModifiedBy>
  <cp:revision>1</cp:revision>
  <dcterms:created xsi:type="dcterms:W3CDTF">2017-06-22T02:54:00Z</dcterms:created>
  <dcterms:modified xsi:type="dcterms:W3CDTF">2017-06-22T02:55:00Z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0x010100A3BFF27D297BDD4FA749F51BBB7168EB</vt:lpwstr>
  </property>
</Properties>
</file>