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AF" w:rsidRDefault="00085262">
      <w:r w:rsidRPr="00085262">
        <w:rPr>
          <w:b/>
        </w:rPr>
        <w:t>Информация об использовании общего имущества</w:t>
      </w:r>
      <w:r>
        <w:t xml:space="preserve"> – в аренду не сдается.</w:t>
      </w:r>
    </w:p>
    <w:p w:rsidR="00085262" w:rsidRDefault="00085262">
      <w:r w:rsidRPr="00085262">
        <w:rPr>
          <w:b/>
        </w:rPr>
        <w:t xml:space="preserve">Информация о случаях привлечения ТСЖ к ответственности </w:t>
      </w:r>
      <w:r>
        <w:t>– В 2014 году ТСЖ к ответственности не привлекалось.</w:t>
      </w:r>
    </w:p>
    <w:p w:rsidR="00085262" w:rsidRDefault="00085262" w:rsidP="00085262">
      <w:pPr>
        <w:spacing w:after="0"/>
        <w:rPr>
          <w:b/>
        </w:rPr>
      </w:pPr>
      <w:r w:rsidRPr="00085262">
        <w:rPr>
          <w:b/>
        </w:rPr>
        <w:t>Информация о проведенных общих собраниях собственников</w:t>
      </w:r>
      <w:r>
        <w:rPr>
          <w:b/>
        </w:rPr>
        <w:t xml:space="preserve"> и капитальном ремонте общего имущества многоквартирного дома</w:t>
      </w:r>
    </w:p>
    <w:p w:rsidR="00085262" w:rsidRDefault="00085262" w:rsidP="00085262">
      <w:pPr>
        <w:spacing w:after="0"/>
      </w:pPr>
      <w:r>
        <w:t xml:space="preserve"> В 2014 году проведено общее собрание собственников помещений, по результатам которого приняты следующие решения: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095"/>
        <w:gridCol w:w="2942"/>
      </w:tblGrid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pacing w:val="-10"/>
              </w:rPr>
            </w:pPr>
            <w:r w:rsidRPr="00A9355C">
              <w:rPr>
                <w:rFonts w:eastAsia="Calibri"/>
                <w:b/>
                <w:bCs/>
                <w:spacing w:val="-10"/>
              </w:rPr>
              <w:t xml:space="preserve">№ </w:t>
            </w:r>
            <w:proofErr w:type="spellStart"/>
            <w:proofErr w:type="gramStart"/>
            <w:r w:rsidRPr="00A9355C">
              <w:rPr>
                <w:rFonts w:eastAsia="Calibri"/>
                <w:b/>
                <w:bCs/>
                <w:spacing w:val="-10"/>
              </w:rPr>
              <w:t>п</w:t>
            </w:r>
            <w:proofErr w:type="spellEnd"/>
            <w:proofErr w:type="gramEnd"/>
            <w:r w:rsidRPr="00A9355C">
              <w:rPr>
                <w:rFonts w:eastAsia="Calibri"/>
                <w:b/>
                <w:bCs/>
                <w:spacing w:val="-10"/>
              </w:rPr>
              <w:t>/</w:t>
            </w:r>
            <w:proofErr w:type="spellStart"/>
            <w:r w:rsidRPr="00A9355C">
              <w:rPr>
                <w:rFonts w:eastAsia="Calibri"/>
                <w:b/>
                <w:bCs/>
                <w:spacing w:val="-10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pacing w:val="-10"/>
                <w:sz w:val="36"/>
                <w:szCs w:val="36"/>
              </w:rPr>
            </w:pPr>
            <w:r w:rsidRPr="00A9355C">
              <w:rPr>
                <w:rFonts w:eastAsia="Calibri"/>
                <w:b/>
                <w:bCs/>
                <w:spacing w:val="-10"/>
                <w:sz w:val="36"/>
                <w:szCs w:val="36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C271C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C271CC">
              <w:rPr>
                <w:rFonts w:eastAsia="Calibri"/>
                <w:bCs/>
                <w:spacing w:val="-10"/>
              </w:rPr>
              <w:t>Результаты голосования (количество голосов % от общего количества голосов собственников помещений многоквартирного дома)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Избрать председателем общего собрания собственников помещений многоквартирного дома: Жалимова Рафика Леонидовича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67,46 %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ПРОТИВ – 0,37 %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3,64 %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Избрать секретарем общего собрания собственников помещений многоквартирного дома: Нагуманова Павла Владимировича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65,42 %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0,21 %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5,84 %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Принять решение о формировании фонда капитального ремонта МКД №2И по ул. Академика Киренского </w:t>
            </w:r>
            <w:proofErr w:type="gramStart"/>
            <w:r w:rsidRPr="00A9355C">
              <w:rPr>
                <w:rFonts w:eastAsia="Calibri"/>
                <w:bCs/>
                <w:spacing w:val="-10"/>
              </w:rPr>
              <w:t>на</w:t>
            </w:r>
            <w:proofErr w:type="gramEnd"/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а) </w:t>
            </w:r>
            <w:proofErr w:type="gramStart"/>
            <w:r w:rsidRPr="00A9355C">
              <w:rPr>
                <w:rFonts w:eastAsia="Calibri"/>
                <w:bCs/>
                <w:spacing w:val="-10"/>
              </w:rPr>
              <w:t>счете</w:t>
            </w:r>
            <w:proofErr w:type="gramEnd"/>
            <w:r w:rsidRPr="00A9355C">
              <w:rPr>
                <w:rFonts w:eastAsia="Calibri"/>
                <w:bCs/>
                <w:spacing w:val="-10"/>
              </w:rPr>
              <w:t xml:space="preserve"> регионального оператора;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4 %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54,08 %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ВОЗДЕРЖАЛСЯ– 13,39%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б) специальном </w:t>
            </w:r>
            <w:proofErr w:type="gramStart"/>
            <w:r w:rsidRPr="00A9355C">
              <w:rPr>
                <w:rFonts w:eastAsia="Calibri"/>
                <w:bCs/>
                <w:spacing w:val="-10"/>
              </w:rPr>
              <w:t>счете</w:t>
            </w:r>
            <w:proofErr w:type="gramEnd"/>
            <w:r w:rsidRPr="00A9355C">
              <w:rPr>
                <w:rFonts w:eastAsia="Calibri"/>
                <w:bCs/>
                <w:spacing w:val="-10"/>
              </w:rPr>
              <w:t xml:space="preserve">;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68,66 %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1,65 %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1,17 %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Утвердить размер взноса на капитальный ремонт в размере минимального взноса, предусмотренного постановлением Правительства Красноярского края от 13.12.2013 № 656-п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67,95 %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0,77 %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2,76 %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Утверждение перечня услуг и (или) работ по капитальному ремонту общего имущества в многоквартирном доме, в соответствии с Жилищным кодексом Российской Федерации и Законом Красноярского края от 27.06.2013 № 4-1451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66,83 %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0,4 %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4,25 %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Установление сроков проведения капитального ремонта общего имущества в многоквартирном доме в соответствии со сроками, установленными региональной программой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61,46 %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ПРОТИВ -  3,94 %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6,08 %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Определить владельцем специального счета: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а) ТСЖ «Гремячий лог»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67,68 %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1,66 %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2,14 %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б) региональный оператор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2,29 %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52,96 %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ВОЗДЕРЖАЛСЯ– 16,23%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Выбрать в качестве кредитной организации, в которой будет открыт специальный счет ОАО «Сбербанк России»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66,31 %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-  1,41 %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3,69 %</w:t>
            </w:r>
          </w:p>
        </w:tc>
      </w:tr>
      <w:tr w:rsidR="00085262" w:rsidRPr="00A9355C" w:rsidTr="00347D80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Выбрать собственника помещения №460 Жалимова Рафика Леонидовича в качестве лица, уполномоченного направить в адрес регионального оператора копию протокола настоящего собрания, в случае принятия на нем решения о формировании фонда капитального ремонта на специальном счете, открытом на имя регионального оператора.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65,39 %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1,48 %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4,61 %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Определить источник финансирования расходов по возмещению </w:t>
            </w:r>
            <w:r w:rsidRPr="00A9355C">
              <w:rPr>
                <w:rFonts w:eastAsia="Calibri"/>
                <w:bCs/>
                <w:spacing w:val="-10"/>
              </w:rPr>
              <w:lastRenderedPageBreak/>
              <w:t>издержек, связанных с открытием и ведением специального счета, предоставлению платежных документов собственникам и иных расходов, связанных с начислением и сбором взносов на капитальный ремонт: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proofErr w:type="gramStart"/>
            <w:r w:rsidRPr="00A9355C">
              <w:rPr>
                <w:rFonts w:eastAsia="Calibri"/>
                <w:bCs/>
                <w:spacing w:val="-10"/>
              </w:rPr>
              <w:t>а) за счет дополнительных платежей (сверх вносимых в качестве ежемесячной платы за содержание и ремонт)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5,62 %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53,18 %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ВОЗДЕРЖАЛСЯ– 12,68%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б) за счет текущего содержания и ремонта общего имущества в многоквартирном доме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63,53 %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1,35 %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6,6 %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proofErr w:type="gramStart"/>
            <w:r w:rsidRPr="00A9355C">
              <w:rPr>
                <w:rFonts w:eastAsia="Calibri"/>
                <w:bCs/>
                <w:spacing w:val="-10"/>
              </w:rPr>
              <w:t>Выбрать собственника помещения №460 Жалимова Рафика Леонидовича в качестве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ремонта, а также лица, уполномоченного на представление интересов собственников помещений многоквартирного дома №2И по ул. Академика Киренского во взаимоотношениях с региональным оператором по вопросам проведения капитального ремонта многоквартирного дома.</w:t>
            </w:r>
            <w:proofErr w:type="gramEnd"/>
            <w:r w:rsidRPr="00A9355C">
              <w:rPr>
                <w:rFonts w:eastAsia="Calibri"/>
                <w:bCs/>
                <w:spacing w:val="-10"/>
              </w:rPr>
              <w:t xml:space="preserve"> А в случае формирования фонда капитального ремонта на специальном счете, то уполномочить указанного собственника на заключение договора ведения специального счета с выбранной кредитной организацией, а также на распоряжение средствами фонда капитального ремонта.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65,63 %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ПРОТИВ – 2,1 %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ВОЗДЕРЖАЛСЯ- 3,75 %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Утверждение порядка уведомления собственников помещений о решениях, принятых общим собранием собственников помещений в многоквартирном доме путем размещения информации на сайте ТСЖ «Гремячий лог» (</w:t>
            </w:r>
            <w:proofErr w:type="spellStart"/>
            <w:r w:rsidRPr="00A9355C">
              <w:rPr>
                <w:rFonts w:eastAsia="Calibri"/>
                <w:bCs/>
                <w:spacing w:val="-10"/>
              </w:rPr>
              <w:t>Log.online-tsg.ru</w:t>
            </w:r>
            <w:proofErr w:type="spellEnd"/>
            <w:r w:rsidRPr="00A9355C">
              <w:rPr>
                <w:rFonts w:eastAsia="Calibri"/>
                <w:bCs/>
                <w:spacing w:val="-10"/>
              </w:rPr>
              <w:t>), а также на досках объявлений в подъездах дома.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69,83 %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0,11 %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1,55 %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Выбор места и адреса </w:t>
            </w:r>
            <w:proofErr w:type="gramStart"/>
            <w:r w:rsidRPr="00A9355C">
              <w:rPr>
                <w:rFonts w:eastAsia="Calibri"/>
                <w:bCs/>
                <w:spacing w:val="-10"/>
              </w:rPr>
              <w:t>хранения протоколов общих собраний собственников помещений</w:t>
            </w:r>
            <w:proofErr w:type="gramEnd"/>
            <w:r w:rsidRPr="00A9355C">
              <w:rPr>
                <w:rFonts w:eastAsia="Calibri"/>
                <w:bCs/>
                <w:spacing w:val="-10"/>
              </w:rPr>
              <w:t xml:space="preserve"> в многоквартирном доме и решений таких собственников по вопросам, поставленным на голосование по адресу: г. Красноярск, ул. Академика Киренского, д. 2И, </w:t>
            </w:r>
            <w:proofErr w:type="spellStart"/>
            <w:r w:rsidRPr="00A9355C">
              <w:rPr>
                <w:rFonts w:eastAsia="Calibri"/>
                <w:bCs/>
                <w:spacing w:val="-10"/>
              </w:rPr>
              <w:t>пом</w:t>
            </w:r>
            <w:proofErr w:type="spellEnd"/>
            <w:r w:rsidRPr="00A9355C">
              <w:rPr>
                <w:rFonts w:eastAsia="Calibri"/>
                <w:bCs/>
                <w:spacing w:val="-10"/>
              </w:rPr>
              <w:t>. 678. (Офис ТСЖ «Гремячий лог»)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69,86 %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0,11 %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 – 1,51 %</w:t>
            </w:r>
          </w:p>
        </w:tc>
      </w:tr>
      <w:tr w:rsidR="00085262" w:rsidRPr="00A9355C" w:rsidTr="00347D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Заключить договор аренды ТП 25 и ТП 72 с ООО «Электрические сети Сибири»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ЗА – 60,11 %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 xml:space="preserve">ПРОТИВ – 1,31 % </w:t>
            </w:r>
          </w:p>
          <w:p w:rsidR="00085262" w:rsidRPr="00A9355C" w:rsidRDefault="00085262" w:rsidP="000852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pacing w:val="-10"/>
              </w:rPr>
            </w:pPr>
            <w:r w:rsidRPr="00A9355C">
              <w:rPr>
                <w:rFonts w:eastAsia="Calibri"/>
                <w:bCs/>
                <w:spacing w:val="-10"/>
              </w:rPr>
              <w:t>ВОЗДЕРЖАЛСЯ– 10,06%</w:t>
            </w:r>
          </w:p>
        </w:tc>
      </w:tr>
    </w:tbl>
    <w:p w:rsidR="00085262" w:rsidRDefault="00085262" w:rsidP="00085262">
      <w:pPr>
        <w:spacing w:after="0"/>
      </w:pPr>
    </w:p>
    <w:sectPr w:rsidR="00085262" w:rsidSect="0092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85262"/>
    <w:rsid w:val="00085262"/>
    <w:rsid w:val="009238AF"/>
    <w:rsid w:val="00C3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942AAE-E5D4-46EF-9199-95C4C7D94150}"/>
</file>

<file path=customXml/itemProps2.xml><?xml version="1.0" encoding="utf-8"?>
<ds:datastoreItem xmlns:ds="http://schemas.openxmlformats.org/officeDocument/2006/customXml" ds:itemID="{563334AE-E215-47A1-A605-71C8846CAA81}"/>
</file>

<file path=customXml/itemProps3.xml><?xml version="1.0" encoding="utf-8"?>
<ds:datastoreItem xmlns:ds="http://schemas.openxmlformats.org/officeDocument/2006/customXml" ds:itemID="{974D66DE-0BCA-4C0D-BF10-24BE49183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699</Words>
  <Characters>3988</Characters>
  <Application>Microsoft Office Word</Application>
  <DocSecurity>0</DocSecurity>
  <Lines>33</Lines>
  <Paragraphs>9</Paragraphs>
  <ScaleCrop>false</ScaleCrop>
  <Company>RUSSIA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Другая информация</dc:title>
  <dc:subject/>
  <dc:creator>XP</dc:creator>
  <cp:keywords/>
  <dc:description/>
  <cp:lastModifiedBy>XP</cp:lastModifiedBy>
  <cp:revision>3</cp:revision>
  <dcterms:created xsi:type="dcterms:W3CDTF">2014-11-28T06:05:00Z</dcterms:created>
  <dcterms:modified xsi:type="dcterms:W3CDTF">2014-11-28T06:14:00Z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