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i/>
          <w:sz w:val="24"/>
          <w:szCs w:val="24"/>
        </w:rPr>
        <w:t>ПРОТОКОЛ № 1/14</w:t>
      </w:r>
      <w:r/>
    </w:p>
    <w:p>
      <w:pPr>
        <w:pStyle w:val="Normal"/>
        <w:jc w:val="center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i/>
          <w:sz w:val="24"/>
          <w:szCs w:val="24"/>
        </w:rPr>
        <w:t>Общего собрания Товарищества собственников жилья (ТСЖ) «Афонтовское», проводимого в очной форме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г. Красноярск                                                                                   20.01.2015г.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>ул. Киренского, д. № 11-Б                                                              19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Повестка дня: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1.      Выбор председателя собрания, секретаря собрания, состава счетной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комиссии общего собрания.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2.</w:t>
        <w:tab/>
        <w:t>Отчет ревизионной комиссии.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3.</w:t>
        <w:tab/>
        <w:t>Отчет председателя правления.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4.</w:t>
        <w:tab/>
        <w:t>Выборы членов правления и ревизионной комиссии.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5.</w:t>
        <w:tab/>
        <w:t>Утверждение сметы расходов ТСЖ на 2015г.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6.</w:t>
        <w:tab/>
        <w:t>Разное.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ab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Количество голосов  членов ТСЖ, участвующих в голосовании, составляет 75,13%  от общего числа голосов членов ТСЖ. Кворум имеется. Общее собрание правомочно.</w:t>
      </w:r>
      <w:r/>
    </w:p>
    <w:p>
      <w:pPr>
        <w:pStyle w:val="Normal"/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-По первому вопросу-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Выбор председателя собрания, секретаря собрания, состава счетной комиссии общего собрания.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Предложено избрать секретаря собрания: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Омышеву Любовь Владимировну,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председателя собрания: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Седельникова Валерия Георгиевича.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Подсчет голосов поручено вести: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Толстихиной Любови Васильевне 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Решили: Утвердить предложенные кандидатуры.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>За – 100%                Против – 0%             Воздержался – 0%</w:t>
      </w:r>
      <w:r/>
    </w:p>
    <w:p>
      <w:pPr>
        <w:pStyle w:val="Normal"/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Счетной комиссией розданы собственникам материалы собрания (отчеты правления о хозяйственной и финансовой деятельности ТСЖ в 2014г., проект сметы 2015г., план ППР в 2015 году).  </w:t>
      </w:r>
      <w:r/>
    </w:p>
    <w:p>
      <w:pPr>
        <w:pStyle w:val="Normal"/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  <w:u w:val="single"/>
        </w:rPr>
        <w:t>-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По второму вопросу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Отчет ревизионной комиссии.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Слушали: председателя ревизионной комиссии Черемных Л.В. (отчет прилагается).       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>Решили:   Утвердить отчет ревизионной комиссии.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>За – 100%                Против – 0%             Воздержался – 0%</w:t>
      </w:r>
      <w:r/>
    </w:p>
    <w:p>
      <w:pPr>
        <w:pStyle w:val="Normal"/>
        <w:tabs>
          <w:tab w:val="left" w:pos="5505" w:leader="none"/>
        </w:tabs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-По третьему вопросу</w:t>
      </w:r>
      <w:r>
        <w:rPr>
          <w:rFonts w:cs="Times New Roman" w:ascii="Times New Roman" w:hAnsi="Times New Roman"/>
          <w:sz w:val="24"/>
          <w:szCs w:val="24"/>
        </w:rPr>
        <w:t xml:space="preserve"> -             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Отчет председателя правления.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Слушали: председателя правления Н.А. Даничеву (отчет прилагается).       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Решили:   Утвердить отчет правления о выполненных работах и финансовых затратах в 2014г. Признать работу правления удовлетворительной.   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bookmarkStart w:id="0" w:name="__DdeLink__40039_47861675"/>
      <w:bookmarkEnd w:id="0"/>
      <w:r>
        <w:rPr>
          <w:rFonts w:cs="Times New Roman" w:ascii="Times New Roman" w:hAnsi="Times New Roman"/>
          <w:sz w:val="24"/>
          <w:szCs w:val="24"/>
        </w:rPr>
        <w:t>За – 97,96%                 Против –2,040%              Воздержался – 0%</w:t>
      </w:r>
      <w:r/>
    </w:p>
    <w:p>
      <w:pPr>
        <w:pStyle w:val="Normal"/>
        <w:tabs>
          <w:tab w:val="left" w:pos="5505" w:leader="none"/>
        </w:tabs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-По четвертому вопросу-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Выборы членов правления и ревизионной комиссии.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Слушали: собственника кв.48 Зубову О.Н.       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>Решили:   1.Утвердить правление ТСЖ в составе: Близневский А.Ю., Даничева Н.А., Павлов В.П., Редькин В.Ф., Седельников В.Г., Толстихин А.К., Фурман И.В.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2.Утвердить ревизионную комиссию в составе: Изосимова Т.Г., Черемных Л.В.                             </w:t>
      </w:r>
      <w:r/>
    </w:p>
    <w:p>
      <w:pPr>
        <w:pStyle w:val="Normal"/>
        <w:tabs>
          <w:tab w:val="left" w:pos="5505" w:leader="none"/>
        </w:tabs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За – 97,96%                 Против – 2,04%              Воздержался – 0%</w:t>
      </w:r>
      <w:r/>
    </w:p>
    <w:p>
      <w:pPr>
        <w:pStyle w:val="Normal"/>
        <w:tabs>
          <w:tab w:val="left" w:pos="5505" w:leader="none"/>
        </w:tabs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tabs>
          <w:tab w:val="left" w:pos="5505" w:leader="none"/>
        </w:tabs>
        <w:jc w:val="both"/>
        <w:rPr>
          <w:sz w:val="24"/>
          <w:sz w:val="24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701" w:right="850" w:header="0" w:top="27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sz w:val="24"/>
      <w:szCs w:val="22"/>
      <w:lang w:val="ru-RU" w:eastAsia="en-US" w:bidi="ar-SA"/>
    </w:rPr>
  </w:style>
  <w:style w:type="character" w:styleId="DefaultParagraphFont">
    <w:name w:val="Default Paragraph 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nformat">
    <w:name w:val="ConsPlusNonforma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Courier New" w:hAnsi="Courier New" w:eastAsia="Arial" w:cs="Cambria Math"/>
      <w:color w:val="00000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E4242-7E6A-40FB-B05F-2AFBA1087350}"/>
</file>

<file path=customXml/itemProps2.xml><?xml version="1.0" encoding="utf-8"?>
<ds:datastoreItem xmlns:ds="http://schemas.openxmlformats.org/officeDocument/2006/customXml" ds:itemID="{73707DDA-F14E-4AB6-B930-F6CEC9E5B3C3}"/>
</file>

<file path=customXml/itemProps3.xml><?xml version="1.0" encoding="utf-8"?>
<ds:datastoreItem xmlns:ds="http://schemas.openxmlformats.org/officeDocument/2006/customXml" ds:itemID="{807580BC-3A1D-4A76-83DD-A644E5EF9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LibreOffice/4.3.5.2$Windows_x86 LibreOffice_project/3a87456aaa6a95c63eea1c1b3201acedf0751bd5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15</cp:revision>
  <cp:lastPrinted>2015-01-24T19:16:22Z</cp:lastPrinted>
  <dcterms:created xsi:type="dcterms:W3CDTF">2012-05-21T14:53:00Z</dcterms:created>
  <dcterms:modified xsi:type="dcterms:W3CDTF">2015-02-14T19:03:08Z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