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>за 1 квартал 201</w:t>
      </w:r>
      <w:r w:rsidR="007C00D9">
        <w:t>7</w:t>
      </w:r>
      <w:r>
        <w:t xml:space="preserve"> года (на 01.04.201</w:t>
      </w:r>
      <w:r w:rsidR="007C00D9">
        <w:t>7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  <w:bookmarkStart w:id="0" w:name="_GoBack"/>
      <w:bookmarkEnd w:id="0"/>
    </w:p>
    <w:p w:rsidR="007C00D9" w:rsidRPr="007C00D9" w:rsidRDefault="007C00D9" w:rsidP="007C00D9">
      <w:pPr>
        <w:ind w:firstLine="851"/>
        <w:jc w:val="both"/>
        <w:rPr>
          <w:sz w:val="32"/>
          <w:szCs w:val="32"/>
        </w:rPr>
      </w:pPr>
      <w:r w:rsidRPr="007C00D9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1 квартал 2017 года составила 32 783 человек.</w:t>
      </w:r>
    </w:p>
    <w:p w:rsidR="007C00D9" w:rsidRPr="007C00D9" w:rsidRDefault="007C00D9" w:rsidP="007C00D9">
      <w:pPr>
        <w:ind w:firstLine="851"/>
        <w:jc w:val="both"/>
        <w:rPr>
          <w:sz w:val="32"/>
          <w:szCs w:val="32"/>
        </w:rPr>
      </w:pPr>
      <w:r w:rsidRPr="007C00D9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квартал 2017 года с учетом начислений на оплату труда составили 3 127,7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E41445-8D45-4CBB-9E7F-6C2C02A97F0A}"/>
</file>

<file path=customXml/itemProps2.xml><?xml version="1.0" encoding="utf-8"?>
<ds:datastoreItem xmlns:ds="http://schemas.openxmlformats.org/officeDocument/2006/customXml" ds:itemID="{DE7C0384-9CC6-4C33-A673-902064BCA1B3}"/>
</file>

<file path=customXml/itemProps3.xml><?xml version="1.0" encoding="utf-8"?>
<ds:datastoreItem xmlns:ds="http://schemas.openxmlformats.org/officeDocument/2006/customXml" ds:itemID="{EF380154-D120-447A-88E4-119ABB474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2017-04-17T07:43:00Z</dcterms:created>
  <dcterms:modified xsi:type="dcterms:W3CDTF">2017-04-17T07:43:00Z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