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25.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Override PartName="/word/theme/themeOverride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D9" w:rsidRPr="00EA40D9" w:rsidRDefault="00EA40D9" w:rsidP="00EA40D9">
      <w:pPr>
        <w:pStyle w:val="a8"/>
        <w:spacing w:before="240" w:line="480" w:lineRule="auto"/>
        <w:jc w:val="right"/>
        <w:rPr>
          <w:caps/>
          <w:szCs w:val="32"/>
        </w:rPr>
      </w:pPr>
      <w:r w:rsidRPr="00EA40D9">
        <w:rPr>
          <w:szCs w:val="32"/>
        </w:rPr>
        <w:t xml:space="preserve">Приложение </w:t>
      </w:r>
      <w:r w:rsidRPr="00EA40D9">
        <w:rPr>
          <w:caps/>
          <w:szCs w:val="32"/>
        </w:rPr>
        <w:t>1</w:t>
      </w:r>
    </w:p>
    <w:p w:rsidR="003963EC" w:rsidRPr="00B331E3" w:rsidRDefault="003963EC" w:rsidP="003963EC">
      <w:pPr>
        <w:pStyle w:val="a8"/>
        <w:spacing w:before="240" w:line="480" w:lineRule="auto"/>
        <w:jc w:val="center"/>
        <w:rPr>
          <w:b/>
          <w:caps/>
          <w:sz w:val="32"/>
          <w:szCs w:val="32"/>
        </w:rPr>
      </w:pPr>
      <w:r w:rsidRPr="00B331E3">
        <w:rPr>
          <w:b/>
          <w:caps/>
          <w:sz w:val="32"/>
          <w:szCs w:val="32"/>
        </w:rPr>
        <w:t>Администрация города Красноярска</w:t>
      </w:r>
    </w:p>
    <w:p w:rsidR="003963EC" w:rsidRPr="00B331E3" w:rsidRDefault="003963EC" w:rsidP="003963EC">
      <w:pPr>
        <w:pStyle w:val="a8"/>
        <w:spacing w:after="0"/>
        <w:jc w:val="center"/>
        <w:rPr>
          <w:b/>
          <w:sz w:val="32"/>
          <w:szCs w:val="32"/>
        </w:rPr>
      </w:pPr>
      <w:r w:rsidRPr="00B331E3">
        <w:rPr>
          <w:b/>
          <w:sz w:val="32"/>
          <w:szCs w:val="32"/>
        </w:rPr>
        <w:t xml:space="preserve">Департамент экономической политики и </w:t>
      </w:r>
    </w:p>
    <w:p w:rsidR="003963EC" w:rsidRPr="00B331E3" w:rsidRDefault="003963EC" w:rsidP="003963EC">
      <w:pPr>
        <w:pStyle w:val="a8"/>
        <w:spacing w:after="0"/>
        <w:jc w:val="center"/>
        <w:rPr>
          <w:b/>
          <w:sz w:val="32"/>
          <w:szCs w:val="32"/>
        </w:rPr>
      </w:pPr>
      <w:r w:rsidRPr="00B331E3">
        <w:rPr>
          <w:b/>
          <w:sz w:val="32"/>
          <w:szCs w:val="32"/>
        </w:rPr>
        <w:t>инвестиционного развития</w:t>
      </w: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after="0" w:line="288" w:lineRule="auto"/>
        <w:jc w:val="center"/>
        <w:rPr>
          <w:b/>
          <w:sz w:val="32"/>
          <w:szCs w:val="32"/>
        </w:rPr>
      </w:pPr>
      <w:r w:rsidRPr="00B331E3">
        <w:rPr>
          <w:b/>
          <w:sz w:val="32"/>
          <w:szCs w:val="32"/>
        </w:rPr>
        <w:t>ПРОГНОЗ</w:t>
      </w:r>
    </w:p>
    <w:p w:rsidR="003963EC" w:rsidRPr="00B331E3" w:rsidRDefault="003963EC" w:rsidP="003963EC">
      <w:pPr>
        <w:pStyle w:val="a8"/>
        <w:spacing w:after="0" w:line="288" w:lineRule="auto"/>
        <w:jc w:val="center"/>
        <w:rPr>
          <w:b/>
          <w:sz w:val="32"/>
          <w:szCs w:val="32"/>
        </w:rPr>
      </w:pPr>
      <w:r w:rsidRPr="00B331E3">
        <w:rPr>
          <w:b/>
          <w:sz w:val="32"/>
          <w:szCs w:val="32"/>
        </w:rPr>
        <w:t>социально</w:t>
      </w:r>
      <w:r w:rsidR="005301A4" w:rsidRPr="00B331E3">
        <w:rPr>
          <w:b/>
          <w:sz w:val="32"/>
          <w:szCs w:val="32"/>
        </w:rPr>
        <w:t>–</w:t>
      </w:r>
      <w:r w:rsidRPr="00B331E3">
        <w:rPr>
          <w:b/>
          <w:sz w:val="32"/>
          <w:szCs w:val="32"/>
        </w:rPr>
        <w:t>экономического развития города Красноярска</w:t>
      </w:r>
    </w:p>
    <w:p w:rsidR="003963EC" w:rsidRPr="00B331E3" w:rsidRDefault="003963EC" w:rsidP="003963EC">
      <w:pPr>
        <w:pStyle w:val="a8"/>
        <w:spacing w:after="0" w:line="288" w:lineRule="auto"/>
        <w:jc w:val="center"/>
        <w:rPr>
          <w:b/>
          <w:sz w:val="32"/>
          <w:szCs w:val="32"/>
        </w:rPr>
      </w:pPr>
      <w:r w:rsidRPr="00B331E3">
        <w:rPr>
          <w:b/>
          <w:sz w:val="32"/>
          <w:szCs w:val="32"/>
        </w:rPr>
        <w:t>на 20</w:t>
      </w:r>
      <w:r w:rsidR="00A411B4" w:rsidRPr="00B331E3">
        <w:rPr>
          <w:b/>
          <w:sz w:val="32"/>
          <w:szCs w:val="32"/>
        </w:rPr>
        <w:t>2</w:t>
      </w:r>
      <w:r w:rsidR="0037556D" w:rsidRPr="00B331E3">
        <w:rPr>
          <w:b/>
          <w:sz w:val="32"/>
          <w:szCs w:val="32"/>
        </w:rPr>
        <w:t>1</w:t>
      </w:r>
      <w:r w:rsidR="005301A4" w:rsidRPr="00B331E3">
        <w:rPr>
          <w:b/>
          <w:sz w:val="32"/>
          <w:szCs w:val="32"/>
        </w:rPr>
        <w:t>–</w:t>
      </w:r>
      <w:r w:rsidRPr="00B331E3">
        <w:rPr>
          <w:b/>
          <w:sz w:val="32"/>
          <w:szCs w:val="32"/>
        </w:rPr>
        <w:t>202</w:t>
      </w:r>
      <w:r w:rsidR="0037556D" w:rsidRPr="00B331E3">
        <w:rPr>
          <w:b/>
          <w:sz w:val="32"/>
          <w:szCs w:val="32"/>
        </w:rPr>
        <w:t>3</w:t>
      </w:r>
      <w:r w:rsidRPr="00B331E3">
        <w:rPr>
          <w:b/>
          <w:sz w:val="32"/>
          <w:szCs w:val="32"/>
        </w:rPr>
        <w:t xml:space="preserve"> годы</w:t>
      </w:r>
    </w:p>
    <w:p w:rsidR="003963EC" w:rsidRPr="00B331E3" w:rsidRDefault="003963EC" w:rsidP="003963EC">
      <w:pPr>
        <w:pStyle w:val="a8"/>
        <w:spacing w:after="0" w:line="288" w:lineRule="auto"/>
        <w:jc w:val="center"/>
        <w:rPr>
          <w:b/>
          <w:sz w:val="32"/>
          <w:szCs w:val="32"/>
        </w:rPr>
      </w:pPr>
      <w:r w:rsidRPr="00B331E3">
        <w:rPr>
          <w:b/>
          <w:sz w:val="32"/>
          <w:szCs w:val="32"/>
        </w:rPr>
        <w:t>(краткий вариант)</w:t>
      </w: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32"/>
          <w:szCs w:val="32"/>
        </w:rPr>
      </w:pPr>
    </w:p>
    <w:p w:rsidR="003963EC" w:rsidRPr="00B331E3" w:rsidRDefault="003963EC" w:rsidP="003963EC">
      <w:pPr>
        <w:pStyle w:val="a8"/>
        <w:spacing w:line="480" w:lineRule="auto"/>
        <w:jc w:val="center"/>
        <w:rPr>
          <w:b/>
          <w:sz w:val="28"/>
          <w:szCs w:val="28"/>
        </w:rPr>
      </w:pPr>
    </w:p>
    <w:p w:rsidR="003963EC" w:rsidRPr="00B331E3" w:rsidRDefault="003963EC" w:rsidP="003963EC">
      <w:pPr>
        <w:pStyle w:val="a8"/>
        <w:spacing w:line="480" w:lineRule="auto"/>
        <w:jc w:val="center"/>
        <w:rPr>
          <w:b/>
          <w:sz w:val="28"/>
          <w:szCs w:val="28"/>
        </w:rPr>
      </w:pPr>
      <w:r w:rsidRPr="00B331E3">
        <w:rPr>
          <w:b/>
          <w:sz w:val="28"/>
          <w:szCs w:val="28"/>
        </w:rPr>
        <w:t>Красноярск 20</w:t>
      </w:r>
      <w:r w:rsidR="0037556D" w:rsidRPr="00B331E3">
        <w:rPr>
          <w:b/>
          <w:sz w:val="28"/>
          <w:szCs w:val="28"/>
        </w:rPr>
        <w:t>20</w:t>
      </w:r>
    </w:p>
    <w:p w:rsidR="0021338E" w:rsidRPr="00B331E3" w:rsidRDefault="0021338E" w:rsidP="00AA7EB5">
      <w:pPr>
        <w:pStyle w:val="a8"/>
        <w:jc w:val="center"/>
        <w:rPr>
          <w:rFonts w:ascii="Times New Roman" w:hAnsi="Times New Roman" w:cs="Times New Roman"/>
          <w:b/>
          <w:sz w:val="28"/>
          <w:szCs w:val="28"/>
        </w:rPr>
      </w:pPr>
    </w:p>
    <w:p w:rsidR="0021338E" w:rsidRPr="00B331E3" w:rsidRDefault="0021338E" w:rsidP="00AA7EB5">
      <w:pPr>
        <w:pStyle w:val="a8"/>
        <w:jc w:val="center"/>
        <w:rPr>
          <w:rFonts w:ascii="Times New Roman" w:hAnsi="Times New Roman" w:cs="Times New Roman"/>
          <w:b/>
          <w:sz w:val="28"/>
          <w:szCs w:val="28"/>
        </w:rPr>
      </w:pPr>
    </w:p>
    <w:p w:rsidR="0021338E" w:rsidRPr="00B331E3" w:rsidRDefault="0021338E" w:rsidP="00AA7EB5">
      <w:pPr>
        <w:pStyle w:val="a8"/>
        <w:jc w:val="center"/>
        <w:rPr>
          <w:rFonts w:ascii="Times New Roman" w:hAnsi="Times New Roman" w:cs="Times New Roman"/>
          <w:b/>
          <w:sz w:val="28"/>
          <w:szCs w:val="28"/>
        </w:rPr>
      </w:pPr>
    </w:p>
    <w:p w:rsidR="0088595F" w:rsidRPr="00B331E3" w:rsidRDefault="00BB2DFE" w:rsidP="00AA7EB5">
      <w:pPr>
        <w:pStyle w:val="a8"/>
        <w:jc w:val="center"/>
        <w:rPr>
          <w:rFonts w:ascii="Times New Roman" w:hAnsi="Times New Roman" w:cs="Times New Roman"/>
          <w:b/>
          <w:sz w:val="28"/>
          <w:szCs w:val="28"/>
        </w:rPr>
      </w:pPr>
      <w:r w:rsidRPr="00B331E3">
        <w:rPr>
          <w:rFonts w:ascii="Times New Roman" w:hAnsi="Times New Roman" w:cs="Times New Roman"/>
          <w:b/>
          <w:sz w:val="28"/>
          <w:szCs w:val="28"/>
        </w:rPr>
        <w:t>Оглавление</w:t>
      </w:r>
    </w:p>
    <w:p w:rsidR="0021338E" w:rsidRPr="00B331E3" w:rsidRDefault="0021338E" w:rsidP="00AA7EB5">
      <w:pPr>
        <w:pStyle w:val="a8"/>
        <w:jc w:val="center"/>
        <w:rPr>
          <w:rFonts w:ascii="Times New Roman" w:hAnsi="Times New Roman" w:cs="Times New Roman"/>
          <w:b/>
          <w:sz w:val="28"/>
          <w:szCs w:val="28"/>
        </w:rPr>
      </w:pPr>
    </w:p>
    <w:p w:rsidR="00A50A50" w:rsidRDefault="0061502E" w:rsidP="00A50A50">
      <w:pPr>
        <w:pStyle w:val="1a"/>
        <w:rPr>
          <w:rFonts w:asciiTheme="minorHAnsi" w:eastAsiaTheme="minorEastAsia" w:hAnsiTheme="minorHAnsi" w:cstheme="minorBidi"/>
          <w:noProof/>
          <w:sz w:val="22"/>
          <w:szCs w:val="22"/>
        </w:rPr>
      </w:pPr>
      <w:r w:rsidRPr="00B331E3">
        <w:rPr>
          <w:sz w:val="28"/>
          <w:szCs w:val="28"/>
        </w:rPr>
        <w:fldChar w:fldCharType="begin"/>
      </w:r>
      <w:r w:rsidR="0088595F" w:rsidRPr="00B331E3">
        <w:rPr>
          <w:sz w:val="28"/>
          <w:szCs w:val="28"/>
        </w:rPr>
        <w:instrText xml:space="preserve"> TOC \o "1-3" \h \z \u </w:instrText>
      </w:r>
      <w:r w:rsidRPr="00B331E3">
        <w:rPr>
          <w:sz w:val="28"/>
          <w:szCs w:val="28"/>
        </w:rPr>
        <w:fldChar w:fldCharType="separate"/>
      </w:r>
      <w:hyperlink w:anchor="_Toc55219426" w:history="1">
        <w:r w:rsidR="00A50A50" w:rsidRPr="00471213">
          <w:rPr>
            <w:rStyle w:val="ac"/>
            <w:b/>
            <w:noProof/>
          </w:rPr>
          <w:t>Введение</w:t>
        </w:r>
        <w:r w:rsidR="00A50A50">
          <w:rPr>
            <w:noProof/>
            <w:webHidden/>
          </w:rPr>
          <w:tab/>
        </w:r>
        <w:r w:rsidR="00A50A50">
          <w:rPr>
            <w:noProof/>
            <w:webHidden/>
          </w:rPr>
          <w:fldChar w:fldCharType="begin"/>
        </w:r>
        <w:r w:rsidR="00A50A50">
          <w:rPr>
            <w:noProof/>
            <w:webHidden/>
          </w:rPr>
          <w:instrText xml:space="preserve"> PAGEREF _Toc55219426 \h </w:instrText>
        </w:r>
        <w:r w:rsidR="00A50A50">
          <w:rPr>
            <w:noProof/>
            <w:webHidden/>
          </w:rPr>
        </w:r>
        <w:r w:rsidR="00A50A50">
          <w:rPr>
            <w:noProof/>
            <w:webHidden/>
          </w:rPr>
          <w:fldChar w:fldCharType="separate"/>
        </w:r>
        <w:r w:rsidR="00606465">
          <w:rPr>
            <w:noProof/>
            <w:webHidden/>
          </w:rPr>
          <w:t>3</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27" w:history="1">
        <w:r w:rsidR="00A50A50" w:rsidRPr="00471213">
          <w:rPr>
            <w:rStyle w:val="ac"/>
            <w:b/>
            <w:noProof/>
          </w:rPr>
          <w:t>1. Общие сведения о муниципальном образовании</w:t>
        </w:r>
        <w:r w:rsidR="00A50A50">
          <w:rPr>
            <w:noProof/>
            <w:webHidden/>
          </w:rPr>
          <w:tab/>
        </w:r>
        <w:r w:rsidR="00A50A50">
          <w:rPr>
            <w:noProof/>
            <w:webHidden/>
          </w:rPr>
          <w:fldChar w:fldCharType="begin"/>
        </w:r>
        <w:r w:rsidR="00A50A50">
          <w:rPr>
            <w:noProof/>
            <w:webHidden/>
          </w:rPr>
          <w:instrText xml:space="preserve"> PAGEREF _Toc55219427 \h </w:instrText>
        </w:r>
        <w:r w:rsidR="00A50A50">
          <w:rPr>
            <w:noProof/>
            <w:webHidden/>
          </w:rPr>
        </w:r>
        <w:r w:rsidR="00A50A50">
          <w:rPr>
            <w:noProof/>
            <w:webHidden/>
          </w:rPr>
          <w:fldChar w:fldCharType="separate"/>
        </w:r>
        <w:r>
          <w:rPr>
            <w:noProof/>
            <w:webHidden/>
          </w:rPr>
          <w:t>4</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28" w:history="1">
        <w:r w:rsidR="00A50A50" w:rsidRPr="00471213">
          <w:rPr>
            <w:rStyle w:val="ac"/>
            <w:b/>
            <w:noProof/>
          </w:rPr>
          <w:t>2. Промышленность</w:t>
        </w:r>
        <w:r w:rsidR="00A50A50">
          <w:rPr>
            <w:noProof/>
            <w:webHidden/>
          </w:rPr>
          <w:tab/>
        </w:r>
        <w:r w:rsidR="00A50A50">
          <w:rPr>
            <w:noProof/>
            <w:webHidden/>
          </w:rPr>
          <w:fldChar w:fldCharType="begin"/>
        </w:r>
        <w:r w:rsidR="00A50A50">
          <w:rPr>
            <w:noProof/>
            <w:webHidden/>
          </w:rPr>
          <w:instrText xml:space="preserve"> PAGEREF _Toc55219428 \h </w:instrText>
        </w:r>
        <w:r w:rsidR="00A50A50">
          <w:rPr>
            <w:noProof/>
            <w:webHidden/>
          </w:rPr>
        </w:r>
        <w:r w:rsidR="00A50A50">
          <w:rPr>
            <w:noProof/>
            <w:webHidden/>
          </w:rPr>
          <w:fldChar w:fldCharType="separate"/>
        </w:r>
        <w:r>
          <w:rPr>
            <w:noProof/>
            <w:webHidden/>
          </w:rPr>
          <w:t>5</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29" w:history="1">
        <w:r w:rsidR="00A50A50" w:rsidRPr="00471213">
          <w:rPr>
            <w:rStyle w:val="ac"/>
            <w:b/>
            <w:noProof/>
          </w:rPr>
          <w:t>3. Строительство</w:t>
        </w:r>
        <w:r w:rsidR="00A50A50">
          <w:rPr>
            <w:noProof/>
            <w:webHidden/>
          </w:rPr>
          <w:tab/>
        </w:r>
        <w:r w:rsidR="00A50A50">
          <w:rPr>
            <w:noProof/>
            <w:webHidden/>
          </w:rPr>
          <w:fldChar w:fldCharType="begin"/>
        </w:r>
        <w:r w:rsidR="00A50A50">
          <w:rPr>
            <w:noProof/>
            <w:webHidden/>
          </w:rPr>
          <w:instrText xml:space="preserve"> PAGEREF _Toc55219429 \h </w:instrText>
        </w:r>
        <w:r w:rsidR="00A50A50">
          <w:rPr>
            <w:noProof/>
            <w:webHidden/>
          </w:rPr>
        </w:r>
        <w:r w:rsidR="00A50A50">
          <w:rPr>
            <w:noProof/>
            <w:webHidden/>
          </w:rPr>
          <w:fldChar w:fldCharType="separate"/>
        </w:r>
        <w:r>
          <w:rPr>
            <w:noProof/>
            <w:webHidden/>
          </w:rPr>
          <w:t>35</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0" w:history="1">
        <w:r w:rsidR="00A50A50" w:rsidRPr="00471213">
          <w:rPr>
            <w:rStyle w:val="ac"/>
            <w:b/>
            <w:noProof/>
          </w:rPr>
          <w:t>4. Инвестиции</w:t>
        </w:r>
        <w:r w:rsidR="00A50A50">
          <w:rPr>
            <w:noProof/>
            <w:webHidden/>
          </w:rPr>
          <w:tab/>
        </w:r>
        <w:r w:rsidR="00A50A50">
          <w:rPr>
            <w:noProof/>
            <w:webHidden/>
          </w:rPr>
          <w:fldChar w:fldCharType="begin"/>
        </w:r>
        <w:r w:rsidR="00A50A50">
          <w:rPr>
            <w:noProof/>
            <w:webHidden/>
          </w:rPr>
          <w:instrText xml:space="preserve"> PAGEREF _Toc55219430 \h </w:instrText>
        </w:r>
        <w:r w:rsidR="00A50A50">
          <w:rPr>
            <w:noProof/>
            <w:webHidden/>
          </w:rPr>
        </w:r>
        <w:r w:rsidR="00A50A50">
          <w:rPr>
            <w:noProof/>
            <w:webHidden/>
          </w:rPr>
          <w:fldChar w:fldCharType="separate"/>
        </w:r>
        <w:r>
          <w:rPr>
            <w:noProof/>
            <w:webHidden/>
          </w:rPr>
          <w:t>39</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1" w:history="1">
        <w:r w:rsidR="00A50A50" w:rsidRPr="00471213">
          <w:rPr>
            <w:rStyle w:val="ac"/>
            <w:b/>
            <w:noProof/>
          </w:rPr>
          <w:t>5. Транспорт</w:t>
        </w:r>
        <w:r w:rsidR="00A50A50">
          <w:rPr>
            <w:noProof/>
            <w:webHidden/>
          </w:rPr>
          <w:tab/>
        </w:r>
        <w:r w:rsidR="00A50A50">
          <w:rPr>
            <w:noProof/>
            <w:webHidden/>
          </w:rPr>
          <w:fldChar w:fldCharType="begin"/>
        </w:r>
        <w:r w:rsidR="00A50A50">
          <w:rPr>
            <w:noProof/>
            <w:webHidden/>
          </w:rPr>
          <w:instrText xml:space="preserve"> PAGEREF _Toc55219431 \h </w:instrText>
        </w:r>
        <w:r w:rsidR="00A50A50">
          <w:rPr>
            <w:noProof/>
            <w:webHidden/>
          </w:rPr>
        </w:r>
        <w:r w:rsidR="00A50A50">
          <w:rPr>
            <w:noProof/>
            <w:webHidden/>
          </w:rPr>
          <w:fldChar w:fldCharType="separate"/>
        </w:r>
        <w:r>
          <w:rPr>
            <w:noProof/>
            <w:webHidden/>
          </w:rPr>
          <w:t>42</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2" w:history="1">
        <w:r w:rsidR="00A50A50" w:rsidRPr="00471213">
          <w:rPr>
            <w:rStyle w:val="ac"/>
            <w:b/>
            <w:noProof/>
          </w:rPr>
          <w:t>6. Связь</w:t>
        </w:r>
        <w:r w:rsidR="00A50A50">
          <w:rPr>
            <w:noProof/>
            <w:webHidden/>
          </w:rPr>
          <w:tab/>
        </w:r>
        <w:r w:rsidR="00A50A50">
          <w:rPr>
            <w:noProof/>
            <w:webHidden/>
          </w:rPr>
          <w:fldChar w:fldCharType="begin"/>
        </w:r>
        <w:r w:rsidR="00A50A50">
          <w:rPr>
            <w:noProof/>
            <w:webHidden/>
          </w:rPr>
          <w:instrText xml:space="preserve"> PAGEREF _Toc55219432 \h </w:instrText>
        </w:r>
        <w:r w:rsidR="00A50A50">
          <w:rPr>
            <w:noProof/>
            <w:webHidden/>
          </w:rPr>
        </w:r>
        <w:r w:rsidR="00A50A50">
          <w:rPr>
            <w:noProof/>
            <w:webHidden/>
          </w:rPr>
          <w:fldChar w:fldCharType="separate"/>
        </w:r>
        <w:r>
          <w:rPr>
            <w:noProof/>
            <w:webHidden/>
          </w:rPr>
          <w:t>42</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3" w:history="1">
        <w:r w:rsidR="00A50A50" w:rsidRPr="00471213">
          <w:rPr>
            <w:rStyle w:val="ac"/>
            <w:b/>
            <w:noProof/>
          </w:rPr>
          <w:t xml:space="preserve">7. Малое </w:t>
        </w:r>
        <w:r w:rsidR="00A50A50" w:rsidRPr="00A50A50">
          <w:rPr>
            <w:rStyle w:val="ac"/>
            <w:b/>
            <w:noProof/>
          </w:rPr>
          <w:t>и среднее</w:t>
        </w:r>
        <w:r w:rsidR="00A50A50" w:rsidRPr="00471213">
          <w:rPr>
            <w:rStyle w:val="ac"/>
            <w:b/>
            <w:noProof/>
          </w:rPr>
          <w:t xml:space="preserve"> предпринимательство</w:t>
        </w:r>
        <w:r w:rsidR="00A50A50">
          <w:rPr>
            <w:noProof/>
            <w:webHidden/>
          </w:rPr>
          <w:tab/>
        </w:r>
        <w:r w:rsidR="00A50A50">
          <w:rPr>
            <w:noProof/>
            <w:webHidden/>
          </w:rPr>
          <w:fldChar w:fldCharType="begin"/>
        </w:r>
        <w:r w:rsidR="00A50A50">
          <w:rPr>
            <w:noProof/>
            <w:webHidden/>
          </w:rPr>
          <w:instrText xml:space="preserve"> PAGEREF _Toc55219433 \h </w:instrText>
        </w:r>
        <w:r w:rsidR="00A50A50">
          <w:rPr>
            <w:noProof/>
            <w:webHidden/>
          </w:rPr>
        </w:r>
        <w:r w:rsidR="00A50A50">
          <w:rPr>
            <w:noProof/>
            <w:webHidden/>
          </w:rPr>
          <w:fldChar w:fldCharType="separate"/>
        </w:r>
        <w:r>
          <w:rPr>
            <w:noProof/>
            <w:webHidden/>
          </w:rPr>
          <w:t>44</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4" w:history="1">
        <w:r w:rsidR="00A50A50" w:rsidRPr="00471213">
          <w:rPr>
            <w:rStyle w:val="ac"/>
            <w:b/>
            <w:noProof/>
          </w:rPr>
          <w:t>8. Результаты финансовой деятельности предприятий</w:t>
        </w:r>
        <w:r w:rsidR="00A50A50">
          <w:rPr>
            <w:noProof/>
            <w:webHidden/>
          </w:rPr>
          <w:tab/>
        </w:r>
        <w:r w:rsidR="00A50A50">
          <w:rPr>
            <w:noProof/>
            <w:webHidden/>
          </w:rPr>
          <w:fldChar w:fldCharType="begin"/>
        </w:r>
        <w:r w:rsidR="00A50A50">
          <w:rPr>
            <w:noProof/>
            <w:webHidden/>
          </w:rPr>
          <w:instrText xml:space="preserve"> PAGEREF _Toc55219434 \h </w:instrText>
        </w:r>
        <w:r w:rsidR="00A50A50">
          <w:rPr>
            <w:noProof/>
            <w:webHidden/>
          </w:rPr>
        </w:r>
        <w:r w:rsidR="00A50A50">
          <w:rPr>
            <w:noProof/>
            <w:webHidden/>
          </w:rPr>
          <w:fldChar w:fldCharType="separate"/>
        </w:r>
        <w:r>
          <w:rPr>
            <w:noProof/>
            <w:webHidden/>
          </w:rPr>
          <w:t>45</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5" w:history="1">
        <w:r w:rsidR="00A50A50" w:rsidRPr="00471213">
          <w:rPr>
            <w:rStyle w:val="ac"/>
            <w:b/>
            <w:noProof/>
          </w:rPr>
          <w:t>9. Розничная торговля</w:t>
        </w:r>
        <w:r w:rsidR="00A50A50">
          <w:rPr>
            <w:noProof/>
            <w:webHidden/>
          </w:rPr>
          <w:tab/>
        </w:r>
        <w:r w:rsidR="00A50A50">
          <w:rPr>
            <w:noProof/>
            <w:webHidden/>
          </w:rPr>
          <w:fldChar w:fldCharType="begin"/>
        </w:r>
        <w:r w:rsidR="00A50A50">
          <w:rPr>
            <w:noProof/>
            <w:webHidden/>
          </w:rPr>
          <w:instrText xml:space="preserve"> PAGEREF _Toc55219435 \h </w:instrText>
        </w:r>
        <w:r w:rsidR="00A50A50">
          <w:rPr>
            <w:noProof/>
            <w:webHidden/>
          </w:rPr>
        </w:r>
        <w:r w:rsidR="00A50A50">
          <w:rPr>
            <w:noProof/>
            <w:webHidden/>
          </w:rPr>
          <w:fldChar w:fldCharType="separate"/>
        </w:r>
        <w:r>
          <w:rPr>
            <w:noProof/>
            <w:webHidden/>
          </w:rPr>
          <w:t>47</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6" w:history="1">
        <w:r w:rsidR="00A50A50" w:rsidRPr="00471213">
          <w:rPr>
            <w:rStyle w:val="ac"/>
            <w:b/>
            <w:noProof/>
          </w:rPr>
          <w:t>10. Общественное питание</w:t>
        </w:r>
        <w:r w:rsidR="00A50A50">
          <w:rPr>
            <w:noProof/>
            <w:webHidden/>
          </w:rPr>
          <w:tab/>
        </w:r>
        <w:r w:rsidR="00A50A50">
          <w:rPr>
            <w:noProof/>
            <w:webHidden/>
          </w:rPr>
          <w:fldChar w:fldCharType="begin"/>
        </w:r>
        <w:r w:rsidR="00A50A50">
          <w:rPr>
            <w:noProof/>
            <w:webHidden/>
          </w:rPr>
          <w:instrText xml:space="preserve"> PAGEREF _Toc55219436 \h </w:instrText>
        </w:r>
        <w:r w:rsidR="00A50A50">
          <w:rPr>
            <w:noProof/>
            <w:webHidden/>
          </w:rPr>
        </w:r>
        <w:r w:rsidR="00A50A50">
          <w:rPr>
            <w:noProof/>
            <w:webHidden/>
          </w:rPr>
          <w:fldChar w:fldCharType="separate"/>
        </w:r>
        <w:r>
          <w:rPr>
            <w:noProof/>
            <w:webHidden/>
          </w:rPr>
          <w:t>49</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7" w:history="1">
        <w:r w:rsidR="00A50A50" w:rsidRPr="00471213">
          <w:rPr>
            <w:rStyle w:val="ac"/>
            <w:b/>
            <w:noProof/>
          </w:rPr>
          <w:t>11. Платные услуги населению</w:t>
        </w:r>
        <w:r w:rsidR="00A50A50">
          <w:rPr>
            <w:noProof/>
            <w:webHidden/>
          </w:rPr>
          <w:tab/>
        </w:r>
        <w:r w:rsidR="00A50A50">
          <w:rPr>
            <w:noProof/>
            <w:webHidden/>
          </w:rPr>
          <w:fldChar w:fldCharType="begin"/>
        </w:r>
        <w:r w:rsidR="00A50A50">
          <w:rPr>
            <w:noProof/>
            <w:webHidden/>
          </w:rPr>
          <w:instrText xml:space="preserve"> PAGEREF _Toc55219437 \h </w:instrText>
        </w:r>
        <w:r w:rsidR="00A50A50">
          <w:rPr>
            <w:noProof/>
            <w:webHidden/>
          </w:rPr>
        </w:r>
        <w:r w:rsidR="00A50A50">
          <w:rPr>
            <w:noProof/>
            <w:webHidden/>
          </w:rPr>
          <w:fldChar w:fldCharType="separate"/>
        </w:r>
        <w:r>
          <w:rPr>
            <w:noProof/>
            <w:webHidden/>
          </w:rPr>
          <w:t>50</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8" w:history="1">
        <w:r w:rsidR="00A50A50" w:rsidRPr="00471213">
          <w:rPr>
            <w:rStyle w:val="ac"/>
            <w:b/>
            <w:noProof/>
          </w:rPr>
          <w:t>12. Уровень жизни населения</w:t>
        </w:r>
        <w:r w:rsidR="00A50A50">
          <w:rPr>
            <w:noProof/>
            <w:webHidden/>
          </w:rPr>
          <w:tab/>
        </w:r>
        <w:r w:rsidR="00A50A50">
          <w:rPr>
            <w:noProof/>
            <w:webHidden/>
          </w:rPr>
          <w:fldChar w:fldCharType="begin"/>
        </w:r>
        <w:r w:rsidR="00A50A50">
          <w:rPr>
            <w:noProof/>
            <w:webHidden/>
          </w:rPr>
          <w:instrText xml:space="preserve"> PAGEREF _Toc55219438 \h </w:instrText>
        </w:r>
        <w:r w:rsidR="00A50A50">
          <w:rPr>
            <w:noProof/>
            <w:webHidden/>
          </w:rPr>
        </w:r>
        <w:r w:rsidR="00A50A50">
          <w:rPr>
            <w:noProof/>
            <w:webHidden/>
          </w:rPr>
          <w:fldChar w:fldCharType="separate"/>
        </w:r>
        <w:r>
          <w:rPr>
            <w:noProof/>
            <w:webHidden/>
          </w:rPr>
          <w:t>52</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39" w:history="1">
        <w:r w:rsidR="00A50A50" w:rsidRPr="00471213">
          <w:rPr>
            <w:rStyle w:val="ac"/>
            <w:b/>
            <w:noProof/>
          </w:rPr>
          <w:t>13. Рынок труда</w:t>
        </w:r>
        <w:r w:rsidR="00A50A50">
          <w:rPr>
            <w:noProof/>
            <w:webHidden/>
          </w:rPr>
          <w:tab/>
        </w:r>
        <w:r w:rsidR="00A50A50">
          <w:rPr>
            <w:noProof/>
            <w:webHidden/>
          </w:rPr>
          <w:fldChar w:fldCharType="begin"/>
        </w:r>
        <w:r w:rsidR="00A50A50">
          <w:rPr>
            <w:noProof/>
            <w:webHidden/>
          </w:rPr>
          <w:instrText xml:space="preserve"> PAGEREF _Toc55219439 \h </w:instrText>
        </w:r>
        <w:r w:rsidR="00A50A50">
          <w:rPr>
            <w:noProof/>
            <w:webHidden/>
          </w:rPr>
        </w:r>
        <w:r w:rsidR="00A50A50">
          <w:rPr>
            <w:noProof/>
            <w:webHidden/>
          </w:rPr>
          <w:fldChar w:fldCharType="separate"/>
        </w:r>
        <w:r>
          <w:rPr>
            <w:noProof/>
            <w:webHidden/>
          </w:rPr>
          <w:t>54</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0" w:history="1">
        <w:r w:rsidR="00A50A50" w:rsidRPr="00471213">
          <w:rPr>
            <w:rStyle w:val="ac"/>
            <w:b/>
            <w:noProof/>
          </w:rPr>
          <w:t>14. Демографическая ситуация</w:t>
        </w:r>
        <w:r w:rsidR="00A50A50">
          <w:rPr>
            <w:noProof/>
            <w:webHidden/>
          </w:rPr>
          <w:tab/>
        </w:r>
        <w:r w:rsidR="00A50A50">
          <w:rPr>
            <w:noProof/>
            <w:webHidden/>
          </w:rPr>
          <w:fldChar w:fldCharType="begin"/>
        </w:r>
        <w:r w:rsidR="00A50A50">
          <w:rPr>
            <w:noProof/>
            <w:webHidden/>
          </w:rPr>
          <w:instrText xml:space="preserve"> PAGEREF _Toc55219440 \h </w:instrText>
        </w:r>
        <w:r w:rsidR="00A50A50">
          <w:rPr>
            <w:noProof/>
            <w:webHidden/>
          </w:rPr>
        </w:r>
        <w:r w:rsidR="00A50A50">
          <w:rPr>
            <w:noProof/>
            <w:webHidden/>
          </w:rPr>
          <w:fldChar w:fldCharType="separate"/>
        </w:r>
        <w:r>
          <w:rPr>
            <w:noProof/>
            <w:webHidden/>
          </w:rPr>
          <w:t>55</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1" w:history="1">
        <w:r w:rsidR="00A50A50" w:rsidRPr="00471213">
          <w:rPr>
            <w:rStyle w:val="ac"/>
            <w:b/>
            <w:noProof/>
          </w:rPr>
          <w:t>15. Образование</w:t>
        </w:r>
        <w:r w:rsidR="00A50A50">
          <w:rPr>
            <w:noProof/>
            <w:webHidden/>
          </w:rPr>
          <w:tab/>
        </w:r>
        <w:r w:rsidR="00A50A50">
          <w:rPr>
            <w:noProof/>
            <w:webHidden/>
          </w:rPr>
          <w:fldChar w:fldCharType="begin"/>
        </w:r>
        <w:r w:rsidR="00A50A50">
          <w:rPr>
            <w:noProof/>
            <w:webHidden/>
          </w:rPr>
          <w:instrText xml:space="preserve"> PAGEREF _Toc55219441 \h </w:instrText>
        </w:r>
        <w:r w:rsidR="00A50A50">
          <w:rPr>
            <w:noProof/>
            <w:webHidden/>
          </w:rPr>
        </w:r>
        <w:r w:rsidR="00A50A50">
          <w:rPr>
            <w:noProof/>
            <w:webHidden/>
          </w:rPr>
          <w:fldChar w:fldCharType="separate"/>
        </w:r>
        <w:r>
          <w:rPr>
            <w:noProof/>
            <w:webHidden/>
          </w:rPr>
          <w:t>58</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2" w:history="1">
        <w:r w:rsidR="00A50A50" w:rsidRPr="00471213">
          <w:rPr>
            <w:rStyle w:val="ac"/>
            <w:b/>
            <w:noProof/>
          </w:rPr>
          <w:t>16. Культура</w:t>
        </w:r>
        <w:r w:rsidR="00A50A50">
          <w:rPr>
            <w:noProof/>
            <w:webHidden/>
          </w:rPr>
          <w:tab/>
        </w:r>
        <w:r w:rsidR="00A50A50">
          <w:rPr>
            <w:noProof/>
            <w:webHidden/>
          </w:rPr>
          <w:fldChar w:fldCharType="begin"/>
        </w:r>
        <w:r w:rsidR="00A50A50">
          <w:rPr>
            <w:noProof/>
            <w:webHidden/>
          </w:rPr>
          <w:instrText xml:space="preserve"> PAGEREF _Toc55219442 \h </w:instrText>
        </w:r>
        <w:r w:rsidR="00A50A50">
          <w:rPr>
            <w:noProof/>
            <w:webHidden/>
          </w:rPr>
        </w:r>
        <w:r w:rsidR="00A50A50">
          <w:rPr>
            <w:noProof/>
            <w:webHidden/>
          </w:rPr>
          <w:fldChar w:fldCharType="separate"/>
        </w:r>
        <w:r>
          <w:rPr>
            <w:noProof/>
            <w:webHidden/>
          </w:rPr>
          <w:t>61</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3" w:history="1">
        <w:r w:rsidR="00A50A50" w:rsidRPr="00471213">
          <w:rPr>
            <w:rStyle w:val="ac"/>
            <w:b/>
            <w:noProof/>
          </w:rPr>
          <w:t>17. Физическая культура и спорт</w:t>
        </w:r>
        <w:r w:rsidR="00A50A50">
          <w:rPr>
            <w:noProof/>
            <w:webHidden/>
          </w:rPr>
          <w:tab/>
        </w:r>
        <w:r w:rsidR="00A50A50">
          <w:rPr>
            <w:noProof/>
            <w:webHidden/>
          </w:rPr>
          <w:fldChar w:fldCharType="begin"/>
        </w:r>
        <w:r w:rsidR="00A50A50">
          <w:rPr>
            <w:noProof/>
            <w:webHidden/>
          </w:rPr>
          <w:instrText xml:space="preserve"> PAGEREF _Toc55219443 \h </w:instrText>
        </w:r>
        <w:r w:rsidR="00A50A50">
          <w:rPr>
            <w:noProof/>
            <w:webHidden/>
          </w:rPr>
        </w:r>
        <w:r w:rsidR="00A50A50">
          <w:rPr>
            <w:noProof/>
            <w:webHidden/>
          </w:rPr>
          <w:fldChar w:fldCharType="separate"/>
        </w:r>
        <w:r>
          <w:rPr>
            <w:noProof/>
            <w:webHidden/>
          </w:rPr>
          <w:t>62</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4" w:history="1">
        <w:r w:rsidR="00A50A50" w:rsidRPr="00471213">
          <w:rPr>
            <w:rStyle w:val="ac"/>
            <w:b/>
            <w:noProof/>
          </w:rPr>
          <w:t>18. Социальная защита населения</w:t>
        </w:r>
        <w:r w:rsidR="00A50A50">
          <w:rPr>
            <w:noProof/>
            <w:webHidden/>
          </w:rPr>
          <w:tab/>
        </w:r>
        <w:r w:rsidR="00A50A50">
          <w:rPr>
            <w:noProof/>
            <w:webHidden/>
          </w:rPr>
          <w:fldChar w:fldCharType="begin"/>
        </w:r>
        <w:r w:rsidR="00A50A50">
          <w:rPr>
            <w:noProof/>
            <w:webHidden/>
          </w:rPr>
          <w:instrText xml:space="preserve"> PAGEREF _Toc55219444 \h </w:instrText>
        </w:r>
        <w:r w:rsidR="00A50A50">
          <w:rPr>
            <w:noProof/>
            <w:webHidden/>
          </w:rPr>
        </w:r>
        <w:r w:rsidR="00A50A50">
          <w:rPr>
            <w:noProof/>
            <w:webHidden/>
          </w:rPr>
          <w:fldChar w:fldCharType="separate"/>
        </w:r>
        <w:r>
          <w:rPr>
            <w:noProof/>
            <w:webHidden/>
          </w:rPr>
          <w:t>63</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5" w:history="1">
        <w:r w:rsidR="00A50A50" w:rsidRPr="00471213">
          <w:rPr>
            <w:rStyle w:val="ac"/>
            <w:b/>
            <w:noProof/>
          </w:rPr>
          <w:t>19. Жилищно–коммунальное хозяйство</w:t>
        </w:r>
        <w:r w:rsidR="00A50A50">
          <w:rPr>
            <w:noProof/>
            <w:webHidden/>
          </w:rPr>
          <w:tab/>
        </w:r>
        <w:r w:rsidR="00A50A50">
          <w:rPr>
            <w:noProof/>
            <w:webHidden/>
          </w:rPr>
          <w:fldChar w:fldCharType="begin"/>
        </w:r>
        <w:r w:rsidR="00A50A50">
          <w:rPr>
            <w:noProof/>
            <w:webHidden/>
          </w:rPr>
          <w:instrText xml:space="preserve"> PAGEREF _Toc55219445 \h </w:instrText>
        </w:r>
        <w:r w:rsidR="00A50A50">
          <w:rPr>
            <w:noProof/>
            <w:webHidden/>
          </w:rPr>
        </w:r>
        <w:r w:rsidR="00A50A50">
          <w:rPr>
            <w:noProof/>
            <w:webHidden/>
          </w:rPr>
          <w:fldChar w:fldCharType="separate"/>
        </w:r>
        <w:r>
          <w:rPr>
            <w:noProof/>
            <w:webHidden/>
          </w:rPr>
          <w:t>64</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6" w:history="1">
        <w:r w:rsidR="00A50A50" w:rsidRPr="00471213">
          <w:rPr>
            <w:rStyle w:val="ac"/>
            <w:b/>
            <w:noProof/>
          </w:rPr>
          <w:t>20. Экологическая ситуация</w:t>
        </w:r>
        <w:r w:rsidR="00A50A50">
          <w:rPr>
            <w:noProof/>
            <w:webHidden/>
          </w:rPr>
          <w:tab/>
        </w:r>
        <w:r w:rsidR="00A50A50">
          <w:rPr>
            <w:noProof/>
            <w:webHidden/>
          </w:rPr>
          <w:fldChar w:fldCharType="begin"/>
        </w:r>
        <w:r w:rsidR="00A50A50">
          <w:rPr>
            <w:noProof/>
            <w:webHidden/>
          </w:rPr>
          <w:instrText xml:space="preserve"> PAGEREF _Toc55219446 \h </w:instrText>
        </w:r>
        <w:r w:rsidR="00A50A50">
          <w:rPr>
            <w:noProof/>
            <w:webHidden/>
          </w:rPr>
        </w:r>
        <w:r w:rsidR="00A50A50">
          <w:rPr>
            <w:noProof/>
            <w:webHidden/>
          </w:rPr>
          <w:fldChar w:fldCharType="separate"/>
        </w:r>
        <w:r>
          <w:rPr>
            <w:noProof/>
            <w:webHidden/>
          </w:rPr>
          <w:t>65</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7" w:history="1">
        <w:r w:rsidR="00A50A50" w:rsidRPr="00471213">
          <w:rPr>
            <w:rStyle w:val="ac"/>
            <w:b/>
            <w:noProof/>
          </w:rPr>
          <w:t>21. Основные проблемы развития муниципального образования</w:t>
        </w:r>
        <w:r w:rsidR="00A50A50">
          <w:rPr>
            <w:noProof/>
            <w:webHidden/>
          </w:rPr>
          <w:tab/>
        </w:r>
        <w:r w:rsidR="00A50A50">
          <w:rPr>
            <w:noProof/>
            <w:webHidden/>
          </w:rPr>
          <w:fldChar w:fldCharType="begin"/>
        </w:r>
        <w:r w:rsidR="00A50A50">
          <w:rPr>
            <w:noProof/>
            <w:webHidden/>
          </w:rPr>
          <w:instrText xml:space="preserve"> PAGEREF _Toc55219447 \h </w:instrText>
        </w:r>
        <w:r w:rsidR="00A50A50">
          <w:rPr>
            <w:noProof/>
            <w:webHidden/>
          </w:rPr>
        </w:r>
        <w:r w:rsidR="00A50A50">
          <w:rPr>
            <w:noProof/>
            <w:webHidden/>
          </w:rPr>
          <w:fldChar w:fldCharType="separate"/>
        </w:r>
        <w:r>
          <w:rPr>
            <w:noProof/>
            <w:webHidden/>
          </w:rPr>
          <w:t>68</w:t>
        </w:r>
        <w:r w:rsidR="00A50A50">
          <w:rPr>
            <w:noProof/>
            <w:webHidden/>
          </w:rPr>
          <w:fldChar w:fldCharType="end"/>
        </w:r>
      </w:hyperlink>
    </w:p>
    <w:p w:rsidR="00A50A50" w:rsidRDefault="00606465" w:rsidP="00A50A50">
      <w:pPr>
        <w:pStyle w:val="1a"/>
        <w:rPr>
          <w:rFonts w:asciiTheme="minorHAnsi" w:eastAsiaTheme="minorEastAsia" w:hAnsiTheme="minorHAnsi" w:cstheme="minorBidi"/>
          <w:noProof/>
          <w:sz w:val="22"/>
          <w:szCs w:val="22"/>
        </w:rPr>
      </w:pPr>
      <w:hyperlink w:anchor="_Toc55219448" w:history="1">
        <w:r w:rsidR="00A50A50" w:rsidRPr="00471213">
          <w:rPr>
            <w:rStyle w:val="ac"/>
            <w:b/>
            <w:noProof/>
          </w:rPr>
          <w:t>22. Перспективы социально–экономического развития г. Красноярска</w:t>
        </w:r>
        <w:r w:rsidR="00A50A50">
          <w:rPr>
            <w:noProof/>
            <w:webHidden/>
          </w:rPr>
          <w:tab/>
        </w:r>
        <w:r w:rsidR="00A50A50">
          <w:rPr>
            <w:noProof/>
            <w:webHidden/>
          </w:rPr>
          <w:fldChar w:fldCharType="begin"/>
        </w:r>
        <w:r w:rsidR="00A50A50">
          <w:rPr>
            <w:noProof/>
            <w:webHidden/>
          </w:rPr>
          <w:instrText xml:space="preserve"> PAGEREF _Toc55219448 \h </w:instrText>
        </w:r>
        <w:r w:rsidR="00A50A50">
          <w:rPr>
            <w:noProof/>
            <w:webHidden/>
          </w:rPr>
        </w:r>
        <w:r w:rsidR="00A50A50">
          <w:rPr>
            <w:noProof/>
            <w:webHidden/>
          </w:rPr>
          <w:fldChar w:fldCharType="separate"/>
        </w:r>
        <w:r>
          <w:rPr>
            <w:noProof/>
            <w:webHidden/>
          </w:rPr>
          <w:t>74</w:t>
        </w:r>
        <w:r w:rsidR="00A50A50">
          <w:rPr>
            <w:noProof/>
            <w:webHidden/>
          </w:rPr>
          <w:fldChar w:fldCharType="end"/>
        </w:r>
      </w:hyperlink>
    </w:p>
    <w:p w:rsidR="0088595F" w:rsidRDefault="0061502E" w:rsidP="00AA7EB5">
      <w:pPr>
        <w:pStyle w:val="a8"/>
        <w:jc w:val="both"/>
        <w:rPr>
          <w:sz w:val="28"/>
          <w:szCs w:val="28"/>
        </w:rPr>
      </w:pPr>
      <w:r w:rsidRPr="00B331E3">
        <w:rPr>
          <w:rFonts w:ascii="Times New Roman" w:hAnsi="Times New Roman" w:cs="Times New Roman"/>
          <w:sz w:val="28"/>
          <w:szCs w:val="28"/>
        </w:rPr>
        <w:fldChar w:fldCharType="end"/>
      </w:r>
    </w:p>
    <w:p w:rsidR="0060241B" w:rsidRDefault="0060241B" w:rsidP="00AA7EB5">
      <w:pPr>
        <w:pStyle w:val="a8"/>
        <w:jc w:val="both"/>
        <w:rPr>
          <w:b/>
          <w:sz w:val="32"/>
          <w:szCs w:val="32"/>
        </w:rPr>
      </w:pPr>
    </w:p>
    <w:p w:rsidR="000D6488" w:rsidRDefault="000D6488" w:rsidP="00AA7EB5">
      <w:pPr>
        <w:widowControl/>
        <w:autoSpaceDE/>
        <w:autoSpaceDN/>
        <w:adjustRightInd/>
        <w:spacing w:after="200"/>
        <w:jc w:val="both"/>
        <w:rPr>
          <w:b/>
          <w:sz w:val="32"/>
          <w:szCs w:val="32"/>
        </w:rPr>
      </w:pPr>
      <w:r>
        <w:rPr>
          <w:b/>
          <w:sz w:val="32"/>
          <w:szCs w:val="32"/>
        </w:rPr>
        <w:br w:type="page"/>
      </w:r>
      <w:bookmarkStart w:id="0" w:name="_GoBack"/>
      <w:bookmarkEnd w:id="0"/>
    </w:p>
    <w:p w:rsidR="0088595F" w:rsidRPr="00B331E3" w:rsidRDefault="0088595F" w:rsidP="00AA7EB5">
      <w:pPr>
        <w:spacing w:after="120"/>
        <w:jc w:val="center"/>
        <w:outlineLvl w:val="0"/>
        <w:rPr>
          <w:b/>
          <w:sz w:val="29"/>
          <w:szCs w:val="27"/>
        </w:rPr>
      </w:pPr>
      <w:bookmarkStart w:id="1" w:name="_Toc55219426"/>
      <w:r w:rsidRPr="00B331E3">
        <w:rPr>
          <w:b/>
          <w:sz w:val="29"/>
          <w:szCs w:val="27"/>
        </w:rPr>
        <w:lastRenderedPageBreak/>
        <w:t>Введение</w:t>
      </w:r>
      <w:bookmarkEnd w:id="1"/>
    </w:p>
    <w:p w:rsidR="008C5A77" w:rsidRPr="00B331E3" w:rsidRDefault="008C5A77" w:rsidP="008C5A77">
      <w:pPr>
        <w:widowControl/>
        <w:tabs>
          <w:tab w:val="num" w:pos="1080"/>
        </w:tabs>
        <w:autoSpaceDE/>
        <w:autoSpaceDN/>
        <w:adjustRightInd/>
        <w:ind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xml:space="preserve">В 2019 году экономика города, как и </w:t>
      </w:r>
      <w:r w:rsidRPr="00B331E3">
        <w:rPr>
          <w:rFonts w:ascii="Times New Roman" w:eastAsia="Times New Roman" w:hAnsi="Times New Roman" w:cs="Times New Roman"/>
          <w:bCs/>
          <w:sz w:val="28"/>
          <w:szCs w:val="28"/>
        </w:rPr>
        <w:t xml:space="preserve">Красноярского края, и </w:t>
      </w:r>
      <w:r w:rsidRPr="00B331E3">
        <w:rPr>
          <w:rFonts w:ascii="Times New Roman" w:eastAsiaTheme="minorHAnsi" w:hAnsi="Times New Roman" w:cs="Times New Roman"/>
          <w:sz w:val="28"/>
          <w:szCs w:val="28"/>
          <w:lang w:eastAsia="en-US"/>
        </w:rPr>
        <w:t xml:space="preserve">России в целом, продолжала развиваться в условиях сохранения </w:t>
      </w:r>
      <w:r w:rsidRPr="00B331E3">
        <w:rPr>
          <w:sz w:val="28"/>
          <w:szCs w:val="28"/>
        </w:rPr>
        <w:t>санкций в отношении российской экономики, а также ответных российских мер</w:t>
      </w:r>
      <w:r w:rsidRPr="00B331E3">
        <w:rPr>
          <w:rFonts w:ascii="Times New Roman" w:eastAsiaTheme="minorHAnsi" w:hAnsi="Times New Roman" w:cs="Times New Roman"/>
          <w:sz w:val="28"/>
          <w:szCs w:val="28"/>
          <w:lang w:eastAsia="en-US"/>
        </w:rPr>
        <w:t xml:space="preserve">. </w:t>
      </w:r>
    </w:p>
    <w:p w:rsidR="000B44DF" w:rsidRPr="000B44DF" w:rsidRDefault="000B44DF" w:rsidP="000B44DF">
      <w:pPr>
        <w:pStyle w:val="a8"/>
        <w:spacing w:after="0"/>
        <w:ind w:firstLine="708"/>
        <w:jc w:val="both"/>
        <w:rPr>
          <w:sz w:val="28"/>
          <w:szCs w:val="28"/>
        </w:rPr>
      </w:pPr>
      <w:r w:rsidRPr="000B44DF">
        <w:rPr>
          <w:sz w:val="28"/>
          <w:szCs w:val="28"/>
        </w:rPr>
        <w:t xml:space="preserve">В текущем году экономика города, как и Красноярского края, и России в целом развивалась под воздействием негативного влияния последствий, вызванных пандемией новой </w:t>
      </w:r>
      <w:proofErr w:type="spellStart"/>
      <w:r w:rsidRPr="000B44DF">
        <w:rPr>
          <w:sz w:val="28"/>
          <w:szCs w:val="28"/>
        </w:rPr>
        <w:t>коронавирусной</w:t>
      </w:r>
      <w:proofErr w:type="spellEnd"/>
      <w:r w:rsidRPr="000B44DF">
        <w:rPr>
          <w:sz w:val="28"/>
          <w:szCs w:val="28"/>
        </w:rPr>
        <w:t xml:space="preserve"> инфекции, а также при сохранении негативной внешнеэкономической </w:t>
      </w:r>
      <w:proofErr w:type="spellStart"/>
      <w:r w:rsidRPr="000B44DF">
        <w:rPr>
          <w:sz w:val="28"/>
          <w:szCs w:val="28"/>
        </w:rPr>
        <w:t>конъюнктруры</w:t>
      </w:r>
      <w:proofErr w:type="spellEnd"/>
      <w:r w:rsidRPr="000B44DF">
        <w:rPr>
          <w:sz w:val="28"/>
          <w:szCs w:val="28"/>
        </w:rPr>
        <w:t xml:space="preserve">, характеризующейся снижением мировой цены на нефть, ослаблением национальной валюты, волатильностью цен на цветные металлы. Указанные факторы обусловили снижение экономической </w:t>
      </w:r>
      <w:proofErr w:type="gramStart"/>
      <w:r w:rsidRPr="000B44DF">
        <w:rPr>
          <w:sz w:val="28"/>
          <w:szCs w:val="28"/>
        </w:rPr>
        <w:t>активности</w:t>
      </w:r>
      <w:proofErr w:type="gramEnd"/>
      <w:r w:rsidRPr="000B44DF">
        <w:rPr>
          <w:sz w:val="28"/>
          <w:szCs w:val="28"/>
        </w:rPr>
        <w:t xml:space="preserve"> как в базовых отраслях экономики, так и в секторе торговли и услуг.</w:t>
      </w:r>
    </w:p>
    <w:p w:rsidR="008C5A77" w:rsidRPr="00B331E3" w:rsidRDefault="008C5A77" w:rsidP="00946BD5">
      <w:pPr>
        <w:pStyle w:val="a8"/>
        <w:spacing w:after="0"/>
        <w:ind w:firstLine="708"/>
        <w:jc w:val="both"/>
        <w:rPr>
          <w:rFonts w:ascii="Times New Roman" w:eastAsia="Times New Roman" w:hAnsi="Times New Roman" w:cs="Times New Roman"/>
          <w:bCs/>
          <w:sz w:val="28"/>
          <w:szCs w:val="28"/>
        </w:rPr>
      </w:pPr>
      <w:proofErr w:type="gramStart"/>
      <w:r w:rsidRPr="00B331E3">
        <w:rPr>
          <w:sz w:val="28"/>
          <w:szCs w:val="28"/>
        </w:rPr>
        <w:t>Прогноз социально</w:t>
      </w:r>
      <w:r w:rsidR="005301A4" w:rsidRPr="00B331E3">
        <w:rPr>
          <w:sz w:val="28"/>
          <w:szCs w:val="28"/>
        </w:rPr>
        <w:t>–</w:t>
      </w:r>
      <w:r w:rsidRPr="00B331E3">
        <w:rPr>
          <w:sz w:val="28"/>
          <w:szCs w:val="28"/>
        </w:rPr>
        <w:t>экономического развития города Красноярска на 2021</w:t>
      </w:r>
      <w:r w:rsidR="005301A4" w:rsidRPr="00B331E3">
        <w:rPr>
          <w:sz w:val="28"/>
          <w:szCs w:val="28"/>
        </w:rPr>
        <w:t>–</w:t>
      </w:r>
      <w:r w:rsidRPr="00B331E3">
        <w:rPr>
          <w:sz w:val="28"/>
          <w:szCs w:val="28"/>
        </w:rPr>
        <w:t xml:space="preserve">2023 годы </w:t>
      </w:r>
      <w:r w:rsidR="00E718FB" w:rsidRPr="00B331E3">
        <w:rPr>
          <w:rFonts w:eastAsiaTheme="minorHAnsi"/>
          <w:sz w:val="28"/>
          <w:szCs w:val="28"/>
          <w:lang w:eastAsia="en-US"/>
        </w:rPr>
        <w:t xml:space="preserve">сформирован в условиях </w:t>
      </w:r>
      <w:r w:rsidR="001F49C1">
        <w:rPr>
          <w:rFonts w:eastAsiaTheme="minorHAnsi"/>
          <w:sz w:val="28"/>
          <w:szCs w:val="28"/>
          <w:lang w:eastAsia="en-US"/>
        </w:rPr>
        <w:t>снижения</w:t>
      </w:r>
      <w:r w:rsidR="00E718FB" w:rsidRPr="00B331E3">
        <w:rPr>
          <w:rFonts w:eastAsiaTheme="minorHAnsi"/>
          <w:sz w:val="28"/>
          <w:szCs w:val="28"/>
          <w:lang w:eastAsia="en-US"/>
        </w:rPr>
        <w:t xml:space="preserve"> темпов экономического развития в 2020 году в результате распространения новой </w:t>
      </w:r>
      <w:proofErr w:type="spellStart"/>
      <w:r w:rsidR="00E718FB" w:rsidRPr="00B331E3">
        <w:rPr>
          <w:rFonts w:eastAsiaTheme="minorHAnsi"/>
          <w:sz w:val="28"/>
          <w:szCs w:val="28"/>
          <w:lang w:eastAsia="en-US"/>
        </w:rPr>
        <w:t>коронавирусной</w:t>
      </w:r>
      <w:proofErr w:type="spellEnd"/>
      <w:r w:rsidR="00E718FB" w:rsidRPr="00B331E3">
        <w:rPr>
          <w:rFonts w:eastAsiaTheme="minorHAnsi"/>
          <w:sz w:val="28"/>
          <w:szCs w:val="28"/>
          <w:lang w:eastAsia="en-US"/>
        </w:rPr>
        <w:t xml:space="preserve"> инфекции, </w:t>
      </w:r>
      <w:r w:rsidR="00946BD5" w:rsidRPr="00B331E3">
        <w:rPr>
          <w:sz w:val="28"/>
          <w:szCs w:val="28"/>
        </w:rPr>
        <w:t>на основе</w:t>
      </w:r>
      <w:r w:rsidRPr="00B331E3">
        <w:rPr>
          <w:sz w:val="28"/>
          <w:szCs w:val="28"/>
        </w:rPr>
        <w:t xml:space="preserve"> сценарны</w:t>
      </w:r>
      <w:r w:rsidR="00946BD5" w:rsidRPr="00B331E3">
        <w:rPr>
          <w:sz w:val="28"/>
          <w:szCs w:val="28"/>
        </w:rPr>
        <w:t>х</w:t>
      </w:r>
      <w:r w:rsidRPr="00B331E3">
        <w:rPr>
          <w:sz w:val="28"/>
          <w:szCs w:val="28"/>
        </w:rPr>
        <w:t xml:space="preserve"> услови</w:t>
      </w:r>
      <w:r w:rsidR="00946BD5" w:rsidRPr="00B331E3">
        <w:rPr>
          <w:sz w:val="28"/>
          <w:szCs w:val="28"/>
        </w:rPr>
        <w:t>й</w:t>
      </w:r>
      <w:r w:rsidRPr="00B331E3">
        <w:rPr>
          <w:sz w:val="28"/>
          <w:szCs w:val="28"/>
        </w:rPr>
        <w:t xml:space="preserve"> функционирования экономики Российской Федерации и Красноярского края, индекс</w:t>
      </w:r>
      <w:r w:rsidR="00946BD5" w:rsidRPr="00B331E3">
        <w:rPr>
          <w:sz w:val="28"/>
          <w:szCs w:val="28"/>
        </w:rPr>
        <w:t>ов</w:t>
      </w:r>
      <w:r w:rsidRPr="00B331E3">
        <w:rPr>
          <w:sz w:val="28"/>
          <w:szCs w:val="28"/>
        </w:rPr>
        <w:t xml:space="preserve"> потребительских цен и дефлятор</w:t>
      </w:r>
      <w:r w:rsidR="00946BD5" w:rsidRPr="00B331E3">
        <w:rPr>
          <w:sz w:val="28"/>
          <w:szCs w:val="28"/>
        </w:rPr>
        <w:t>ов</w:t>
      </w:r>
      <w:r w:rsidRPr="00B331E3">
        <w:rPr>
          <w:sz w:val="28"/>
          <w:szCs w:val="28"/>
        </w:rPr>
        <w:t xml:space="preserve"> по видам экономической деятельности до 2023 года</w:t>
      </w:r>
      <w:r w:rsidR="00946BD5" w:rsidRPr="00B331E3">
        <w:rPr>
          <w:sz w:val="28"/>
          <w:szCs w:val="28"/>
        </w:rPr>
        <w:t xml:space="preserve">, </w:t>
      </w:r>
      <w:r w:rsidR="00946BD5" w:rsidRPr="00B331E3">
        <w:rPr>
          <w:rFonts w:ascii="Times New Roman" w:eastAsia="Times New Roman" w:hAnsi="Times New Roman" w:cs="Times New Roman"/>
          <w:bCs/>
          <w:sz w:val="28"/>
          <w:szCs w:val="28"/>
        </w:rPr>
        <w:t>с учетом экономических итогов 2019 года, оперативных статистических данных текущего года, а также</w:t>
      </w:r>
      <w:proofErr w:type="gramEnd"/>
      <w:r w:rsidR="00946BD5" w:rsidRPr="00B331E3">
        <w:rPr>
          <w:rFonts w:ascii="Times New Roman" w:eastAsia="Times New Roman" w:hAnsi="Times New Roman" w:cs="Times New Roman"/>
          <w:bCs/>
          <w:sz w:val="28"/>
          <w:szCs w:val="28"/>
        </w:rPr>
        <w:t xml:space="preserve"> наметившихся тенденций в деятельности организаций и отраслей экономики.</w:t>
      </w:r>
    </w:p>
    <w:p w:rsidR="00BE69C5" w:rsidRPr="00B331E3" w:rsidRDefault="0088595F" w:rsidP="00AA7EB5">
      <w:pPr>
        <w:pStyle w:val="a8"/>
        <w:spacing w:after="0"/>
        <w:ind w:firstLine="708"/>
        <w:jc w:val="both"/>
        <w:rPr>
          <w:sz w:val="28"/>
          <w:szCs w:val="28"/>
        </w:rPr>
      </w:pPr>
      <w:r w:rsidRPr="00B331E3">
        <w:rPr>
          <w:sz w:val="28"/>
          <w:szCs w:val="28"/>
        </w:rPr>
        <w:t xml:space="preserve">Прогноз выполнен в двух вариантах. Варианты различаются </w:t>
      </w:r>
      <w:r w:rsidR="00C00740" w:rsidRPr="00B331E3">
        <w:rPr>
          <w:sz w:val="28"/>
          <w:szCs w:val="28"/>
        </w:rPr>
        <w:br/>
      </w:r>
      <w:r w:rsidRPr="00B331E3">
        <w:rPr>
          <w:sz w:val="28"/>
          <w:szCs w:val="28"/>
        </w:rPr>
        <w:t xml:space="preserve">динамикой цен на цветные и драгоценные металлы, курсом </w:t>
      </w:r>
      <w:r w:rsidR="00C00740" w:rsidRPr="00B331E3">
        <w:rPr>
          <w:sz w:val="28"/>
          <w:szCs w:val="28"/>
        </w:rPr>
        <w:br/>
      </w:r>
      <w:r w:rsidRPr="00B331E3">
        <w:rPr>
          <w:sz w:val="28"/>
          <w:szCs w:val="28"/>
        </w:rPr>
        <w:t>доллара</w:t>
      </w:r>
      <w:r w:rsidR="002171D6" w:rsidRPr="00B331E3">
        <w:rPr>
          <w:sz w:val="28"/>
          <w:szCs w:val="28"/>
        </w:rPr>
        <w:t xml:space="preserve"> США</w:t>
      </w:r>
      <w:r w:rsidRPr="00B331E3">
        <w:rPr>
          <w:sz w:val="28"/>
          <w:szCs w:val="28"/>
        </w:rPr>
        <w:t>, а также ур</w:t>
      </w:r>
      <w:r w:rsidR="00BE69C5" w:rsidRPr="00B331E3">
        <w:rPr>
          <w:sz w:val="28"/>
          <w:szCs w:val="28"/>
        </w:rPr>
        <w:t xml:space="preserve">овнем инвестиционной активности, </w:t>
      </w:r>
      <w:r w:rsidR="00C00740" w:rsidRPr="00B331E3">
        <w:rPr>
          <w:sz w:val="28"/>
          <w:szCs w:val="28"/>
        </w:rPr>
        <w:br/>
      </w:r>
      <w:r w:rsidR="0097625E" w:rsidRPr="00B331E3">
        <w:rPr>
          <w:sz w:val="28"/>
          <w:szCs w:val="28"/>
        </w:rPr>
        <w:t xml:space="preserve">и </w:t>
      </w:r>
      <w:r w:rsidR="00BE69C5" w:rsidRPr="00B331E3">
        <w:rPr>
          <w:sz w:val="28"/>
          <w:szCs w:val="28"/>
        </w:rPr>
        <w:t xml:space="preserve">предполагают сохранение действия финансовых и экономических </w:t>
      </w:r>
      <w:r w:rsidR="00C00740" w:rsidRPr="00B331E3">
        <w:rPr>
          <w:sz w:val="28"/>
          <w:szCs w:val="28"/>
        </w:rPr>
        <w:br/>
      </w:r>
      <w:r w:rsidR="00BE69C5" w:rsidRPr="00B331E3">
        <w:rPr>
          <w:sz w:val="28"/>
          <w:szCs w:val="28"/>
        </w:rPr>
        <w:t>санкций в отношении российской экономики, ответных мер на протяжении всего прогнозного периода</w:t>
      </w:r>
      <w:r w:rsidR="00946BD5" w:rsidRPr="00B331E3">
        <w:rPr>
          <w:sz w:val="28"/>
          <w:szCs w:val="28"/>
        </w:rPr>
        <w:t xml:space="preserve">, а также темпы выхода экономики из кризиса, связанного с  </w:t>
      </w:r>
      <w:r w:rsidR="00946BD5" w:rsidRPr="00B331E3">
        <w:rPr>
          <w:rFonts w:ascii="Times New Roman" w:eastAsia="Times New Roman" w:hAnsi="Times New Roman" w:cs="Times New Roman"/>
          <w:bCs/>
          <w:sz w:val="28"/>
          <w:szCs w:val="28"/>
        </w:rPr>
        <w:t xml:space="preserve">распространением новой </w:t>
      </w:r>
      <w:proofErr w:type="spellStart"/>
      <w:r w:rsidR="00946BD5" w:rsidRPr="00B331E3">
        <w:rPr>
          <w:rFonts w:ascii="Times New Roman" w:eastAsia="Times New Roman" w:hAnsi="Times New Roman" w:cs="Times New Roman"/>
          <w:bCs/>
          <w:sz w:val="28"/>
          <w:szCs w:val="28"/>
        </w:rPr>
        <w:t>коронавирусной</w:t>
      </w:r>
      <w:proofErr w:type="spellEnd"/>
      <w:r w:rsidR="00946BD5" w:rsidRPr="00B331E3">
        <w:rPr>
          <w:rFonts w:ascii="Times New Roman" w:eastAsia="Times New Roman" w:hAnsi="Times New Roman" w:cs="Times New Roman"/>
          <w:bCs/>
          <w:sz w:val="28"/>
          <w:szCs w:val="28"/>
        </w:rPr>
        <w:t xml:space="preserve"> инфекции</w:t>
      </w:r>
      <w:r w:rsidR="00BE69C5" w:rsidRPr="00B331E3">
        <w:rPr>
          <w:sz w:val="28"/>
          <w:szCs w:val="28"/>
        </w:rPr>
        <w:t>.</w:t>
      </w:r>
    </w:p>
    <w:p w:rsidR="005F7D0C" w:rsidRPr="00B331E3" w:rsidRDefault="0088595F" w:rsidP="005F7D0C">
      <w:pPr>
        <w:ind w:firstLine="720"/>
        <w:jc w:val="both"/>
        <w:rPr>
          <w:rFonts w:ascii="Times New Roman" w:eastAsia="Times New Roman" w:hAnsi="Times New Roman" w:cs="Times New Roman"/>
          <w:bCs/>
          <w:sz w:val="28"/>
          <w:szCs w:val="28"/>
        </w:rPr>
      </w:pPr>
      <w:proofErr w:type="gramStart"/>
      <w:r w:rsidRPr="00B331E3">
        <w:rPr>
          <w:sz w:val="28"/>
          <w:szCs w:val="28"/>
        </w:rPr>
        <w:t>Первый (консервативный)</w:t>
      </w:r>
      <w:r w:rsidRPr="00B331E3">
        <w:rPr>
          <w:bCs/>
          <w:sz w:val="28"/>
          <w:szCs w:val="28"/>
        </w:rPr>
        <w:t xml:space="preserve"> </w:t>
      </w:r>
      <w:r w:rsidR="005F7D0C" w:rsidRPr="00B331E3">
        <w:rPr>
          <w:sz w:val="28"/>
          <w:szCs w:val="28"/>
        </w:rPr>
        <w:t xml:space="preserve">вариант </w:t>
      </w:r>
      <w:r w:rsidRPr="00B331E3">
        <w:rPr>
          <w:bCs/>
          <w:sz w:val="28"/>
          <w:szCs w:val="28"/>
        </w:rPr>
        <w:t xml:space="preserve">сценарных условий </w:t>
      </w:r>
      <w:r w:rsidR="00C00740" w:rsidRPr="00B331E3">
        <w:rPr>
          <w:bCs/>
          <w:sz w:val="28"/>
          <w:szCs w:val="28"/>
        </w:rPr>
        <w:br/>
      </w:r>
      <w:r w:rsidRPr="00B331E3">
        <w:rPr>
          <w:bCs/>
          <w:sz w:val="28"/>
          <w:szCs w:val="28"/>
        </w:rPr>
        <w:t>социально</w:t>
      </w:r>
      <w:r w:rsidR="005301A4" w:rsidRPr="00B331E3">
        <w:rPr>
          <w:bCs/>
          <w:sz w:val="28"/>
          <w:szCs w:val="28"/>
        </w:rPr>
        <w:t>–</w:t>
      </w:r>
      <w:r w:rsidRPr="00B331E3">
        <w:rPr>
          <w:bCs/>
          <w:sz w:val="28"/>
          <w:szCs w:val="28"/>
        </w:rPr>
        <w:t xml:space="preserve">экономического развития города Красноярска </w:t>
      </w:r>
      <w:r w:rsidR="00C00740" w:rsidRPr="00B331E3">
        <w:rPr>
          <w:bCs/>
          <w:sz w:val="28"/>
          <w:szCs w:val="28"/>
        </w:rPr>
        <w:br/>
      </w:r>
      <w:r w:rsidRPr="00B331E3">
        <w:rPr>
          <w:bCs/>
          <w:sz w:val="28"/>
          <w:szCs w:val="28"/>
        </w:rPr>
        <w:t>предполагает разв</w:t>
      </w:r>
      <w:r w:rsidR="00FE7DE8" w:rsidRPr="00B331E3">
        <w:rPr>
          <w:bCs/>
          <w:sz w:val="28"/>
          <w:szCs w:val="28"/>
        </w:rPr>
        <w:t xml:space="preserve">итие экономики в условиях </w:t>
      </w:r>
      <w:r w:rsidR="005F7D0C" w:rsidRPr="00B331E3">
        <w:rPr>
          <w:rFonts w:ascii="Times New Roman" w:eastAsia="Times New Roman" w:hAnsi="Times New Roman" w:cs="Times New Roman"/>
          <w:bCs/>
          <w:sz w:val="28"/>
          <w:szCs w:val="28"/>
        </w:rPr>
        <w:t>затяжного восстановления мировой экономики из</w:t>
      </w:r>
      <w:r w:rsidR="005301A4" w:rsidRPr="00B331E3">
        <w:rPr>
          <w:rFonts w:ascii="Times New Roman" w:eastAsia="Times New Roman" w:hAnsi="Times New Roman" w:cs="Times New Roman"/>
          <w:bCs/>
          <w:sz w:val="28"/>
          <w:szCs w:val="28"/>
        </w:rPr>
        <w:t>–</w:t>
      </w:r>
      <w:r w:rsidR="005F7D0C" w:rsidRPr="00B331E3">
        <w:rPr>
          <w:rFonts w:ascii="Times New Roman" w:eastAsia="Times New Roman" w:hAnsi="Times New Roman" w:cs="Times New Roman"/>
          <w:bCs/>
          <w:sz w:val="28"/>
          <w:szCs w:val="28"/>
        </w:rPr>
        <w:t xml:space="preserve">за последствий распространения новой </w:t>
      </w:r>
      <w:proofErr w:type="spellStart"/>
      <w:r w:rsidR="005F7D0C" w:rsidRPr="00B331E3">
        <w:rPr>
          <w:rFonts w:ascii="Times New Roman" w:eastAsia="Times New Roman" w:hAnsi="Times New Roman" w:cs="Times New Roman"/>
          <w:bCs/>
          <w:sz w:val="28"/>
          <w:szCs w:val="28"/>
        </w:rPr>
        <w:t>коронавирусной</w:t>
      </w:r>
      <w:proofErr w:type="spellEnd"/>
      <w:r w:rsidR="005F7D0C" w:rsidRPr="00B331E3">
        <w:rPr>
          <w:rFonts w:ascii="Times New Roman" w:eastAsia="Times New Roman" w:hAnsi="Times New Roman" w:cs="Times New Roman"/>
          <w:bCs/>
          <w:sz w:val="28"/>
          <w:szCs w:val="28"/>
        </w:rPr>
        <w:t xml:space="preserve"> инфекции: слабого внешнего спроса на товары российского экспорта, большего ослабления курса российской валюты, ухудшения конъюнктуры мировых товарных рынков (снижения цен на металлы, более низких цен на нефть на протяжении всего трехлетнего прогнозного периода). </w:t>
      </w:r>
      <w:proofErr w:type="gramEnd"/>
    </w:p>
    <w:p w:rsidR="00CD7A45" w:rsidRPr="00B331E3" w:rsidRDefault="00CD7A45" w:rsidP="002F7405">
      <w:pPr>
        <w:pStyle w:val="a8"/>
        <w:spacing w:after="0"/>
        <w:ind w:firstLine="708"/>
        <w:jc w:val="both"/>
        <w:rPr>
          <w:sz w:val="28"/>
          <w:szCs w:val="28"/>
        </w:rPr>
      </w:pPr>
      <w:r w:rsidRPr="00B331E3">
        <w:rPr>
          <w:sz w:val="28"/>
          <w:szCs w:val="28"/>
        </w:rPr>
        <w:t xml:space="preserve">Среднегодовой курс доллара США </w:t>
      </w:r>
      <w:r w:rsidR="00E718FB" w:rsidRPr="00B331E3">
        <w:rPr>
          <w:sz w:val="28"/>
          <w:szCs w:val="28"/>
        </w:rPr>
        <w:t>в 2020 году ожидается</w:t>
      </w:r>
      <w:r w:rsidR="00EF7F39" w:rsidRPr="00B331E3">
        <w:rPr>
          <w:sz w:val="28"/>
          <w:szCs w:val="28"/>
        </w:rPr>
        <w:t xml:space="preserve"> на уровне </w:t>
      </w:r>
      <w:r w:rsidR="0007541D">
        <w:rPr>
          <w:sz w:val="28"/>
          <w:szCs w:val="28"/>
        </w:rPr>
        <w:t>71,2</w:t>
      </w:r>
      <w:r w:rsidRPr="00B331E3">
        <w:rPr>
          <w:sz w:val="28"/>
          <w:szCs w:val="28"/>
        </w:rPr>
        <w:t xml:space="preserve"> руб. за доллар США</w:t>
      </w:r>
      <w:r w:rsidR="003933FC" w:rsidRPr="00B331E3">
        <w:rPr>
          <w:sz w:val="28"/>
          <w:szCs w:val="28"/>
        </w:rPr>
        <w:t>. По первому варианту</w:t>
      </w:r>
      <w:r w:rsidRPr="00B331E3">
        <w:rPr>
          <w:sz w:val="28"/>
          <w:szCs w:val="28"/>
        </w:rPr>
        <w:t xml:space="preserve"> в 20</w:t>
      </w:r>
      <w:r w:rsidR="000E19FB" w:rsidRPr="00B331E3">
        <w:rPr>
          <w:sz w:val="28"/>
          <w:szCs w:val="28"/>
        </w:rPr>
        <w:t>2</w:t>
      </w:r>
      <w:r w:rsidR="00E718FB" w:rsidRPr="00B331E3">
        <w:rPr>
          <w:sz w:val="28"/>
          <w:szCs w:val="28"/>
        </w:rPr>
        <w:t>1</w:t>
      </w:r>
      <w:r w:rsidRPr="00B331E3">
        <w:rPr>
          <w:sz w:val="28"/>
          <w:szCs w:val="28"/>
        </w:rPr>
        <w:t xml:space="preserve"> году прогнозируется увеличение </w:t>
      </w:r>
      <w:r w:rsidR="003933FC" w:rsidRPr="00B331E3">
        <w:rPr>
          <w:sz w:val="28"/>
          <w:szCs w:val="28"/>
        </w:rPr>
        <w:t xml:space="preserve">курса </w:t>
      </w:r>
      <w:r w:rsidRPr="00B331E3">
        <w:rPr>
          <w:sz w:val="28"/>
          <w:szCs w:val="28"/>
        </w:rPr>
        <w:t xml:space="preserve">до </w:t>
      </w:r>
      <w:r w:rsidR="0007541D">
        <w:rPr>
          <w:sz w:val="28"/>
          <w:szCs w:val="28"/>
        </w:rPr>
        <w:t>73,4</w:t>
      </w:r>
      <w:r w:rsidR="00EF7F39" w:rsidRPr="00B331E3">
        <w:rPr>
          <w:sz w:val="28"/>
          <w:szCs w:val="28"/>
        </w:rPr>
        <w:t> </w:t>
      </w:r>
      <w:r w:rsidRPr="00B331E3">
        <w:rPr>
          <w:sz w:val="28"/>
          <w:szCs w:val="28"/>
        </w:rPr>
        <w:t xml:space="preserve"> руб. за доллар США. К концу прогнозного периода стоимость доллара составит </w:t>
      </w:r>
      <w:r w:rsidR="003933FC" w:rsidRPr="00B331E3">
        <w:rPr>
          <w:sz w:val="28"/>
          <w:szCs w:val="28"/>
        </w:rPr>
        <w:t>74,</w:t>
      </w:r>
      <w:r w:rsidR="0007541D">
        <w:rPr>
          <w:sz w:val="28"/>
          <w:szCs w:val="28"/>
        </w:rPr>
        <w:t>5</w:t>
      </w:r>
      <w:r w:rsidRPr="00B331E3">
        <w:rPr>
          <w:sz w:val="28"/>
          <w:szCs w:val="28"/>
        </w:rPr>
        <w:t xml:space="preserve"> руб. за доллар США. </w:t>
      </w:r>
    </w:p>
    <w:p w:rsidR="00CD7A45" w:rsidRPr="00B331E3" w:rsidRDefault="00CD7A45" w:rsidP="00CD7A45">
      <w:pPr>
        <w:ind w:firstLine="709"/>
        <w:jc w:val="both"/>
        <w:rPr>
          <w:sz w:val="28"/>
          <w:szCs w:val="28"/>
        </w:rPr>
      </w:pPr>
      <w:r w:rsidRPr="00B331E3">
        <w:rPr>
          <w:sz w:val="28"/>
          <w:szCs w:val="28"/>
        </w:rPr>
        <w:t>Данным вариантом прогноза предусмотрен более низкий внешний спрос на продукцию регионального сырьевого экспорта, в частности, на металлургическую продукцию</w:t>
      </w:r>
      <w:r w:rsidR="003933FC" w:rsidRPr="00B331E3">
        <w:rPr>
          <w:sz w:val="28"/>
          <w:szCs w:val="28"/>
        </w:rPr>
        <w:t>,</w:t>
      </w:r>
      <w:r w:rsidRPr="00B331E3">
        <w:rPr>
          <w:sz w:val="28"/>
          <w:szCs w:val="28"/>
        </w:rPr>
        <w:t xml:space="preserve"> снижение цен на золото и платину на протяжении всего прогнозного периода.</w:t>
      </w:r>
    </w:p>
    <w:p w:rsidR="00656315" w:rsidRPr="00B331E3" w:rsidRDefault="00C26DD3" w:rsidP="00656315">
      <w:pPr>
        <w:pStyle w:val="a8"/>
        <w:spacing w:after="0"/>
        <w:ind w:firstLine="708"/>
        <w:jc w:val="both"/>
        <w:rPr>
          <w:sz w:val="28"/>
          <w:szCs w:val="28"/>
        </w:rPr>
      </w:pPr>
      <w:r w:rsidRPr="00B331E3">
        <w:rPr>
          <w:sz w:val="28"/>
          <w:szCs w:val="28"/>
        </w:rPr>
        <w:lastRenderedPageBreak/>
        <w:t xml:space="preserve">Второй </w:t>
      </w:r>
      <w:r w:rsidR="003933FC" w:rsidRPr="00B331E3">
        <w:rPr>
          <w:sz w:val="28"/>
          <w:szCs w:val="28"/>
        </w:rPr>
        <w:t xml:space="preserve">(базовый) </w:t>
      </w:r>
      <w:r w:rsidRPr="00B331E3">
        <w:rPr>
          <w:sz w:val="28"/>
          <w:szCs w:val="28"/>
        </w:rPr>
        <w:t xml:space="preserve">вариант прогноза </w:t>
      </w:r>
      <w:r w:rsidR="00EE75A9">
        <w:rPr>
          <w:sz w:val="28"/>
          <w:szCs w:val="28"/>
        </w:rPr>
        <w:t xml:space="preserve">предполагает </w:t>
      </w:r>
      <w:r w:rsidR="003933FC" w:rsidRPr="00B331E3">
        <w:rPr>
          <w:rFonts w:ascii="Times New Roman" w:eastAsia="Times New Roman" w:hAnsi="Times New Roman" w:cs="Times New Roman"/>
          <w:bCs/>
          <w:sz w:val="28"/>
          <w:szCs w:val="28"/>
        </w:rPr>
        <w:t xml:space="preserve">наиболее вероятный сценарий развития экономики </w:t>
      </w:r>
      <w:r w:rsidR="00214061">
        <w:rPr>
          <w:rFonts w:ascii="Times New Roman" w:eastAsia="Times New Roman" w:hAnsi="Times New Roman" w:cs="Times New Roman"/>
          <w:bCs/>
          <w:sz w:val="28"/>
          <w:szCs w:val="28"/>
        </w:rPr>
        <w:t>города</w:t>
      </w:r>
      <w:r w:rsidR="003933FC" w:rsidRPr="00B331E3">
        <w:rPr>
          <w:rFonts w:ascii="Times New Roman" w:eastAsia="Times New Roman" w:hAnsi="Times New Roman" w:cs="Times New Roman"/>
          <w:bCs/>
          <w:sz w:val="28"/>
          <w:szCs w:val="28"/>
        </w:rPr>
        <w:t xml:space="preserve"> </w:t>
      </w:r>
      <w:r w:rsidR="003933FC" w:rsidRPr="00AD2051">
        <w:rPr>
          <w:rFonts w:ascii="Times New Roman" w:eastAsia="Times New Roman" w:hAnsi="Times New Roman" w:cs="Times New Roman"/>
          <w:bCs/>
          <w:sz w:val="28"/>
          <w:szCs w:val="28"/>
        </w:rPr>
        <w:t xml:space="preserve">с учетом </w:t>
      </w:r>
      <w:r w:rsidR="00AD2051" w:rsidRPr="00B26BD3">
        <w:rPr>
          <w:rFonts w:ascii="Times New Roman" w:eastAsia="Times New Roman" w:hAnsi="Times New Roman" w:cs="Times New Roman"/>
          <w:bCs/>
          <w:sz w:val="28"/>
          <w:szCs w:val="28"/>
        </w:rPr>
        <w:t>ожидаемых внешних условий и</w:t>
      </w:r>
      <w:r w:rsidR="00AD2051">
        <w:rPr>
          <w:rFonts w:ascii="Times New Roman" w:eastAsia="Times New Roman" w:hAnsi="Times New Roman" w:cs="Times New Roman"/>
          <w:bCs/>
          <w:sz w:val="28"/>
          <w:szCs w:val="28"/>
        </w:rPr>
        <w:t xml:space="preserve"> </w:t>
      </w:r>
      <w:r w:rsidR="00AD2051" w:rsidRPr="00B26BD3">
        <w:rPr>
          <w:rFonts w:ascii="Times New Roman" w:eastAsia="Times New Roman" w:hAnsi="Times New Roman" w:cs="Times New Roman"/>
          <w:bCs/>
          <w:sz w:val="28"/>
          <w:szCs w:val="28"/>
        </w:rPr>
        <w:t>принимаемых мер экономической политики</w:t>
      </w:r>
      <w:r w:rsidR="00AD2051" w:rsidRPr="00AD2051">
        <w:rPr>
          <w:rFonts w:ascii="Times New Roman" w:eastAsia="Times New Roman" w:hAnsi="Times New Roman" w:cs="Times New Roman"/>
          <w:bCs/>
          <w:sz w:val="28"/>
          <w:szCs w:val="28"/>
        </w:rPr>
        <w:t xml:space="preserve">, </w:t>
      </w:r>
      <w:r w:rsidR="003933FC" w:rsidRPr="00AD2051">
        <w:rPr>
          <w:rFonts w:ascii="Times New Roman" w:eastAsia="Times New Roman" w:hAnsi="Times New Roman" w:cs="Times New Roman"/>
          <w:bCs/>
          <w:sz w:val="28"/>
          <w:szCs w:val="28"/>
        </w:rPr>
        <w:t>включая реализацию Общенационального плана д</w:t>
      </w:r>
      <w:r w:rsidR="003933FC" w:rsidRPr="00B331E3">
        <w:rPr>
          <w:rFonts w:ascii="Times New Roman" w:eastAsia="Times New Roman" w:hAnsi="Times New Roman" w:cs="Times New Roman"/>
          <w:bCs/>
          <w:sz w:val="28"/>
          <w:szCs w:val="28"/>
        </w:rPr>
        <w:t>ействий, обеспечивающих восстановление занятости и доходов населения, рост экономики и долгосрочные структурные изменения в экономике, достижение национальных целей развития</w:t>
      </w:r>
      <w:r w:rsidR="00656315" w:rsidRPr="00B331E3">
        <w:rPr>
          <w:sz w:val="28"/>
          <w:szCs w:val="28"/>
        </w:rPr>
        <w:t xml:space="preserve">. </w:t>
      </w:r>
    </w:p>
    <w:p w:rsidR="0088595F" w:rsidRPr="00B331E3" w:rsidRDefault="006B74AA" w:rsidP="00AA7EB5">
      <w:pPr>
        <w:ind w:firstLine="720"/>
        <w:jc w:val="both"/>
        <w:rPr>
          <w:sz w:val="28"/>
          <w:szCs w:val="28"/>
        </w:rPr>
      </w:pPr>
      <w:r w:rsidRPr="00B331E3">
        <w:rPr>
          <w:sz w:val="28"/>
          <w:szCs w:val="28"/>
        </w:rPr>
        <w:t>Базовым</w:t>
      </w:r>
      <w:r w:rsidR="002A2081" w:rsidRPr="00B331E3">
        <w:rPr>
          <w:sz w:val="28"/>
          <w:szCs w:val="28"/>
        </w:rPr>
        <w:t xml:space="preserve"> вариант</w:t>
      </w:r>
      <w:r w:rsidRPr="00B331E3">
        <w:rPr>
          <w:sz w:val="28"/>
          <w:szCs w:val="28"/>
        </w:rPr>
        <w:t>ом</w:t>
      </w:r>
      <w:r w:rsidR="003933FC" w:rsidRPr="00B331E3">
        <w:rPr>
          <w:sz w:val="28"/>
          <w:szCs w:val="28"/>
        </w:rPr>
        <w:t xml:space="preserve"> </w:t>
      </w:r>
      <w:r w:rsidR="002A2081" w:rsidRPr="00B331E3">
        <w:rPr>
          <w:sz w:val="28"/>
          <w:szCs w:val="28"/>
        </w:rPr>
        <w:t>в</w:t>
      </w:r>
      <w:r w:rsidR="0088595F" w:rsidRPr="00B331E3">
        <w:rPr>
          <w:sz w:val="28"/>
          <w:szCs w:val="28"/>
        </w:rPr>
        <w:t xml:space="preserve"> трехлетней перспективе прогнозируется </w:t>
      </w:r>
      <w:r w:rsidR="002A2081" w:rsidRPr="00B331E3">
        <w:rPr>
          <w:sz w:val="28"/>
          <w:szCs w:val="28"/>
        </w:rPr>
        <w:t>увеличение</w:t>
      </w:r>
      <w:r w:rsidR="0088595F" w:rsidRPr="00B331E3">
        <w:rPr>
          <w:sz w:val="28"/>
          <w:szCs w:val="28"/>
        </w:rPr>
        <w:t xml:space="preserve"> среднегодовой стоимости одного доллара США с </w:t>
      </w:r>
      <w:r w:rsidR="0007541D">
        <w:rPr>
          <w:sz w:val="28"/>
          <w:szCs w:val="28"/>
        </w:rPr>
        <w:t>71,2</w:t>
      </w:r>
      <w:r w:rsidR="0088595F" w:rsidRPr="00B331E3">
        <w:rPr>
          <w:sz w:val="28"/>
          <w:szCs w:val="28"/>
        </w:rPr>
        <w:t xml:space="preserve"> руб</w:t>
      </w:r>
      <w:r w:rsidR="00B22DD3" w:rsidRPr="00B331E3">
        <w:rPr>
          <w:sz w:val="28"/>
          <w:szCs w:val="28"/>
        </w:rPr>
        <w:t>.</w:t>
      </w:r>
      <w:r w:rsidR="0088595F" w:rsidRPr="00B331E3">
        <w:rPr>
          <w:sz w:val="28"/>
          <w:szCs w:val="28"/>
        </w:rPr>
        <w:t xml:space="preserve"> в 20</w:t>
      </w:r>
      <w:r w:rsidR="00C26DD3" w:rsidRPr="00B331E3">
        <w:rPr>
          <w:sz w:val="28"/>
          <w:szCs w:val="28"/>
        </w:rPr>
        <w:t>20</w:t>
      </w:r>
      <w:r w:rsidR="007C0359" w:rsidRPr="00B331E3">
        <w:rPr>
          <w:sz w:val="28"/>
          <w:szCs w:val="28"/>
        </w:rPr>
        <w:t> </w:t>
      </w:r>
      <w:r w:rsidR="0088595F" w:rsidRPr="00B331E3">
        <w:rPr>
          <w:sz w:val="28"/>
          <w:szCs w:val="28"/>
        </w:rPr>
        <w:t xml:space="preserve"> году</w:t>
      </w:r>
      <w:r w:rsidR="00902E0E" w:rsidRPr="00B331E3">
        <w:rPr>
          <w:sz w:val="28"/>
          <w:szCs w:val="28"/>
        </w:rPr>
        <w:t>,</w:t>
      </w:r>
      <w:r w:rsidR="0088595F" w:rsidRPr="00B331E3">
        <w:rPr>
          <w:sz w:val="28"/>
          <w:szCs w:val="28"/>
        </w:rPr>
        <w:t xml:space="preserve"> до </w:t>
      </w:r>
      <w:r w:rsidR="0007541D">
        <w:rPr>
          <w:sz w:val="28"/>
          <w:szCs w:val="28"/>
        </w:rPr>
        <w:t>73,8</w:t>
      </w:r>
      <w:r w:rsidR="0088595F" w:rsidRPr="00B331E3">
        <w:rPr>
          <w:sz w:val="28"/>
          <w:szCs w:val="28"/>
        </w:rPr>
        <w:t xml:space="preserve"> ру</w:t>
      </w:r>
      <w:r w:rsidRPr="00B331E3">
        <w:rPr>
          <w:sz w:val="28"/>
          <w:szCs w:val="28"/>
        </w:rPr>
        <w:t>б</w:t>
      </w:r>
      <w:r w:rsidR="00B22DD3" w:rsidRPr="00B331E3">
        <w:rPr>
          <w:sz w:val="28"/>
          <w:szCs w:val="28"/>
        </w:rPr>
        <w:t>.</w:t>
      </w:r>
      <w:r w:rsidR="00D669FC" w:rsidRPr="00B331E3">
        <w:rPr>
          <w:sz w:val="28"/>
          <w:szCs w:val="28"/>
        </w:rPr>
        <w:t xml:space="preserve"> </w:t>
      </w:r>
      <w:r w:rsidRPr="00B331E3">
        <w:rPr>
          <w:sz w:val="28"/>
          <w:szCs w:val="28"/>
        </w:rPr>
        <w:t>в 202</w:t>
      </w:r>
      <w:r w:rsidR="0007541D">
        <w:rPr>
          <w:sz w:val="28"/>
          <w:szCs w:val="28"/>
        </w:rPr>
        <w:t>3</w:t>
      </w:r>
      <w:r w:rsidR="0088595F" w:rsidRPr="00B331E3">
        <w:rPr>
          <w:sz w:val="28"/>
          <w:szCs w:val="28"/>
        </w:rPr>
        <w:t xml:space="preserve"> году.</w:t>
      </w:r>
    </w:p>
    <w:p w:rsidR="00FE7DE8" w:rsidRPr="00B331E3" w:rsidRDefault="00FE7DE8" w:rsidP="00AA7EB5">
      <w:pPr>
        <w:ind w:firstLine="709"/>
        <w:jc w:val="both"/>
        <w:rPr>
          <w:sz w:val="28"/>
          <w:szCs w:val="28"/>
        </w:rPr>
      </w:pPr>
      <w:r w:rsidRPr="00B331E3">
        <w:rPr>
          <w:sz w:val="28"/>
          <w:szCs w:val="28"/>
        </w:rPr>
        <w:t xml:space="preserve">Вторым вариантом </w:t>
      </w:r>
      <w:r w:rsidR="009F6F06" w:rsidRPr="00B331E3">
        <w:rPr>
          <w:sz w:val="28"/>
          <w:szCs w:val="28"/>
        </w:rPr>
        <w:t>прогноза</w:t>
      </w:r>
      <w:r w:rsidRPr="00B331E3">
        <w:rPr>
          <w:sz w:val="28"/>
          <w:szCs w:val="28"/>
        </w:rPr>
        <w:t xml:space="preserve"> предусмотрен </w:t>
      </w:r>
      <w:r w:rsidR="00F229CF" w:rsidRPr="00B331E3">
        <w:rPr>
          <w:sz w:val="28"/>
          <w:szCs w:val="28"/>
        </w:rPr>
        <w:t xml:space="preserve">ежегодный </w:t>
      </w:r>
      <w:r w:rsidR="00C00740" w:rsidRPr="00B331E3">
        <w:rPr>
          <w:sz w:val="28"/>
          <w:szCs w:val="28"/>
        </w:rPr>
        <w:br/>
      </w:r>
      <w:r w:rsidRPr="00B331E3">
        <w:rPr>
          <w:sz w:val="28"/>
          <w:szCs w:val="28"/>
        </w:rPr>
        <w:t xml:space="preserve">рост цен на цветные металлы </w:t>
      </w:r>
      <w:r w:rsidR="00F229CF" w:rsidRPr="00B331E3">
        <w:rPr>
          <w:sz w:val="28"/>
          <w:szCs w:val="28"/>
        </w:rPr>
        <w:t>на протяжении всего прогнозного периода.</w:t>
      </w:r>
    </w:p>
    <w:p w:rsidR="003933FC" w:rsidRPr="00B331E3" w:rsidRDefault="003933FC" w:rsidP="003933FC">
      <w:pPr>
        <w:pStyle w:val="14"/>
        <w:widowControl w:val="0"/>
        <w:ind w:firstLine="0"/>
        <w:jc w:val="center"/>
        <w:rPr>
          <w:i/>
          <w:sz w:val="24"/>
        </w:rPr>
      </w:pPr>
    </w:p>
    <w:p w:rsidR="002106D4" w:rsidRPr="00B331E3" w:rsidRDefault="0088595F" w:rsidP="003933FC">
      <w:pPr>
        <w:pStyle w:val="14"/>
        <w:widowControl w:val="0"/>
        <w:ind w:firstLine="0"/>
        <w:jc w:val="center"/>
        <w:rPr>
          <w:i/>
          <w:sz w:val="24"/>
        </w:rPr>
      </w:pPr>
      <w:r w:rsidRPr="00B331E3">
        <w:rPr>
          <w:i/>
          <w:sz w:val="24"/>
        </w:rPr>
        <w:t>Исходные условия для формирования разв</w:t>
      </w:r>
      <w:r w:rsidR="002E6422" w:rsidRPr="00B331E3">
        <w:rPr>
          <w:i/>
          <w:sz w:val="24"/>
        </w:rPr>
        <w:t>ития экономики на период до 202</w:t>
      </w:r>
      <w:r w:rsidR="00421791" w:rsidRPr="00B331E3">
        <w:rPr>
          <w:i/>
          <w:sz w:val="24"/>
        </w:rPr>
        <w:t>3</w:t>
      </w:r>
      <w:r w:rsidRPr="00B331E3">
        <w:rPr>
          <w:i/>
          <w:sz w:val="24"/>
        </w:rPr>
        <w:t xml:space="preserve"> года </w:t>
      </w:r>
    </w:p>
    <w:p w:rsidR="00C00740" w:rsidRPr="00B331E3" w:rsidRDefault="00C00740" w:rsidP="00C00740">
      <w:pPr>
        <w:pStyle w:val="14"/>
        <w:widowControl w:val="0"/>
        <w:ind w:firstLine="0"/>
        <w:jc w:val="center"/>
        <w:rPr>
          <w:i/>
          <w:sz w:val="1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993"/>
        <w:gridCol w:w="1134"/>
        <w:gridCol w:w="992"/>
        <w:gridCol w:w="992"/>
        <w:gridCol w:w="992"/>
        <w:gridCol w:w="1134"/>
      </w:tblGrid>
      <w:tr w:rsidR="00DC7E08" w:rsidRPr="00B331E3" w:rsidTr="00DC7E08">
        <w:trPr>
          <w:trHeight w:val="176"/>
        </w:trPr>
        <w:tc>
          <w:tcPr>
            <w:tcW w:w="1701" w:type="dxa"/>
            <w:vMerge w:val="restart"/>
            <w:shd w:val="clear" w:color="auto" w:fill="auto"/>
            <w:noWrap/>
            <w:vAlign w:val="center"/>
            <w:hideMark/>
          </w:tcPr>
          <w:p w:rsidR="00DC7E08" w:rsidRPr="00B331E3" w:rsidRDefault="00DC7E08" w:rsidP="00AA7EB5">
            <w:pPr>
              <w:jc w:val="center"/>
              <w:rPr>
                <w:b/>
                <w:bCs/>
                <w:sz w:val="20"/>
                <w:szCs w:val="22"/>
              </w:rPr>
            </w:pPr>
            <w:r w:rsidRPr="00B331E3">
              <w:rPr>
                <w:b/>
                <w:bCs/>
                <w:sz w:val="20"/>
                <w:szCs w:val="22"/>
              </w:rPr>
              <w:t> </w:t>
            </w:r>
          </w:p>
        </w:tc>
        <w:tc>
          <w:tcPr>
            <w:tcW w:w="1134" w:type="dxa"/>
            <w:vAlign w:val="center"/>
          </w:tcPr>
          <w:p w:rsidR="00DC7E08" w:rsidRPr="00B331E3" w:rsidRDefault="00DC7E08" w:rsidP="00421791">
            <w:pPr>
              <w:jc w:val="center"/>
              <w:rPr>
                <w:bCs/>
                <w:sz w:val="20"/>
                <w:szCs w:val="22"/>
              </w:rPr>
            </w:pPr>
            <w:r w:rsidRPr="00B331E3">
              <w:rPr>
                <w:bCs/>
                <w:sz w:val="20"/>
                <w:szCs w:val="22"/>
              </w:rPr>
              <w:t>2020 г.</w:t>
            </w:r>
          </w:p>
        </w:tc>
        <w:tc>
          <w:tcPr>
            <w:tcW w:w="3119" w:type="dxa"/>
            <w:gridSpan w:val="3"/>
            <w:shd w:val="clear" w:color="auto" w:fill="auto"/>
            <w:vAlign w:val="center"/>
          </w:tcPr>
          <w:p w:rsidR="00DC7E08" w:rsidRPr="00B331E3" w:rsidRDefault="00DC7E08" w:rsidP="00AA7EB5">
            <w:pPr>
              <w:jc w:val="center"/>
              <w:rPr>
                <w:bCs/>
                <w:sz w:val="20"/>
                <w:szCs w:val="22"/>
              </w:rPr>
            </w:pPr>
            <w:r w:rsidRPr="00B331E3">
              <w:rPr>
                <w:bCs/>
                <w:sz w:val="20"/>
                <w:szCs w:val="22"/>
              </w:rPr>
              <w:t xml:space="preserve">Вариант 1 </w:t>
            </w:r>
          </w:p>
        </w:tc>
        <w:tc>
          <w:tcPr>
            <w:tcW w:w="3118" w:type="dxa"/>
            <w:gridSpan w:val="3"/>
            <w:shd w:val="clear" w:color="auto" w:fill="auto"/>
            <w:vAlign w:val="center"/>
          </w:tcPr>
          <w:p w:rsidR="00DC7E08" w:rsidRPr="00B331E3" w:rsidRDefault="00DC7E08" w:rsidP="00AA7EB5">
            <w:pPr>
              <w:jc w:val="center"/>
              <w:rPr>
                <w:bCs/>
                <w:sz w:val="20"/>
                <w:szCs w:val="22"/>
              </w:rPr>
            </w:pPr>
            <w:r w:rsidRPr="00B331E3">
              <w:rPr>
                <w:bCs/>
                <w:sz w:val="20"/>
                <w:szCs w:val="22"/>
              </w:rPr>
              <w:t>Вариант 2</w:t>
            </w:r>
          </w:p>
        </w:tc>
      </w:tr>
      <w:tr w:rsidR="00DC7E08" w:rsidRPr="00B331E3" w:rsidTr="00DC7E08">
        <w:trPr>
          <w:trHeight w:val="48"/>
        </w:trPr>
        <w:tc>
          <w:tcPr>
            <w:tcW w:w="1701" w:type="dxa"/>
            <w:vMerge/>
            <w:vAlign w:val="center"/>
            <w:hideMark/>
          </w:tcPr>
          <w:p w:rsidR="00DC7E08" w:rsidRPr="00B331E3" w:rsidRDefault="00DC7E08" w:rsidP="00AA7EB5">
            <w:pPr>
              <w:rPr>
                <w:b/>
                <w:bCs/>
                <w:sz w:val="20"/>
                <w:szCs w:val="22"/>
              </w:rPr>
            </w:pPr>
          </w:p>
        </w:tc>
        <w:tc>
          <w:tcPr>
            <w:tcW w:w="1134" w:type="dxa"/>
            <w:vAlign w:val="center"/>
          </w:tcPr>
          <w:p w:rsidR="00DC7E08" w:rsidRPr="00B331E3" w:rsidRDefault="00DC7E08" w:rsidP="00AA7EB5">
            <w:pPr>
              <w:jc w:val="center"/>
              <w:rPr>
                <w:bCs/>
                <w:sz w:val="20"/>
                <w:szCs w:val="22"/>
              </w:rPr>
            </w:pPr>
            <w:r w:rsidRPr="00B331E3">
              <w:rPr>
                <w:bCs/>
                <w:sz w:val="20"/>
                <w:szCs w:val="22"/>
              </w:rPr>
              <w:t>оценка</w:t>
            </w:r>
          </w:p>
        </w:tc>
        <w:tc>
          <w:tcPr>
            <w:tcW w:w="993" w:type="dxa"/>
            <w:shd w:val="clear" w:color="auto" w:fill="auto"/>
            <w:noWrap/>
            <w:vAlign w:val="center"/>
            <w:hideMark/>
          </w:tcPr>
          <w:p w:rsidR="00DC7E08" w:rsidRPr="00B331E3" w:rsidRDefault="00DC7E08" w:rsidP="00421791">
            <w:pPr>
              <w:jc w:val="center"/>
              <w:rPr>
                <w:bCs/>
                <w:sz w:val="20"/>
                <w:szCs w:val="22"/>
              </w:rPr>
            </w:pPr>
            <w:r w:rsidRPr="00B331E3">
              <w:rPr>
                <w:bCs/>
                <w:sz w:val="20"/>
                <w:szCs w:val="22"/>
              </w:rPr>
              <w:t>2021 г.</w:t>
            </w:r>
          </w:p>
        </w:tc>
        <w:tc>
          <w:tcPr>
            <w:tcW w:w="1134" w:type="dxa"/>
            <w:shd w:val="clear" w:color="auto" w:fill="auto"/>
            <w:noWrap/>
            <w:vAlign w:val="center"/>
            <w:hideMark/>
          </w:tcPr>
          <w:p w:rsidR="00DC7E08" w:rsidRPr="00B331E3" w:rsidRDefault="00DC7E08" w:rsidP="00421791">
            <w:pPr>
              <w:jc w:val="center"/>
              <w:rPr>
                <w:bCs/>
                <w:sz w:val="20"/>
                <w:szCs w:val="22"/>
              </w:rPr>
            </w:pPr>
            <w:r w:rsidRPr="00B331E3">
              <w:rPr>
                <w:bCs/>
                <w:sz w:val="20"/>
                <w:szCs w:val="22"/>
              </w:rPr>
              <w:t>2022 г.</w:t>
            </w:r>
          </w:p>
        </w:tc>
        <w:tc>
          <w:tcPr>
            <w:tcW w:w="992" w:type="dxa"/>
            <w:shd w:val="clear" w:color="auto" w:fill="auto"/>
            <w:noWrap/>
            <w:vAlign w:val="center"/>
            <w:hideMark/>
          </w:tcPr>
          <w:p w:rsidR="00DC7E08" w:rsidRPr="00B331E3" w:rsidRDefault="00DC7E08" w:rsidP="00421791">
            <w:pPr>
              <w:jc w:val="center"/>
              <w:rPr>
                <w:bCs/>
                <w:sz w:val="20"/>
                <w:szCs w:val="22"/>
              </w:rPr>
            </w:pPr>
            <w:r w:rsidRPr="00B331E3">
              <w:rPr>
                <w:bCs/>
                <w:sz w:val="20"/>
                <w:szCs w:val="22"/>
              </w:rPr>
              <w:t>2023 г.</w:t>
            </w:r>
          </w:p>
        </w:tc>
        <w:tc>
          <w:tcPr>
            <w:tcW w:w="992" w:type="dxa"/>
            <w:shd w:val="clear" w:color="auto" w:fill="auto"/>
            <w:noWrap/>
            <w:vAlign w:val="center"/>
            <w:hideMark/>
          </w:tcPr>
          <w:p w:rsidR="00DC7E08" w:rsidRPr="00B331E3" w:rsidRDefault="00DC7E08" w:rsidP="00190A0A">
            <w:pPr>
              <w:jc w:val="center"/>
              <w:rPr>
                <w:bCs/>
                <w:sz w:val="20"/>
                <w:szCs w:val="22"/>
              </w:rPr>
            </w:pPr>
            <w:r w:rsidRPr="00B331E3">
              <w:rPr>
                <w:bCs/>
                <w:sz w:val="20"/>
                <w:szCs w:val="22"/>
              </w:rPr>
              <w:t>2021 г.</w:t>
            </w:r>
          </w:p>
        </w:tc>
        <w:tc>
          <w:tcPr>
            <w:tcW w:w="992" w:type="dxa"/>
            <w:shd w:val="clear" w:color="auto" w:fill="auto"/>
            <w:noWrap/>
            <w:vAlign w:val="center"/>
            <w:hideMark/>
          </w:tcPr>
          <w:p w:rsidR="00DC7E08" w:rsidRPr="00B331E3" w:rsidRDefault="00DC7E08" w:rsidP="00190A0A">
            <w:pPr>
              <w:jc w:val="center"/>
              <w:rPr>
                <w:bCs/>
                <w:sz w:val="20"/>
                <w:szCs w:val="22"/>
              </w:rPr>
            </w:pPr>
            <w:r w:rsidRPr="00B331E3">
              <w:rPr>
                <w:bCs/>
                <w:sz w:val="20"/>
                <w:szCs w:val="22"/>
              </w:rPr>
              <w:t>2022 г.</w:t>
            </w:r>
          </w:p>
        </w:tc>
        <w:tc>
          <w:tcPr>
            <w:tcW w:w="1134" w:type="dxa"/>
            <w:shd w:val="clear" w:color="auto" w:fill="auto"/>
            <w:noWrap/>
            <w:vAlign w:val="center"/>
            <w:hideMark/>
          </w:tcPr>
          <w:p w:rsidR="00DC7E08" w:rsidRPr="00B331E3" w:rsidRDefault="00DC7E08" w:rsidP="00190A0A">
            <w:pPr>
              <w:jc w:val="center"/>
              <w:rPr>
                <w:bCs/>
                <w:sz w:val="20"/>
                <w:szCs w:val="22"/>
              </w:rPr>
            </w:pPr>
            <w:r w:rsidRPr="00B331E3">
              <w:rPr>
                <w:bCs/>
                <w:sz w:val="20"/>
                <w:szCs w:val="22"/>
              </w:rPr>
              <w:t>2023 г.</w:t>
            </w:r>
          </w:p>
        </w:tc>
      </w:tr>
      <w:tr w:rsidR="000F5861" w:rsidRPr="000F5861" w:rsidTr="00DC7E08">
        <w:trPr>
          <w:trHeight w:val="48"/>
        </w:trPr>
        <w:tc>
          <w:tcPr>
            <w:tcW w:w="1701" w:type="dxa"/>
            <w:vAlign w:val="center"/>
          </w:tcPr>
          <w:p w:rsidR="00DC7E08" w:rsidRPr="000F5861" w:rsidRDefault="00DC7E08" w:rsidP="00AA7EB5">
            <w:pPr>
              <w:ind w:left="-96"/>
              <w:rPr>
                <w:sz w:val="20"/>
                <w:szCs w:val="22"/>
              </w:rPr>
            </w:pPr>
            <w:r w:rsidRPr="000F5861">
              <w:rPr>
                <w:sz w:val="20"/>
                <w:szCs w:val="22"/>
              </w:rPr>
              <w:t>Сводный индекс потребительских цен, %</w:t>
            </w:r>
          </w:p>
        </w:tc>
        <w:tc>
          <w:tcPr>
            <w:tcW w:w="1134" w:type="dxa"/>
            <w:vAlign w:val="center"/>
          </w:tcPr>
          <w:p w:rsidR="00DC7E08" w:rsidRPr="000F5861" w:rsidRDefault="00DC7E08" w:rsidP="008376DE">
            <w:pPr>
              <w:jc w:val="right"/>
              <w:rPr>
                <w:i/>
                <w:iCs/>
                <w:sz w:val="20"/>
                <w:szCs w:val="20"/>
              </w:rPr>
            </w:pPr>
            <w:r w:rsidRPr="000F5861">
              <w:rPr>
                <w:i/>
                <w:iCs/>
                <w:sz w:val="20"/>
                <w:szCs w:val="20"/>
              </w:rPr>
              <w:t>103,4</w:t>
            </w:r>
          </w:p>
        </w:tc>
        <w:tc>
          <w:tcPr>
            <w:tcW w:w="993" w:type="dxa"/>
            <w:shd w:val="clear" w:color="auto" w:fill="auto"/>
            <w:noWrap/>
            <w:vAlign w:val="center"/>
          </w:tcPr>
          <w:p w:rsidR="00DC7E08" w:rsidRPr="000F5861" w:rsidRDefault="00DC7E08" w:rsidP="008376DE">
            <w:pPr>
              <w:jc w:val="right"/>
              <w:rPr>
                <w:i/>
                <w:iCs/>
                <w:sz w:val="20"/>
                <w:szCs w:val="20"/>
              </w:rPr>
            </w:pPr>
            <w:r w:rsidRPr="000F5861">
              <w:rPr>
                <w:i/>
                <w:iCs/>
                <w:sz w:val="20"/>
                <w:szCs w:val="20"/>
              </w:rPr>
              <w:t>103,5</w:t>
            </w:r>
          </w:p>
        </w:tc>
        <w:tc>
          <w:tcPr>
            <w:tcW w:w="1134" w:type="dxa"/>
            <w:shd w:val="clear" w:color="auto" w:fill="auto"/>
            <w:noWrap/>
            <w:vAlign w:val="center"/>
          </w:tcPr>
          <w:p w:rsidR="00DC7E08" w:rsidRPr="004C5344" w:rsidRDefault="008376DE" w:rsidP="008376DE">
            <w:pPr>
              <w:jc w:val="right"/>
              <w:rPr>
                <w:i/>
                <w:iCs/>
                <w:sz w:val="20"/>
                <w:szCs w:val="20"/>
              </w:rPr>
            </w:pPr>
            <w:r w:rsidRPr="004C5344">
              <w:rPr>
                <w:i/>
                <w:iCs/>
                <w:sz w:val="20"/>
                <w:szCs w:val="20"/>
              </w:rPr>
              <w:t>104,0</w:t>
            </w:r>
          </w:p>
        </w:tc>
        <w:tc>
          <w:tcPr>
            <w:tcW w:w="992" w:type="dxa"/>
            <w:shd w:val="clear" w:color="auto" w:fill="auto"/>
            <w:noWrap/>
            <w:vAlign w:val="center"/>
          </w:tcPr>
          <w:p w:rsidR="00DC7E08" w:rsidRPr="004C5344" w:rsidRDefault="00DC7E08" w:rsidP="008376DE">
            <w:pPr>
              <w:jc w:val="right"/>
              <w:rPr>
                <w:i/>
                <w:iCs/>
                <w:sz w:val="20"/>
                <w:szCs w:val="20"/>
              </w:rPr>
            </w:pPr>
            <w:r w:rsidRPr="004C5344">
              <w:rPr>
                <w:i/>
                <w:iCs/>
                <w:sz w:val="20"/>
                <w:szCs w:val="20"/>
              </w:rPr>
              <w:t>104,0</w:t>
            </w:r>
          </w:p>
        </w:tc>
        <w:tc>
          <w:tcPr>
            <w:tcW w:w="992" w:type="dxa"/>
            <w:shd w:val="clear" w:color="auto" w:fill="auto"/>
            <w:noWrap/>
            <w:vAlign w:val="center"/>
          </w:tcPr>
          <w:p w:rsidR="00DC7E08" w:rsidRPr="004C5344" w:rsidRDefault="008376DE" w:rsidP="008376DE">
            <w:pPr>
              <w:jc w:val="right"/>
              <w:rPr>
                <w:i/>
                <w:iCs/>
                <w:sz w:val="20"/>
                <w:szCs w:val="20"/>
              </w:rPr>
            </w:pPr>
            <w:r w:rsidRPr="004C5344">
              <w:rPr>
                <w:i/>
                <w:iCs/>
                <w:sz w:val="20"/>
                <w:szCs w:val="20"/>
              </w:rPr>
              <w:t>103,6</w:t>
            </w:r>
          </w:p>
        </w:tc>
        <w:tc>
          <w:tcPr>
            <w:tcW w:w="992" w:type="dxa"/>
            <w:shd w:val="clear" w:color="auto" w:fill="auto"/>
            <w:noWrap/>
            <w:vAlign w:val="center"/>
          </w:tcPr>
          <w:p w:rsidR="00DC7E08" w:rsidRPr="004C5344" w:rsidRDefault="00DC7E08" w:rsidP="008376DE">
            <w:pPr>
              <w:jc w:val="right"/>
              <w:rPr>
                <w:i/>
                <w:iCs/>
                <w:sz w:val="20"/>
                <w:szCs w:val="20"/>
              </w:rPr>
            </w:pPr>
            <w:r w:rsidRPr="004C5344">
              <w:rPr>
                <w:i/>
                <w:iCs/>
                <w:sz w:val="20"/>
                <w:szCs w:val="20"/>
              </w:rPr>
              <w:t>104,0</w:t>
            </w:r>
          </w:p>
        </w:tc>
        <w:tc>
          <w:tcPr>
            <w:tcW w:w="1134" w:type="dxa"/>
            <w:shd w:val="clear" w:color="auto" w:fill="auto"/>
            <w:noWrap/>
            <w:vAlign w:val="center"/>
          </w:tcPr>
          <w:p w:rsidR="00DC7E08" w:rsidRPr="000F5861" w:rsidRDefault="00DC7E08" w:rsidP="008376DE">
            <w:pPr>
              <w:jc w:val="right"/>
              <w:rPr>
                <w:i/>
                <w:iCs/>
                <w:sz w:val="20"/>
                <w:szCs w:val="20"/>
              </w:rPr>
            </w:pPr>
            <w:r w:rsidRPr="000F5861">
              <w:rPr>
                <w:i/>
                <w:iCs/>
                <w:sz w:val="20"/>
                <w:szCs w:val="20"/>
              </w:rPr>
              <w:t>104,0</w:t>
            </w:r>
          </w:p>
        </w:tc>
      </w:tr>
      <w:tr w:rsidR="00D93C84" w:rsidRPr="00D93C84" w:rsidTr="00DC7E08">
        <w:trPr>
          <w:trHeight w:val="315"/>
        </w:trPr>
        <w:tc>
          <w:tcPr>
            <w:tcW w:w="1701" w:type="dxa"/>
            <w:shd w:val="clear" w:color="auto" w:fill="auto"/>
            <w:noWrap/>
            <w:vAlign w:val="center"/>
            <w:hideMark/>
          </w:tcPr>
          <w:p w:rsidR="00DC7E08" w:rsidRPr="00D93C84" w:rsidRDefault="00DC7E08" w:rsidP="00421791">
            <w:pPr>
              <w:ind w:left="-96"/>
              <w:jc w:val="right"/>
              <w:rPr>
                <w:sz w:val="20"/>
                <w:szCs w:val="22"/>
              </w:rPr>
            </w:pPr>
            <w:r w:rsidRPr="00D93C84">
              <w:rPr>
                <w:sz w:val="20"/>
                <w:szCs w:val="22"/>
              </w:rPr>
              <w:t>курс $</w:t>
            </w:r>
          </w:p>
        </w:tc>
        <w:tc>
          <w:tcPr>
            <w:tcW w:w="1134" w:type="dxa"/>
            <w:vAlign w:val="center"/>
          </w:tcPr>
          <w:p w:rsidR="00DC7E08" w:rsidRPr="00D93C84" w:rsidRDefault="00D93C84" w:rsidP="00421791">
            <w:pPr>
              <w:jc w:val="right"/>
              <w:rPr>
                <w:sz w:val="20"/>
                <w:szCs w:val="22"/>
              </w:rPr>
            </w:pPr>
            <w:r w:rsidRPr="00D93C84">
              <w:rPr>
                <w:sz w:val="20"/>
                <w:szCs w:val="22"/>
              </w:rPr>
              <w:t>71,2</w:t>
            </w:r>
          </w:p>
        </w:tc>
        <w:tc>
          <w:tcPr>
            <w:tcW w:w="993" w:type="dxa"/>
            <w:shd w:val="clear" w:color="auto" w:fill="auto"/>
            <w:noWrap/>
            <w:vAlign w:val="center"/>
          </w:tcPr>
          <w:p w:rsidR="00DC7E08" w:rsidRPr="00D93C84" w:rsidRDefault="00D93C84" w:rsidP="00DC7E08">
            <w:pPr>
              <w:jc w:val="right"/>
              <w:rPr>
                <w:sz w:val="20"/>
                <w:szCs w:val="22"/>
              </w:rPr>
            </w:pPr>
            <w:r w:rsidRPr="00D93C84">
              <w:rPr>
                <w:sz w:val="20"/>
                <w:szCs w:val="22"/>
              </w:rPr>
              <w:t>73,4</w:t>
            </w:r>
          </w:p>
        </w:tc>
        <w:tc>
          <w:tcPr>
            <w:tcW w:w="1134" w:type="dxa"/>
            <w:shd w:val="clear" w:color="auto" w:fill="auto"/>
            <w:noWrap/>
            <w:vAlign w:val="center"/>
          </w:tcPr>
          <w:p w:rsidR="00DC7E08" w:rsidRPr="00D93C84" w:rsidRDefault="00D93C84" w:rsidP="00DC7E08">
            <w:pPr>
              <w:jc w:val="right"/>
              <w:rPr>
                <w:sz w:val="20"/>
                <w:szCs w:val="22"/>
              </w:rPr>
            </w:pPr>
            <w:r w:rsidRPr="00D93C84">
              <w:rPr>
                <w:sz w:val="20"/>
                <w:szCs w:val="22"/>
              </w:rPr>
              <w:t>73,9</w:t>
            </w:r>
          </w:p>
        </w:tc>
        <w:tc>
          <w:tcPr>
            <w:tcW w:w="992" w:type="dxa"/>
            <w:shd w:val="clear" w:color="auto" w:fill="auto"/>
            <w:noWrap/>
            <w:vAlign w:val="center"/>
          </w:tcPr>
          <w:p w:rsidR="00DC7E08" w:rsidRPr="00D93C84" w:rsidRDefault="00DC7E08" w:rsidP="00D93C84">
            <w:pPr>
              <w:jc w:val="right"/>
              <w:rPr>
                <w:sz w:val="20"/>
                <w:szCs w:val="22"/>
              </w:rPr>
            </w:pPr>
            <w:r w:rsidRPr="00D93C84">
              <w:rPr>
                <w:sz w:val="20"/>
                <w:szCs w:val="22"/>
              </w:rPr>
              <w:t>74,</w:t>
            </w:r>
            <w:r w:rsidR="00D93C84" w:rsidRPr="00D93C84">
              <w:rPr>
                <w:sz w:val="20"/>
                <w:szCs w:val="22"/>
              </w:rPr>
              <w:t>5</w:t>
            </w:r>
          </w:p>
        </w:tc>
        <w:tc>
          <w:tcPr>
            <w:tcW w:w="992" w:type="dxa"/>
            <w:shd w:val="clear" w:color="auto" w:fill="auto"/>
            <w:noWrap/>
            <w:vAlign w:val="center"/>
          </w:tcPr>
          <w:p w:rsidR="00DC7E08" w:rsidRPr="00D93C84" w:rsidRDefault="00D93C84" w:rsidP="00DC7E08">
            <w:pPr>
              <w:jc w:val="right"/>
              <w:rPr>
                <w:sz w:val="20"/>
                <w:szCs w:val="22"/>
              </w:rPr>
            </w:pPr>
            <w:r w:rsidRPr="00D93C84">
              <w:rPr>
                <w:sz w:val="20"/>
                <w:szCs w:val="22"/>
              </w:rPr>
              <w:t>72,4</w:t>
            </w:r>
          </w:p>
        </w:tc>
        <w:tc>
          <w:tcPr>
            <w:tcW w:w="992" w:type="dxa"/>
            <w:shd w:val="clear" w:color="auto" w:fill="auto"/>
            <w:noWrap/>
            <w:vAlign w:val="center"/>
          </w:tcPr>
          <w:p w:rsidR="00DC7E08" w:rsidRPr="00D93C84" w:rsidRDefault="00DC7E08" w:rsidP="00D93C84">
            <w:pPr>
              <w:jc w:val="right"/>
              <w:rPr>
                <w:sz w:val="20"/>
                <w:szCs w:val="22"/>
              </w:rPr>
            </w:pPr>
            <w:r w:rsidRPr="00D93C84">
              <w:rPr>
                <w:sz w:val="20"/>
                <w:szCs w:val="22"/>
              </w:rPr>
              <w:t>7</w:t>
            </w:r>
            <w:r w:rsidR="00D93C84" w:rsidRPr="00D93C84">
              <w:rPr>
                <w:sz w:val="20"/>
                <w:szCs w:val="22"/>
              </w:rPr>
              <w:t>3</w:t>
            </w:r>
            <w:r w:rsidRPr="00D93C84">
              <w:rPr>
                <w:sz w:val="20"/>
                <w:szCs w:val="22"/>
              </w:rPr>
              <w:t>,1</w:t>
            </w:r>
          </w:p>
        </w:tc>
        <w:tc>
          <w:tcPr>
            <w:tcW w:w="1134" w:type="dxa"/>
            <w:shd w:val="clear" w:color="auto" w:fill="auto"/>
            <w:noWrap/>
            <w:vAlign w:val="center"/>
          </w:tcPr>
          <w:p w:rsidR="00DC7E08" w:rsidRPr="00D93C84" w:rsidRDefault="00D93C84" w:rsidP="00CB5F30">
            <w:pPr>
              <w:jc w:val="right"/>
              <w:rPr>
                <w:sz w:val="20"/>
                <w:szCs w:val="22"/>
              </w:rPr>
            </w:pPr>
            <w:r w:rsidRPr="00D93C84">
              <w:rPr>
                <w:sz w:val="20"/>
                <w:szCs w:val="22"/>
              </w:rPr>
              <w:t>73,8</w:t>
            </w:r>
          </w:p>
        </w:tc>
      </w:tr>
      <w:tr w:rsidR="009369C8" w:rsidRPr="009369C8" w:rsidTr="00DC7E08">
        <w:trPr>
          <w:trHeight w:val="315"/>
        </w:trPr>
        <w:tc>
          <w:tcPr>
            <w:tcW w:w="1701" w:type="dxa"/>
            <w:shd w:val="clear" w:color="auto" w:fill="auto"/>
            <w:noWrap/>
            <w:vAlign w:val="center"/>
            <w:hideMark/>
          </w:tcPr>
          <w:p w:rsidR="00DC7E08" w:rsidRPr="009369C8" w:rsidRDefault="00DC7E08" w:rsidP="00421791">
            <w:pPr>
              <w:ind w:left="-96"/>
              <w:jc w:val="right"/>
              <w:rPr>
                <w:i/>
                <w:iCs/>
                <w:sz w:val="20"/>
                <w:szCs w:val="22"/>
              </w:rPr>
            </w:pPr>
            <w:r w:rsidRPr="009369C8">
              <w:rPr>
                <w:i/>
                <w:iCs/>
                <w:sz w:val="20"/>
                <w:szCs w:val="22"/>
              </w:rPr>
              <w:t>изменение, %</w:t>
            </w:r>
          </w:p>
        </w:tc>
        <w:tc>
          <w:tcPr>
            <w:tcW w:w="1134" w:type="dxa"/>
            <w:vAlign w:val="center"/>
          </w:tcPr>
          <w:p w:rsidR="00DC7E08" w:rsidRPr="009369C8" w:rsidRDefault="009369C8" w:rsidP="00421791">
            <w:pPr>
              <w:ind w:left="-96"/>
              <w:jc w:val="right"/>
              <w:rPr>
                <w:i/>
                <w:iCs/>
                <w:sz w:val="20"/>
                <w:szCs w:val="22"/>
              </w:rPr>
            </w:pPr>
            <w:r w:rsidRPr="009369C8">
              <w:rPr>
                <w:i/>
                <w:iCs/>
                <w:sz w:val="20"/>
                <w:szCs w:val="22"/>
              </w:rPr>
              <w:t>110,00</w:t>
            </w:r>
          </w:p>
        </w:tc>
        <w:tc>
          <w:tcPr>
            <w:tcW w:w="993" w:type="dxa"/>
            <w:shd w:val="clear" w:color="auto" w:fill="auto"/>
            <w:noWrap/>
            <w:vAlign w:val="center"/>
          </w:tcPr>
          <w:p w:rsidR="00DC7E08" w:rsidRPr="009369C8" w:rsidRDefault="009369C8" w:rsidP="00421791">
            <w:pPr>
              <w:ind w:left="-96"/>
              <w:jc w:val="right"/>
              <w:rPr>
                <w:i/>
                <w:iCs/>
                <w:sz w:val="20"/>
                <w:szCs w:val="22"/>
              </w:rPr>
            </w:pPr>
            <w:r w:rsidRPr="009369C8">
              <w:rPr>
                <w:i/>
                <w:iCs/>
                <w:sz w:val="20"/>
                <w:szCs w:val="22"/>
              </w:rPr>
              <w:t>103,09</w:t>
            </w:r>
          </w:p>
        </w:tc>
        <w:tc>
          <w:tcPr>
            <w:tcW w:w="1134" w:type="dxa"/>
            <w:shd w:val="clear" w:color="auto" w:fill="auto"/>
            <w:noWrap/>
            <w:vAlign w:val="center"/>
          </w:tcPr>
          <w:p w:rsidR="00DC7E08" w:rsidRPr="009369C8" w:rsidRDefault="00723773" w:rsidP="009369C8">
            <w:pPr>
              <w:ind w:left="-96"/>
              <w:jc w:val="right"/>
              <w:rPr>
                <w:i/>
                <w:iCs/>
                <w:sz w:val="20"/>
                <w:szCs w:val="22"/>
              </w:rPr>
            </w:pPr>
            <w:r w:rsidRPr="009369C8">
              <w:rPr>
                <w:i/>
                <w:iCs/>
                <w:sz w:val="20"/>
                <w:szCs w:val="22"/>
              </w:rPr>
              <w:t>100,6</w:t>
            </w:r>
            <w:r w:rsidR="009369C8" w:rsidRPr="009369C8">
              <w:rPr>
                <w:i/>
                <w:iCs/>
                <w:sz w:val="20"/>
                <w:szCs w:val="22"/>
              </w:rPr>
              <w:t>8</w:t>
            </w:r>
          </w:p>
        </w:tc>
        <w:tc>
          <w:tcPr>
            <w:tcW w:w="992" w:type="dxa"/>
            <w:shd w:val="clear" w:color="auto" w:fill="auto"/>
            <w:noWrap/>
            <w:vAlign w:val="center"/>
          </w:tcPr>
          <w:p w:rsidR="00DC7E08" w:rsidRPr="009369C8" w:rsidRDefault="009369C8" w:rsidP="00421791">
            <w:pPr>
              <w:ind w:left="-96"/>
              <w:jc w:val="right"/>
              <w:rPr>
                <w:i/>
                <w:iCs/>
                <w:sz w:val="20"/>
                <w:szCs w:val="22"/>
              </w:rPr>
            </w:pPr>
            <w:r w:rsidRPr="009369C8">
              <w:rPr>
                <w:i/>
                <w:iCs/>
                <w:sz w:val="20"/>
                <w:szCs w:val="22"/>
              </w:rPr>
              <w:t>100,81</w:t>
            </w:r>
          </w:p>
        </w:tc>
        <w:tc>
          <w:tcPr>
            <w:tcW w:w="992" w:type="dxa"/>
            <w:shd w:val="clear" w:color="auto" w:fill="auto"/>
            <w:noWrap/>
            <w:vAlign w:val="center"/>
          </w:tcPr>
          <w:p w:rsidR="00DC7E08" w:rsidRPr="009369C8" w:rsidRDefault="009369C8" w:rsidP="00421791">
            <w:pPr>
              <w:ind w:left="-96"/>
              <w:jc w:val="right"/>
              <w:rPr>
                <w:i/>
                <w:iCs/>
                <w:sz w:val="20"/>
                <w:szCs w:val="22"/>
              </w:rPr>
            </w:pPr>
            <w:r w:rsidRPr="009369C8">
              <w:rPr>
                <w:i/>
                <w:iCs/>
                <w:sz w:val="20"/>
                <w:szCs w:val="22"/>
              </w:rPr>
              <w:t>101,69</w:t>
            </w:r>
          </w:p>
        </w:tc>
        <w:tc>
          <w:tcPr>
            <w:tcW w:w="992" w:type="dxa"/>
            <w:shd w:val="clear" w:color="auto" w:fill="auto"/>
            <w:noWrap/>
            <w:vAlign w:val="center"/>
          </w:tcPr>
          <w:p w:rsidR="00DC7E08" w:rsidRPr="009369C8" w:rsidRDefault="00723773" w:rsidP="009369C8">
            <w:pPr>
              <w:ind w:left="-96"/>
              <w:jc w:val="right"/>
              <w:rPr>
                <w:i/>
                <w:iCs/>
                <w:sz w:val="20"/>
                <w:szCs w:val="22"/>
              </w:rPr>
            </w:pPr>
            <w:r w:rsidRPr="009369C8">
              <w:rPr>
                <w:i/>
                <w:iCs/>
                <w:sz w:val="20"/>
                <w:szCs w:val="22"/>
              </w:rPr>
              <w:t>100,</w:t>
            </w:r>
            <w:r w:rsidR="009369C8" w:rsidRPr="009369C8">
              <w:rPr>
                <w:i/>
                <w:iCs/>
                <w:sz w:val="20"/>
                <w:szCs w:val="22"/>
              </w:rPr>
              <w:t>97</w:t>
            </w:r>
          </w:p>
        </w:tc>
        <w:tc>
          <w:tcPr>
            <w:tcW w:w="1134" w:type="dxa"/>
            <w:shd w:val="clear" w:color="auto" w:fill="auto"/>
            <w:noWrap/>
            <w:vAlign w:val="center"/>
          </w:tcPr>
          <w:p w:rsidR="00DC7E08" w:rsidRPr="009369C8" w:rsidRDefault="009369C8" w:rsidP="00421791">
            <w:pPr>
              <w:ind w:left="-96"/>
              <w:jc w:val="right"/>
              <w:rPr>
                <w:i/>
                <w:iCs/>
                <w:sz w:val="20"/>
                <w:szCs w:val="22"/>
              </w:rPr>
            </w:pPr>
            <w:r w:rsidRPr="009369C8">
              <w:rPr>
                <w:i/>
                <w:iCs/>
                <w:sz w:val="20"/>
                <w:szCs w:val="22"/>
              </w:rPr>
              <w:t>100,96</w:t>
            </w:r>
          </w:p>
        </w:tc>
      </w:tr>
      <w:tr w:rsidR="000F5861" w:rsidRPr="000F5861" w:rsidTr="00DC7E08">
        <w:trPr>
          <w:trHeight w:val="315"/>
        </w:trPr>
        <w:tc>
          <w:tcPr>
            <w:tcW w:w="1701" w:type="dxa"/>
            <w:shd w:val="clear" w:color="auto" w:fill="auto"/>
            <w:noWrap/>
            <w:vAlign w:val="center"/>
            <w:hideMark/>
          </w:tcPr>
          <w:p w:rsidR="00DC7E08" w:rsidRPr="000F5861" w:rsidRDefault="00DC7E08" w:rsidP="00AA7EB5">
            <w:pPr>
              <w:ind w:left="-96"/>
              <w:rPr>
                <w:sz w:val="20"/>
                <w:szCs w:val="22"/>
              </w:rPr>
            </w:pPr>
            <w:r w:rsidRPr="000F5861">
              <w:rPr>
                <w:sz w:val="20"/>
                <w:szCs w:val="22"/>
              </w:rPr>
              <w:t>алюминий, $/</w:t>
            </w:r>
            <w:proofErr w:type="spellStart"/>
            <w:r w:rsidRPr="000F5861">
              <w:rPr>
                <w:sz w:val="20"/>
                <w:szCs w:val="22"/>
              </w:rPr>
              <w:t>тн</w:t>
            </w:r>
            <w:proofErr w:type="spellEnd"/>
          </w:p>
        </w:tc>
        <w:tc>
          <w:tcPr>
            <w:tcW w:w="1134" w:type="dxa"/>
          </w:tcPr>
          <w:p w:rsidR="00DC7E08" w:rsidRPr="000F5861" w:rsidRDefault="00DC7E08" w:rsidP="000F5861">
            <w:pPr>
              <w:jc w:val="right"/>
              <w:rPr>
                <w:sz w:val="20"/>
                <w:szCs w:val="20"/>
              </w:rPr>
            </w:pPr>
            <w:r w:rsidRPr="000F5861">
              <w:rPr>
                <w:sz w:val="20"/>
                <w:szCs w:val="20"/>
              </w:rPr>
              <w:t>1 </w:t>
            </w:r>
            <w:r w:rsidR="000F5861" w:rsidRPr="000F5861">
              <w:rPr>
                <w:sz w:val="20"/>
                <w:szCs w:val="20"/>
              </w:rPr>
              <w:t>6</w:t>
            </w:r>
            <w:r w:rsidRPr="000F5861">
              <w:rPr>
                <w:sz w:val="20"/>
                <w:szCs w:val="20"/>
              </w:rPr>
              <w:t>00,0</w:t>
            </w:r>
          </w:p>
        </w:tc>
        <w:tc>
          <w:tcPr>
            <w:tcW w:w="993" w:type="dxa"/>
            <w:shd w:val="clear" w:color="auto" w:fill="auto"/>
            <w:noWrap/>
          </w:tcPr>
          <w:p w:rsidR="00DC7E08" w:rsidRPr="000F5861" w:rsidRDefault="00DC7E08" w:rsidP="000F5861">
            <w:pPr>
              <w:jc w:val="right"/>
              <w:rPr>
                <w:sz w:val="20"/>
                <w:szCs w:val="20"/>
              </w:rPr>
            </w:pPr>
            <w:r w:rsidRPr="000F5861">
              <w:rPr>
                <w:sz w:val="20"/>
                <w:szCs w:val="20"/>
              </w:rPr>
              <w:t xml:space="preserve">1  </w:t>
            </w:r>
            <w:r w:rsidR="000F5861" w:rsidRPr="000F5861">
              <w:rPr>
                <w:sz w:val="20"/>
                <w:szCs w:val="20"/>
              </w:rPr>
              <w:t>55</w:t>
            </w:r>
            <w:r w:rsidRPr="000F5861">
              <w:rPr>
                <w:sz w:val="20"/>
                <w:szCs w:val="20"/>
              </w:rPr>
              <w:t>0,0</w:t>
            </w:r>
          </w:p>
        </w:tc>
        <w:tc>
          <w:tcPr>
            <w:tcW w:w="1134" w:type="dxa"/>
            <w:shd w:val="clear" w:color="auto" w:fill="auto"/>
            <w:noWrap/>
          </w:tcPr>
          <w:p w:rsidR="00DC7E08" w:rsidRPr="000F5861" w:rsidRDefault="00DC7E08" w:rsidP="000F5861">
            <w:pPr>
              <w:jc w:val="right"/>
              <w:rPr>
                <w:sz w:val="20"/>
                <w:szCs w:val="20"/>
              </w:rPr>
            </w:pPr>
            <w:r w:rsidRPr="000F5861">
              <w:rPr>
                <w:sz w:val="20"/>
                <w:szCs w:val="20"/>
              </w:rPr>
              <w:t xml:space="preserve">1 </w:t>
            </w:r>
            <w:r w:rsidR="000F5861" w:rsidRPr="000F5861">
              <w:rPr>
                <w:sz w:val="20"/>
                <w:szCs w:val="20"/>
              </w:rPr>
              <w:t>50</w:t>
            </w:r>
            <w:r w:rsidRPr="000F5861">
              <w:rPr>
                <w:sz w:val="20"/>
                <w:szCs w:val="20"/>
              </w:rPr>
              <w:t>0,00</w:t>
            </w:r>
          </w:p>
        </w:tc>
        <w:tc>
          <w:tcPr>
            <w:tcW w:w="992" w:type="dxa"/>
            <w:shd w:val="clear" w:color="auto" w:fill="auto"/>
            <w:noWrap/>
          </w:tcPr>
          <w:p w:rsidR="00DC7E08" w:rsidRPr="000F5861" w:rsidRDefault="00DC7E08">
            <w:pPr>
              <w:jc w:val="right"/>
              <w:rPr>
                <w:sz w:val="20"/>
                <w:szCs w:val="20"/>
              </w:rPr>
            </w:pPr>
            <w:r w:rsidRPr="000F5861">
              <w:rPr>
                <w:sz w:val="20"/>
                <w:szCs w:val="20"/>
              </w:rPr>
              <w:t>1 470,00</w:t>
            </w:r>
          </w:p>
        </w:tc>
        <w:tc>
          <w:tcPr>
            <w:tcW w:w="992" w:type="dxa"/>
            <w:shd w:val="clear" w:color="auto" w:fill="auto"/>
            <w:noWrap/>
          </w:tcPr>
          <w:p w:rsidR="00DC7E08" w:rsidRPr="000F5861" w:rsidRDefault="00DC7E08" w:rsidP="000F5861">
            <w:pPr>
              <w:jc w:val="right"/>
              <w:rPr>
                <w:sz w:val="20"/>
                <w:szCs w:val="20"/>
              </w:rPr>
            </w:pPr>
            <w:r w:rsidRPr="000F5861">
              <w:rPr>
                <w:sz w:val="20"/>
                <w:szCs w:val="20"/>
              </w:rPr>
              <w:t xml:space="preserve">1 </w:t>
            </w:r>
            <w:r w:rsidR="000F5861" w:rsidRPr="000F5861">
              <w:rPr>
                <w:sz w:val="20"/>
                <w:szCs w:val="20"/>
              </w:rPr>
              <w:t>6</w:t>
            </w:r>
            <w:r w:rsidRPr="000F5861">
              <w:rPr>
                <w:sz w:val="20"/>
                <w:szCs w:val="20"/>
              </w:rPr>
              <w:t>50,00</w:t>
            </w:r>
          </w:p>
        </w:tc>
        <w:tc>
          <w:tcPr>
            <w:tcW w:w="992" w:type="dxa"/>
            <w:shd w:val="clear" w:color="auto" w:fill="auto"/>
            <w:noWrap/>
          </w:tcPr>
          <w:p w:rsidR="00DC7E08" w:rsidRPr="000F5861" w:rsidRDefault="00DC7E08" w:rsidP="000F5861">
            <w:pPr>
              <w:jc w:val="right"/>
              <w:rPr>
                <w:sz w:val="20"/>
                <w:szCs w:val="20"/>
              </w:rPr>
            </w:pPr>
            <w:r w:rsidRPr="000F5861">
              <w:rPr>
                <w:sz w:val="20"/>
                <w:szCs w:val="20"/>
              </w:rPr>
              <w:t xml:space="preserve">1 </w:t>
            </w:r>
            <w:r w:rsidR="000F5861" w:rsidRPr="000F5861">
              <w:rPr>
                <w:sz w:val="20"/>
                <w:szCs w:val="20"/>
              </w:rPr>
              <w:t>7</w:t>
            </w:r>
            <w:r w:rsidRPr="000F5861">
              <w:rPr>
                <w:sz w:val="20"/>
                <w:szCs w:val="20"/>
              </w:rPr>
              <w:t>00,00</w:t>
            </w:r>
          </w:p>
        </w:tc>
        <w:tc>
          <w:tcPr>
            <w:tcW w:w="1134" w:type="dxa"/>
            <w:shd w:val="clear" w:color="auto" w:fill="auto"/>
            <w:noWrap/>
          </w:tcPr>
          <w:p w:rsidR="00DC7E08" w:rsidRPr="000F5861" w:rsidRDefault="00DC7E08" w:rsidP="000F5861">
            <w:pPr>
              <w:jc w:val="right"/>
              <w:rPr>
                <w:sz w:val="20"/>
                <w:szCs w:val="20"/>
              </w:rPr>
            </w:pPr>
            <w:r w:rsidRPr="000F5861">
              <w:rPr>
                <w:sz w:val="20"/>
                <w:szCs w:val="20"/>
              </w:rPr>
              <w:t xml:space="preserve">1 </w:t>
            </w:r>
            <w:r w:rsidR="000F5861" w:rsidRPr="000F5861">
              <w:rPr>
                <w:sz w:val="20"/>
                <w:szCs w:val="20"/>
              </w:rPr>
              <w:t>7</w:t>
            </w:r>
            <w:r w:rsidRPr="000F5861">
              <w:rPr>
                <w:sz w:val="20"/>
                <w:szCs w:val="20"/>
              </w:rPr>
              <w:t>50,00</w:t>
            </w:r>
          </w:p>
        </w:tc>
      </w:tr>
      <w:tr w:rsidR="000F5861" w:rsidRPr="000F5861" w:rsidTr="00DC7E08">
        <w:trPr>
          <w:trHeight w:val="315"/>
        </w:trPr>
        <w:tc>
          <w:tcPr>
            <w:tcW w:w="1701" w:type="dxa"/>
            <w:shd w:val="clear" w:color="auto" w:fill="auto"/>
            <w:noWrap/>
            <w:vAlign w:val="center"/>
            <w:hideMark/>
          </w:tcPr>
          <w:p w:rsidR="00723773" w:rsidRPr="000F5861" w:rsidRDefault="00723773" w:rsidP="00AA7EB5">
            <w:pPr>
              <w:ind w:left="-96"/>
              <w:jc w:val="right"/>
              <w:rPr>
                <w:i/>
                <w:iCs/>
                <w:sz w:val="20"/>
                <w:szCs w:val="22"/>
              </w:rPr>
            </w:pPr>
            <w:r w:rsidRPr="000F5861">
              <w:rPr>
                <w:i/>
                <w:iCs/>
                <w:sz w:val="20"/>
                <w:szCs w:val="22"/>
              </w:rPr>
              <w:t>руб./</w:t>
            </w:r>
            <w:proofErr w:type="spellStart"/>
            <w:r w:rsidRPr="000F5861">
              <w:rPr>
                <w:i/>
                <w:iCs/>
                <w:sz w:val="20"/>
                <w:szCs w:val="22"/>
              </w:rPr>
              <w:t>тн</w:t>
            </w:r>
            <w:proofErr w:type="spellEnd"/>
          </w:p>
        </w:tc>
        <w:tc>
          <w:tcPr>
            <w:tcW w:w="1134" w:type="dxa"/>
            <w:vAlign w:val="center"/>
          </w:tcPr>
          <w:p w:rsidR="00723773" w:rsidRPr="000F5861" w:rsidRDefault="000F5861" w:rsidP="000F5861">
            <w:pPr>
              <w:jc w:val="right"/>
              <w:rPr>
                <w:i/>
                <w:iCs/>
                <w:sz w:val="18"/>
                <w:szCs w:val="20"/>
              </w:rPr>
            </w:pPr>
            <w:r w:rsidRPr="000F5861">
              <w:rPr>
                <w:i/>
                <w:iCs/>
                <w:sz w:val="18"/>
                <w:szCs w:val="20"/>
              </w:rPr>
              <w:t>113 920,0</w:t>
            </w:r>
          </w:p>
        </w:tc>
        <w:tc>
          <w:tcPr>
            <w:tcW w:w="993" w:type="dxa"/>
            <w:shd w:val="clear" w:color="auto" w:fill="auto"/>
            <w:noWrap/>
            <w:vAlign w:val="center"/>
          </w:tcPr>
          <w:p w:rsidR="00723773" w:rsidRPr="000F5861" w:rsidRDefault="000F5861" w:rsidP="00AD2051">
            <w:pPr>
              <w:jc w:val="right"/>
              <w:rPr>
                <w:i/>
                <w:iCs/>
                <w:sz w:val="18"/>
                <w:szCs w:val="20"/>
              </w:rPr>
            </w:pPr>
            <w:r w:rsidRPr="000F5861">
              <w:rPr>
                <w:i/>
                <w:iCs/>
                <w:sz w:val="18"/>
                <w:szCs w:val="20"/>
              </w:rPr>
              <w:t>113 770</w:t>
            </w:r>
            <w:r w:rsidR="00723773" w:rsidRPr="000F5861">
              <w:rPr>
                <w:i/>
                <w:iCs/>
                <w:sz w:val="18"/>
                <w:szCs w:val="20"/>
              </w:rPr>
              <w:t>,0</w:t>
            </w:r>
          </w:p>
        </w:tc>
        <w:tc>
          <w:tcPr>
            <w:tcW w:w="1134" w:type="dxa"/>
            <w:shd w:val="clear" w:color="auto" w:fill="auto"/>
            <w:noWrap/>
            <w:vAlign w:val="center"/>
          </w:tcPr>
          <w:p w:rsidR="00723773" w:rsidRPr="000F5861" w:rsidRDefault="000F5861" w:rsidP="00AD2051">
            <w:pPr>
              <w:jc w:val="right"/>
              <w:rPr>
                <w:i/>
                <w:iCs/>
                <w:sz w:val="18"/>
                <w:szCs w:val="20"/>
              </w:rPr>
            </w:pPr>
            <w:r w:rsidRPr="000F5861">
              <w:rPr>
                <w:i/>
                <w:iCs/>
                <w:sz w:val="18"/>
                <w:szCs w:val="20"/>
              </w:rPr>
              <w:t>110 850</w:t>
            </w:r>
            <w:r w:rsidR="00723773" w:rsidRPr="000F5861">
              <w:rPr>
                <w:i/>
                <w:iCs/>
                <w:sz w:val="18"/>
                <w:szCs w:val="20"/>
              </w:rPr>
              <w:t>,0</w:t>
            </w:r>
          </w:p>
        </w:tc>
        <w:tc>
          <w:tcPr>
            <w:tcW w:w="992" w:type="dxa"/>
            <w:shd w:val="clear" w:color="auto" w:fill="auto"/>
            <w:noWrap/>
            <w:vAlign w:val="center"/>
          </w:tcPr>
          <w:p w:rsidR="00723773" w:rsidRPr="000F5861" w:rsidRDefault="00723773" w:rsidP="000F5861">
            <w:pPr>
              <w:jc w:val="right"/>
              <w:rPr>
                <w:i/>
                <w:iCs/>
                <w:sz w:val="18"/>
                <w:szCs w:val="20"/>
              </w:rPr>
            </w:pPr>
            <w:r w:rsidRPr="000F5861">
              <w:rPr>
                <w:i/>
                <w:iCs/>
                <w:sz w:val="18"/>
                <w:szCs w:val="20"/>
              </w:rPr>
              <w:t xml:space="preserve">109 </w:t>
            </w:r>
            <w:r w:rsidR="000F5861" w:rsidRPr="000F5861">
              <w:rPr>
                <w:i/>
                <w:iCs/>
                <w:sz w:val="18"/>
                <w:szCs w:val="20"/>
              </w:rPr>
              <w:t>515</w:t>
            </w:r>
            <w:r w:rsidRPr="000F5861">
              <w:rPr>
                <w:i/>
                <w:iCs/>
                <w:sz w:val="18"/>
                <w:szCs w:val="20"/>
              </w:rPr>
              <w:t>,0</w:t>
            </w:r>
          </w:p>
        </w:tc>
        <w:tc>
          <w:tcPr>
            <w:tcW w:w="992" w:type="dxa"/>
            <w:shd w:val="clear" w:color="auto" w:fill="auto"/>
            <w:noWrap/>
            <w:vAlign w:val="center"/>
          </w:tcPr>
          <w:p w:rsidR="00723773" w:rsidRPr="000F5861" w:rsidRDefault="00723773" w:rsidP="000F5861">
            <w:pPr>
              <w:jc w:val="right"/>
              <w:rPr>
                <w:i/>
                <w:iCs/>
                <w:sz w:val="18"/>
                <w:szCs w:val="20"/>
              </w:rPr>
            </w:pPr>
            <w:r w:rsidRPr="000F5861">
              <w:rPr>
                <w:i/>
                <w:iCs/>
                <w:sz w:val="18"/>
                <w:szCs w:val="20"/>
              </w:rPr>
              <w:t>1</w:t>
            </w:r>
            <w:r w:rsidR="000F5861" w:rsidRPr="000F5861">
              <w:rPr>
                <w:i/>
                <w:iCs/>
                <w:sz w:val="18"/>
                <w:szCs w:val="20"/>
              </w:rPr>
              <w:t>1</w:t>
            </w:r>
            <w:r w:rsidRPr="000F5861">
              <w:rPr>
                <w:i/>
                <w:iCs/>
                <w:sz w:val="18"/>
                <w:szCs w:val="20"/>
              </w:rPr>
              <w:t>9 4</w:t>
            </w:r>
            <w:r w:rsidR="000F5861" w:rsidRPr="000F5861">
              <w:rPr>
                <w:i/>
                <w:iCs/>
                <w:sz w:val="18"/>
                <w:szCs w:val="20"/>
              </w:rPr>
              <w:t>6</w:t>
            </w:r>
            <w:r w:rsidRPr="000F5861">
              <w:rPr>
                <w:i/>
                <w:iCs/>
                <w:sz w:val="18"/>
                <w:szCs w:val="20"/>
              </w:rPr>
              <w:t>0,0</w:t>
            </w:r>
          </w:p>
        </w:tc>
        <w:tc>
          <w:tcPr>
            <w:tcW w:w="992" w:type="dxa"/>
            <w:shd w:val="clear" w:color="auto" w:fill="auto"/>
            <w:noWrap/>
            <w:vAlign w:val="center"/>
          </w:tcPr>
          <w:p w:rsidR="00723773" w:rsidRPr="000F5861" w:rsidRDefault="000F5861" w:rsidP="00AD2051">
            <w:pPr>
              <w:jc w:val="right"/>
              <w:rPr>
                <w:i/>
                <w:iCs/>
                <w:sz w:val="18"/>
                <w:szCs w:val="20"/>
              </w:rPr>
            </w:pPr>
            <w:r w:rsidRPr="000F5861">
              <w:rPr>
                <w:i/>
                <w:iCs/>
                <w:sz w:val="18"/>
                <w:szCs w:val="20"/>
              </w:rPr>
              <w:t>124 270,0</w:t>
            </w:r>
          </w:p>
        </w:tc>
        <w:tc>
          <w:tcPr>
            <w:tcW w:w="1134" w:type="dxa"/>
            <w:shd w:val="clear" w:color="auto" w:fill="auto"/>
            <w:noWrap/>
            <w:vAlign w:val="center"/>
          </w:tcPr>
          <w:p w:rsidR="00723773" w:rsidRPr="000F5861" w:rsidRDefault="000F5861" w:rsidP="00AD2051">
            <w:pPr>
              <w:jc w:val="right"/>
              <w:rPr>
                <w:i/>
                <w:iCs/>
                <w:sz w:val="18"/>
                <w:szCs w:val="20"/>
              </w:rPr>
            </w:pPr>
            <w:r w:rsidRPr="000F5861">
              <w:rPr>
                <w:i/>
                <w:iCs/>
                <w:sz w:val="18"/>
                <w:szCs w:val="20"/>
              </w:rPr>
              <w:t>129 150,0</w:t>
            </w:r>
          </w:p>
        </w:tc>
      </w:tr>
      <w:tr w:rsidR="000F5861" w:rsidRPr="000F5861" w:rsidTr="00DC7E08">
        <w:trPr>
          <w:trHeight w:val="315"/>
        </w:trPr>
        <w:tc>
          <w:tcPr>
            <w:tcW w:w="1701" w:type="dxa"/>
            <w:shd w:val="clear" w:color="auto" w:fill="auto"/>
            <w:noWrap/>
            <w:vAlign w:val="center"/>
            <w:hideMark/>
          </w:tcPr>
          <w:p w:rsidR="00723773" w:rsidRPr="000F5861" w:rsidRDefault="00723773" w:rsidP="00BD1F6F">
            <w:pPr>
              <w:ind w:left="-96"/>
              <w:jc w:val="right"/>
              <w:rPr>
                <w:sz w:val="20"/>
                <w:szCs w:val="22"/>
              </w:rPr>
            </w:pPr>
            <w:r w:rsidRPr="000F5861">
              <w:rPr>
                <w:sz w:val="20"/>
                <w:szCs w:val="22"/>
              </w:rPr>
              <w:t>золото, $/</w:t>
            </w:r>
            <w:proofErr w:type="spellStart"/>
            <w:r w:rsidRPr="000F5861">
              <w:rPr>
                <w:sz w:val="20"/>
                <w:szCs w:val="22"/>
              </w:rPr>
              <w:t>унц</w:t>
            </w:r>
            <w:proofErr w:type="spellEnd"/>
            <w:r w:rsidRPr="000F5861">
              <w:rPr>
                <w:sz w:val="20"/>
                <w:szCs w:val="22"/>
              </w:rPr>
              <w:t>.</w:t>
            </w:r>
          </w:p>
        </w:tc>
        <w:tc>
          <w:tcPr>
            <w:tcW w:w="1134" w:type="dxa"/>
            <w:vAlign w:val="center"/>
          </w:tcPr>
          <w:p w:rsidR="00723773" w:rsidRPr="000F5861" w:rsidRDefault="00723773" w:rsidP="000F5861">
            <w:pPr>
              <w:jc w:val="right"/>
              <w:rPr>
                <w:sz w:val="20"/>
                <w:szCs w:val="20"/>
              </w:rPr>
            </w:pPr>
            <w:r w:rsidRPr="000F5861">
              <w:rPr>
                <w:sz w:val="20"/>
                <w:szCs w:val="20"/>
              </w:rPr>
              <w:t xml:space="preserve">1 </w:t>
            </w:r>
            <w:r w:rsidR="000F5861" w:rsidRPr="000F5861">
              <w:rPr>
                <w:sz w:val="20"/>
                <w:szCs w:val="20"/>
              </w:rPr>
              <w:t>75</w:t>
            </w:r>
            <w:r w:rsidRPr="000F5861">
              <w:rPr>
                <w:sz w:val="20"/>
                <w:szCs w:val="20"/>
              </w:rPr>
              <w:t>0,00</w:t>
            </w:r>
          </w:p>
        </w:tc>
        <w:tc>
          <w:tcPr>
            <w:tcW w:w="993" w:type="dxa"/>
            <w:shd w:val="clear" w:color="auto" w:fill="auto"/>
            <w:noWrap/>
            <w:vAlign w:val="center"/>
          </w:tcPr>
          <w:p w:rsidR="00723773" w:rsidRPr="000F5861" w:rsidRDefault="00723773" w:rsidP="000F5861">
            <w:pPr>
              <w:jc w:val="right"/>
              <w:rPr>
                <w:sz w:val="20"/>
                <w:szCs w:val="20"/>
              </w:rPr>
            </w:pPr>
            <w:r w:rsidRPr="000F5861">
              <w:rPr>
                <w:sz w:val="20"/>
                <w:szCs w:val="20"/>
              </w:rPr>
              <w:t xml:space="preserve">1 </w:t>
            </w:r>
            <w:r w:rsidR="000F5861" w:rsidRPr="000F5861">
              <w:rPr>
                <w:sz w:val="20"/>
                <w:szCs w:val="20"/>
              </w:rPr>
              <w:t>700</w:t>
            </w:r>
            <w:r w:rsidRPr="000F5861">
              <w:rPr>
                <w:sz w:val="20"/>
                <w:szCs w:val="20"/>
              </w:rPr>
              <w:t>,00</w:t>
            </w:r>
          </w:p>
        </w:tc>
        <w:tc>
          <w:tcPr>
            <w:tcW w:w="1134" w:type="dxa"/>
            <w:shd w:val="clear" w:color="auto" w:fill="auto"/>
            <w:noWrap/>
            <w:vAlign w:val="center"/>
          </w:tcPr>
          <w:p w:rsidR="00723773" w:rsidRPr="000F5861" w:rsidRDefault="00723773" w:rsidP="000F5861">
            <w:pPr>
              <w:jc w:val="right"/>
              <w:rPr>
                <w:sz w:val="20"/>
                <w:szCs w:val="20"/>
              </w:rPr>
            </w:pPr>
            <w:r w:rsidRPr="000F5861">
              <w:rPr>
                <w:sz w:val="20"/>
                <w:szCs w:val="20"/>
              </w:rPr>
              <w:t>1 6</w:t>
            </w:r>
            <w:r w:rsidR="000F5861" w:rsidRPr="000F5861">
              <w:rPr>
                <w:sz w:val="20"/>
                <w:szCs w:val="20"/>
              </w:rPr>
              <w:t>5</w:t>
            </w:r>
            <w:r w:rsidRPr="000F5861">
              <w:rPr>
                <w:sz w:val="20"/>
                <w:szCs w:val="20"/>
              </w:rPr>
              <w:t>0,00</w:t>
            </w:r>
          </w:p>
        </w:tc>
        <w:tc>
          <w:tcPr>
            <w:tcW w:w="992" w:type="dxa"/>
            <w:shd w:val="clear" w:color="auto" w:fill="auto"/>
            <w:noWrap/>
            <w:vAlign w:val="center"/>
          </w:tcPr>
          <w:p w:rsidR="00723773" w:rsidRPr="000F5861" w:rsidRDefault="00723773" w:rsidP="000F5861">
            <w:pPr>
              <w:jc w:val="right"/>
              <w:rPr>
                <w:sz w:val="20"/>
                <w:szCs w:val="20"/>
              </w:rPr>
            </w:pPr>
            <w:r w:rsidRPr="000F5861">
              <w:rPr>
                <w:sz w:val="20"/>
                <w:szCs w:val="20"/>
              </w:rPr>
              <w:t xml:space="preserve">1 </w:t>
            </w:r>
            <w:r w:rsidR="000F5861" w:rsidRPr="000F5861">
              <w:rPr>
                <w:sz w:val="20"/>
                <w:szCs w:val="20"/>
              </w:rPr>
              <w:t>60</w:t>
            </w:r>
            <w:r w:rsidRPr="000F5861">
              <w:rPr>
                <w:sz w:val="20"/>
                <w:szCs w:val="20"/>
              </w:rPr>
              <w:t>0,00</w:t>
            </w:r>
          </w:p>
        </w:tc>
        <w:tc>
          <w:tcPr>
            <w:tcW w:w="992" w:type="dxa"/>
            <w:shd w:val="clear" w:color="auto" w:fill="auto"/>
            <w:noWrap/>
            <w:vAlign w:val="center"/>
          </w:tcPr>
          <w:p w:rsidR="00723773" w:rsidRPr="000F5861" w:rsidRDefault="00723773" w:rsidP="000F5861">
            <w:pPr>
              <w:jc w:val="right"/>
              <w:rPr>
                <w:sz w:val="20"/>
                <w:szCs w:val="20"/>
              </w:rPr>
            </w:pPr>
            <w:r w:rsidRPr="000F5861">
              <w:rPr>
                <w:sz w:val="20"/>
                <w:szCs w:val="20"/>
              </w:rPr>
              <w:t xml:space="preserve">1 </w:t>
            </w:r>
            <w:r w:rsidR="000F5861" w:rsidRPr="000F5861">
              <w:rPr>
                <w:sz w:val="20"/>
                <w:szCs w:val="20"/>
              </w:rPr>
              <w:t>80</w:t>
            </w:r>
            <w:r w:rsidRPr="000F5861">
              <w:rPr>
                <w:sz w:val="20"/>
                <w:szCs w:val="20"/>
              </w:rPr>
              <w:t>0,00</w:t>
            </w:r>
          </w:p>
        </w:tc>
        <w:tc>
          <w:tcPr>
            <w:tcW w:w="992" w:type="dxa"/>
            <w:shd w:val="clear" w:color="auto" w:fill="auto"/>
            <w:noWrap/>
            <w:vAlign w:val="center"/>
          </w:tcPr>
          <w:p w:rsidR="00723773" w:rsidRPr="000F5861" w:rsidRDefault="00723773" w:rsidP="000F5861">
            <w:pPr>
              <w:jc w:val="right"/>
              <w:rPr>
                <w:sz w:val="20"/>
                <w:szCs w:val="20"/>
              </w:rPr>
            </w:pPr>
            <w:r w:rsidRPr="000F5861">
              <w:rPr>
                <w:sz w:val="20"/>
                <w:szCs w:val="20"/>
              </w:rPr>
              <w:t xml:space="preserve">1 </w:t>
            </w:r>
            <w:r w:rsidR="000F5861" w:rsidRPr="000F5861">
              <w:rPr>
                <w:sz w:val="20"/>
                <w:szCs w:val="20"/>
              </w:rPr>
              <w:t>85</w:t>
            </w:r>
            <w:r w:rsidRPr="000F5861">
              <w:rPr>
                <w:sz w:val="20"/>
                <w:szCs w:val="20"/>
              </w:rPr>
              <w:t>0,00</w:t>
            </w:r>
          </w:p>
        </w:tc>
        <w:tc>
          <w:tcPr>
            <w:tcW w:w="1134" w:type="dxa"/>
            <w:shd w:val="clear" w:color="auto" w:fill="auto"/>
            <w:noWrap/>
            <w:vAlign w:val="center"/>
          </w:tcPr>
          <w:p w:rsidR="00723773" w:rsidRPr="000F5861" w:rsidRDefault="00723773" w:rsidP="000F5861">
            <w:pPr>
              <w:jc w:val="right"/>
              <w:rPr>
                <w:sz w:val="20"/>
                <w:szCs w:val="20"/>
              </w:rPr>
            </w:pPr>
            <w:r w:rsidRPr="000F5861">
              <w:rPr>
                <w:sz w:val="20"/>
                <w:szCs w:val="20"/>
              </w:rPr>
              <w:t xml:space="preserve">1 </w:t>
            </w:r>
            <w:r w:rsidR="000F5861" w:rsidRPr="000F5861">
              <w:rPr>
                <w:sz w:val="20"/>
                <w:szCs w:val="20"/>
              </w:rPr>
              <w:t>90</w:t>
            </w:r>
            <w:r w:rsidRPr="000F5861">
              <w:rPr>
                <w:sz w:val="20"/>
                <w:szCs w:val="20"/>
              </w:rPr>
              <w:t>0,00</w:t>
            </w:r>
          </w:p>
        </w:tc>
      </w:tr>
      <w:tr w:rsidR="000F5861" w:rsidRPr="000F5861" w:rsidTr="00DC7E08">
        <w:trPr>
          <w:trHeight w:val="315"/>
        </w:trPr>
        <w:tc>
          <w:tcPr>
            <w:tcW w:w="1701" w:type="dxa"/>
            <w:shd w:val="clear" w:color="auto" w:fill="auto"/>
            <w:noWrap/>
            <w:vAlign w:val="center"/>
            <w:hideMark/>
          </w:tcPr>
          <w:p w:rsidR="00723773" w:rsidRPr="000F5861" w:rsidRDefault="00723773" w:rsidP="00BD1F6F">
            <w:pPr>
              <w:ind w:left="-96"/>
              <w:jc w:val="right"/>
              <w:rPr>
                <w:i/>
                <w:iCs/>
                <w:sz w:val="20"/>
                <w:szCs w:val="22"/>
              </w:rPr>
            </w:pPr>
            <w:r w:rsidRPr="000F5861">
              <w:rPr>
                <w:i/>
                <w:iCs/>
                <w:sz w:val="20"/>
                <w:szCs w:val="22"/>
              </w:rPr>
              <w:t>руб./</w:t>
            </w:r>
            <w:proofErr w:type="spellStart"/>
            <w:r w:rsidRPr="000F5861">
              <w:rPr>
                <w:i/>
                <w:iCs/>
                <w:sz w:val="20"/>
                <w:szCs w:val="22"/>
              </w:rPr>
              <w:t>унц</w:t>
            </w:r>
            <w:proofErr w:type="spellEnd"/>
            <w:r w:rsidRPr="000F5861">
              <w:rPr>
                <w:i/>
                <w:iCs/>
                <w:sz w:val="20"/>
                <w:szCs w:val="22"/>
              </w:rPr>
              <w:t>.</w:t>
            </w:r>
          </w:p>
        </w:tc>
        <w:tc>
          <w:tcPr>
            <w:tcW w:w="1134" w:type="dxa"/>
            <w:vAlign w:val="center"/>
          </w:tcPr>
          <w:p w:rsidR="00723773" w:rsidRPr="000F5861" w:rsidRDefault="000F5861" w:rsidP="00AE06F3">
            <w:pPr>
              <w:ind w:left="-96"/>
              <w:jc w:val="right"/>
              <w:rPr>
                <w:i/>
                <w:iCs/>
                <w:sz w:val="20"/>
                <w:szCs w:val="22"/>
              </w:rPr>
            </w:pPr>
            <w:r w:rsidRPr="000F5861">
              <w:rPr>
                <w:i/>
                <w:iCs/>
                <w:sz w:val="20"/>
                <w:szCs w:val="22"/>
              </w:rPr>
              <w:t>124 600</w:t>
            </w:r>
            <w:r w:rsidR="00723773" w:rsidRPr="000F5861">
              <w:rPr>
                <w:i/>
                <w:iCs/>
                <w:sz w:val="20"/>
                <w:szCs w:val="22"/>
              </w:rPr>
              <w:t>,0</w:t>
            </w:r>
          </w:p>
        </w:tc>
        <w:tc>
          <w:tcPr>
            <w:tcW w:w="993" w:type="dxa"/>
            <w:shd w:val="clear" w:color="auto" w:fill="auto"/>
            <w:noWrap/>
            <w:vAlign w:val="center"/>
          </w:tcPr>
          <w:p w:rsidR="00723773" w:rsidRPr="000F5861" w:rsidRDefault="000F5861" w:rsidP="00AE06F3">
            <w:pPr>
              <w:ind w:left="-96"/>
              <w:jc w:val="right"/>
              <w:rPr>
                <w:i/>
                <w:iCs/>
                <w:sz w:val="20"/>
                <w:szCs w:val="22"/>
              </w:rPr>
            </w:pPr>
            <w:r w:rsidRPr="000F5861">
              <w:rPr>
                <w:i/>
                <w:iCs/>
                <w:sz w:val="20"/>
                <w:szCs w:val="22"/>
              </w:rPr>
              <w:t>124 780</w:t>
            </w:r>
            <w:r w:rsidR="00723773" w:rsidRPr="000F5861">
              <w:rPr>
                <w:i/>
                <w:iCs/>
                <w:sz w:val="20"/>
                <w:szCs w:val="22"/>
              </w:rPr>
              <w:t>,0</w:t>
            </w:r>
          </w:p>
        </w:tc>
        <w:tc>
          <w:tcPr>
            <w:tcW w:w="1134" w:type="dxa"/>
            <w:shd w:val="clear" w:color="auto" w:fill="auto"/>
            <w:noWrap/>
            <w:vAlign w:val="center"/>
          </w:tcPr>
          <w:p w:rsidR="00723773" w:rsidRPr="000F5861" w:rsidRDefault="000F5861" w:rsidP="00AE06F3">
            <w:pPr>
              <w:ind w:left="-96"/>
              <w:jc w:val="right"/>
              <w:rPr>
                <w:i/>
                <w:iCs/>
                <w:sz w:val="20"/>
                <w:szCs w:val="22"/>
              </w:rPr>
            </w:pPr>
            <w:r w:rsidRPr="000F5861">
              <w:rPr>
                <w:i/>
                <w:iCs/>
                <w:sz w:val="20"/>
                <w:szCs w:val="22"/>
              </w:rPr>
              <w:t>121 935</w:t>
            </w:r>
            <w:r w:rsidR="00723773" w:rsidRPr="000F5861">
              <w:rPr>
                <w:i/>
                <w:iCs/>
                <w:sz w:val="20"/>
                <w:szCs w:val="22"/>
              </w:rPr>
              <w:t>,0</w:t>
            </w:r>
          </w:p>
        </w:tc>
        <w:tc>
          <w:tcPr>
            <w:tcW w:w="992" w:type="dxa"/>
            <w:shd w:val="clear" w:color="auto" w:fill="auto"/>
            <w:noWrap/>
            <w:vAlign w:val="center"/>
          </w:tcPr>
          <w:p w:rsidR="00723773" w:rsidRPr="000F5861" w:rsidRDefault="00723773" w:rsidP="000F5861">
            <w:pPr>
              <w:ind w:left="-96"/>
              <w:jc w:val="right"/>
              <w:rPr>
                <w:i/>
                <w:iCs/>
                <w:sz w:val="20"/>
                <w:szCs w:val="22"/>
              </w:rPr>
            </w:pPr>
            <w:r w:rsidRPr="000F5861">
              <w:rPr>
                <w:i/>
                <w:iCs/>
                <w:sz w:val="20"/>
                <w:szCs w:val="22"/>
              </w:rPr>
              <w:t>119</w:t>
            </w:r>
            <w:r w:rsidR="000F5861" w:rsidRPr="000F5861">
              <w:rPr>
                <w:i/>
                <w:iCs/>
                <w:sz w:val="20"/>
                <w:szCs w:val="22"/>
              </w:rPr>
              <w:t xml:space="preserve"> 200</w:t>
            </w:r>
            <w:r w:rsidRPr="000F5861">
              <w:rPr>
                <w:i/>
                <w:iCs/>
                <w:sz w:val="20"/>
                <w:szCs w:val="22"/>
              </w:rPr>
              <w:t>,0</w:t>
            </w:r>
          </w:p>
        </w:tc>
        <w:tc>
          <w:tcPr>
            <w:tcW w:w="992" w:type="dxa"/>
            <w:shd w:val="clear" w:color="auto" w:fill="auto"/>
            <w:noWrap/>
            <w:vAlign w:val="center"/>
          </w:tcPr>
          <w:p w:rsidR="00723773" w:rsidRPr="000F5861" w:rsidRDefault="000F5861" w:rsidP="00AE06F3">
            <w:pPr>
              <w:ind w:left="-96"/>
              <w:jc w:val="right"/>
              <w:rPr>
                <w:i/>
                <w:iCs/>
                <w:sz w:val="20"/>
                <w:szCs w:val="22"/>
              </w:rPr>
            </w:pPr>
            <w:r w:rsidRPr="000F5861">
              <w:rPr>
                <w:i/>
                <w:iCs/>
                <w:sz w:val="20"/>
                <w:szCs w:val="22"/>
              </w:rPr>
              <w:t>130 320</w:t>
            </w:r>
            <w:r w:rsidR="00723773" w:rsidRPr="000F5861">
              <w:rPr>
                <w:i/>
                <w:iCs/>
                <w:sz w:val="20"/>
                <w:szCs w:val="22"/>
              </w:rPr>
              <w:t>,0</w:t>
            </w:r>
          </w:p>
        </w:tc>
        <w:tc>
          <w:tcPr>
            <w:tcW w:w="992" w:type="dxa"/>
            <w:shd w:val="clear" w:color="auto" w:fill="auto"/>
            <w:noWrap/>
            <w:vAlign w:val="center"/>
          </w:tcPr>
          <w:p w:rsidR="00723773" w:rsidRPr="000F5861" w:rsidRDefault="000F5861" w:rsidP="00AE06F3">
            <w:pPr>
              <w:ind w:left="-96"/>
              <w:jc w:val="right"/>
              <w:rPr>
                <w:i/>
                <w:iCs/>
                <w:sz w:val="20"/>
                <w:szCs w:val="22"/>
              </w:rPr>
            </w:pPr>
            <w:r w:rsidRPr="000F5861">
              <w:rPr>
                <w:i/>
                <w:iCs/>
                <w:sz w:val="20"/>
                <w:szCs w:val="22"/>
              </w:rPr>
              <w:t>135 235</w:t>
            </w:r>
            <w:r w:rsidR="00723773" w:rsidRPr="000F5861">
              <w:rPr>
                <w:i/>
                <w:iCs/>
                <w:sz w:val="20"/>
                <w:szCs w:val="22"/>
              </w:rPr>
              <w:t>,0</w:t>
            </w:r>
          </w:p>
        </w:tc>
        <w:tc>
          <w:tcPr>
            <w:tcW w:w="1134" w:type="dxa"/>
            <w:shd w:val="clear" w:color="auto" w:fill="auto"/>
            <w:noWrap/>
            <w:vAlign w:val="center"/>
          </w:tcPr>
          <w:p w:rsidR="00723773" w:rsidRPr="000F5861" w:rsidRDefault="000F5861" w:rsidP="00AE06F3">
            <w:pPr>
              <w:ind w:left="-96"/>
              <w:jc w:val="right"/>
              <w:rPr>
                <w:i/>
                <w:iCs/>
                <w:sz w:val="20"/>
                <w:szCs w:val="22"/>
              </w:rPr>
            </w:pPr>
            <w:r w:rsidRPr="000F5861">
              <w:rPr>
                <w:i/>
                <w:iCs/>
                <w:sz w:val="20"/>
                <w:szCs w:val="22"/>
              </w:rPr>
              <w:t>140 220</w:t>
            </w:r>
            <w:r w:rsidR="00723773" w:rsidRPr="000F5861">
              <w:rPr>
                <w:i/>
                <w:iCs/>
                <w:sz w:val="20"/>
                <w:szCs w:val="22"/>
              </w:rPr>
              <w:t>,0</w:t>
            </w:r>
          </w:p>
        </w:tc>
      </w:tr>
    </w:tbl>
    <w:p w:rsidR="003933FC" w:rsidRPr="00B331E3" w:rsidRDefault="003933FC" w:rsidP="00AA7EB5">
      <w:pPr>
        <w:ind w:firstLine="720"/>
        <w:jc w:val="both"/>
        <w:rPr>
          <w:sz w:val="28"/>
          <w:szCs w:val="28"/>
        </w:rPr>
      </w:pPr>
    </w:p>
    <w:p w:rsidR="0088595F" w:rsidRPr="00B331E3" w:rsidRDefault="0088595F" w:rsidP="00AA7EB5">
      <w:pPr>
        <w:ind w:firstLine="720"/>
        <w:jc w:val="both"/>
        <w:rPr>
          <w:sz w:val="28"/>
          <w:szCs w:val="28"/>
        </w:rPr>
      </w:pPr>
      <w:proofErr w:type="gramStart"/>
      <w:r w:rsidRPr="00B331E3">
        <w:rPr>
          <w:sz w:val="28"/>
          <w:szCs w:val="28"/>
        </w:rPr>
        <w:t xml:space="preserve">Прогноз составлен с использованием официальных данных и методических </w:t>
      </w:r>
      <w:r w:rsidR="00CE5508" w:rsidRPr="00B331E3">
        <w:rPr>
          <w:sz w:val="28"/>
          <w:szCs w:val="28"/>
        </w:rPr>
        <w:t>рекомендаций</w:t>
      </w:r>
      <w:r w:rsidRPr="00B331E3">
        <w:rPr>
          <w:sz w:val="28"/>
          <w:szCs w:val="28"/>
        </w:rPr>
        <w:t xml:space="preserve"> </w:t>
      </w:r>
      <w:r w:rsidR="009F6F06" w:rsidRPr="00B331E3">
        <w:rPr>
          <w:sz w:val="28"/>
          <w:szCs w:val="28"/>
        </w:rPr>
        <w:t>Управлени</w:t>
      </w:r>
      <w:r w:rsidR="00C0679E" w:rsidRPr="00B331E3">
        <w:rPr>
          <w:sz w:val="28"/>
          <w:szCs w:val="28"/>
        </w:rPr>
        <w:t>я</w:t>
      </w:r>
      <w:r w:rsidR="009F6F06" w:rsidRPr="00B331E3">
        <w:rPr>
          <w:sz w:val="28"/>
          <w:szCs w:val="28"/>
        </w:rPr>
        <w:t xml:space="preserve"> Федеральной службы государственной статистики по Красноярскому краю, Республике Хакасия </w:t>
      </w:r>
      <w:r w:rsidR="009F6F06" w:rsidRPr="00B331E3">
        <w:rPr>
          <w:sz w:val="28"/>
          <w:szCs w:val="28"/>
        </w:rPr>
        <w:br/>
        <w:t>и Республике Тыва</w:t>
      </w:r>
      <w:r w:rsidRPr="00B331E3">
        <w:rPr>
          <w:sz w:val="28"/>
          <w:szCs w:val="28"/>
        </w:rPr>
        <w:t>, аналитических материалов и данных отделения по Красноярскому краю Сибирского главного управления Центрального банка Российской Федерации, информации предприятий и организаций, осуществляющих деятельность на территории города о текущей и перспективной финансово</w:t>
      </w:r>
      <w:r w:rsidR="005301A4" w:rsidRPr="00B331E3">
        <w:rPr>
          <w:sz w:val="28"/>
          <w:szCs w:val="28"/>
        </w:rPr>
        <w:t>–</w:t>
      </w:r>
      <w:r w:rsidRPr="00B331E3">
        <w:rPr>
          <w:sz w:val="28"/>
          <w:szCs w:val="28"/>
        </w:rPr>
        <w:t>хозяйственной деятельности, информации КГКУ</w:t>
      </w:r>
      <w:r w:rsidR="009F6F06" w:rsidRPr="00B331E3">
        <w:rPr>
          <w:sz w:val="28"/>
          <w:szCs w:val="28"/>
        </w:rPr>
        <w:t> </w:t>
      </w:r>
      <w:r w:rsidRPr="00B331E3">
        <w:rPr>
          <w:sz w:val="28"/>
          <w:szCs w:val="28"/>
        </w:rPr>
        <w:t>«Центр занятости населения города Красноярска», данных</w:t>
      </w:r>
      <w:proofErr w:type="gramEnd"/>
      <w:r w:rsidRPr="00B331E3">
        <w:rPr>
          <w:sz w:val="28"/>
          <w:szCs w:val="28"/>
        </w:rPr>
        <w:t xml:space="preserve"> отраслевых органов и территориальных подразделений администрации города о показателях, характеризующих объекты социальной </w:t>
      </w:r>
      <w:r w:rsidR="00C0679E" w:rsidRPr="00B331E3">
        <w:rPr>
          <w:sz w:val="28"/>
          <w:szCs w:val="28"/>
        </w:rPr>
        <w:t>инфраструктуры</w:t>
      </w:r>
      <w:r w:rsidRPr="00B331E3">
        <w:rPr>
          <w:sz w:val="28"/>
          <w:szCs w:val="28"/>
        </w:rPr>
        <w:t xml:space="preserve">, эффективность использования муниципального имущества, местный бюджет и </w:t>
      </w:r>
      <w:proofErr w:type="gramStart"/>
      <w:r w:rsidR="00C0679E" w:rsidRPr="00B331E3">
        <w:rPr>
          <w:sz w:val="28"/>
          <w:szCs w:val="28"/>
        </w:rPr>
        <w:t>другое</w:t>
      </w:r>
      <w:proofErr w:type="gramEnd"/>
      <w:r w:rsidRPr="00B331E3">
        <w:rPr>
          <w:sz w:val="28"/>
          <w:szCs w:val="28"/>
        </w:rPr>
        <w:t>.</w:t>
      </w:r>
    </w:p>
    <w:p w:rsidR="0088595F" w:rsidRPr="00B331E3" w:rsidRDefault="0088595F" w:rsidP="00D12276">
      <w:pPr>
        <w:spacing w:before="120" w:after="120"/>
        <w:jc w:val="center"/>
        <w:outlineLvl w:val="0"/>
        <w:rPr>
          <w:b/>
          <w:sz w:val="29"/>
          <w:szCs w:val="27"/>
        </w:rPr>
      </w:pPr>
      <w:bookmarkStart w:id="2" w:name="_Toc55219427"/>
      <w:r w:rsidRPr="00B331E3">
        <w:rPr>
          <w:b/>
          <w:sz w:val="29"/>
          <w:szCs w:val="27"/>
        </w:rPr>
        <w:t>1. Общие сведения о муниципальном образовании</w:t>
      </w:r>
      <w:bookmarkEnd w:id="2"/>
    </w:p>
    <w:p w:rsidR="0088595F" w:rsidRPr="00B331E3" w:rsidRDefault="0088595F" w:rsidP="00947306">
      <w:pPr>
        <w:ind w:firstLine="720"/>
        <w:jc w:val="both"/>
        <w:rPr>
          <w:sz w:val="28"/>
          <w:szCs w:val="28"/>
        </w:rPr>
      </w:pPr>
      <w:r w:rsidRPr="00B331E3">
        <w:rPr>
          <w:sz w:val="28"/>
          <w:szCs w:val="28"/>
        </w:rPr>
        <w:t>Красноярск – крупнейший промышленный и культурный центр Восточной Сибири, столица Красноярского края, второго по площади субъекта России.</w:t>
      </w:r>
    </w:p>
    <w:p w:rsidR="0088595F" w:rsidRPr="00B331E3" w:rsidRDefault="0088595F" w:rsidP="00947306">
      <w:pPr>
        <w:ind w:firstLine="720"/>
        <w:jc w:val="both"/>
        <w:rPr>
          <w:sz w:val="28"/>
          <w:szCs w:val="28"/>
        </w:rPr>
      </w:pPr>
      <w:r w:rsidRPr="00B331E3">
        <w:rPr>
          <w:sz w:val="28"/>
          <w:szCs w:val="28"/>
        </w:rPr>
        <w:t xml:space="preserve">Расположение города на реке Енисей, </w:t>
      </w:r>
      <w:r w:rsidR="00D9533B" w:rsidRPr="00B331E3">
        <w:rPr>
          <w:sz w:val="28"/>
          <w:szCs w:val="28"/>
        </w:rPr>
        <w:t xml:space="preserve">которая является </w:t>
      </w:r>
      <w:r w:rsidRPr="00B331E3">
        <w:rPr>
          <w:sz w:val="28"/>
          <w:szCs w:val="28"/>
        </w:rPr>
        <w:t>крупной транспортной магистралью, делает его воротами для выхода через Северный морской путь глубинных регионов Центральной Сибири на мировой рынок.</w:t>
      </w:r>
    </w:p>
    <w:p w:rsidR="0088595F" w:rsidRPr="00B331E3" w:rsidRDefault="0088595F" w:rsidP="00947306">
      <w:pPr>
        <w:ind w:firstLine="720"/>
        <w:jc w:val="both"/>
        <w:rPr>
          <w:sz w:val="28"/>
          <w:szCs w:val="28"/>
        </w:rPr>
      </w:pPr>
      <w:r w:rsidRPr="00B331E3">
        <w:rPr>
          <w:sz w:val="28"/>
          <w:szCs w:val="28"/>
        </w:rPr>
        <w:lastRenderedPageBreak/>
        <w:t xml:space="preserve">Близость </w:t>
      </w:r>
      <w:r w:rsidR="00876872" w:rsidRPr="00B331E3">
        <w:rPr>
          <w:sz w:val="28"/>
          <w:szCs w:val="28"/>
        </w:rPr>
        <w:t xml:space="preserve">города </w:t>
      </w:r>
      <w:r w:rsidRPr="00B331E3">
        <w:rPr>
          <w:sz w:val="28"/>
          <w:szCs w:val="28"/>
        </w:rPr>
        <w:t xml:space="preserve">Красноярска (по сравнению с городами европейской части страны и Западной Сибири) к Японии, Китаю, Южной Корее и другим странам динамично развивающегося </w:t>
      </w:r>
      <w:proofErr w:type="spellStart"/>
      <w:r w:rsidRPr="00B331E3">
        <w:rPr>
          <w:sz w:val="28"/>
          <w:szCs w:val="28"/>
        </w:rPr>
        <w:t>Азиатско</w:t>
      </w:r>
      <w:proofErr w:type="spellEnd"/>
      <w:r w:rsidR="005301A4" w:rsidRPr="00B331E3">
        <w:rPr>
          <w:sz w:val="28"/>
          <w:szCs w:val="28"/>
        </w:rPr>
        <w:t>–</w:t>
      </w:r>
      <w:r w:rsidRPr="00B331E3">
        <w:rPr>
          <w:sz w:val="28"/>
          <w:szCs w:val="28"/>
        </w:rPr>
        <w:t>Тихоокеанского региона создает возможность активного развития экономического и других потенциалов города на основе расширения внешнеэкономической деятельности и сотрудничества.</w:t>
      </w:r>
    </w:p>
    <w:p w:rsidR="00C0679E" w:rsidRPr="00B331E3" w:rsidRDefault="00525013" w:rsidP="00947306">
      <w:pPr>
        <w:ind w:firstLine="720"/>
        <w:jc w:val="both"/>
        <w:rPr>
          <w:sz w:val="28"/>
          <w:szCs w:val="28"/>
        </w:rPr>
      </w:pPr>
      <w:r w:rsidRPr="00B331E3">
        <w:rPr>
          <w:sz w:val="28"/>
          <w:szCs w:val="28"/>
        </w:rPr>
        <w:t>По итогам 2019 года</w:t>
      </w:r>
      <w:r w:rsidR="00C0679E" w:rsidRPr="00B331E3">
        <w:rPr>
          <w:sz w:val="28"/>
          <w:szCs w:val="28"/>
        </w:rPr>
        <w:t xml:space="preserve"> город Красноя</w:t>
      </w:r>
      <w:proofErr w:type="gramStart"/>
      <w:r w:rsidR="00C0679E" w:rsidRPr="00B331E3">
        <w:rPr>
          <w:sz w:val="28"/>
          <w:szCs w:val="28"/>
        </w:rPr>
        <w:t xml:space="preserve">рск </w:t>
      </w:r>
      <w:r w:rsidRPr="00B331E3">
        <w:rPr>
          <w:sz w:val="28"/>
          <w:szCs w:val="28"/>
        </w:rPr>
        <w:t>с</w:t>
      </w:r>
      <w:r w:rsidR="00C0679E" w:rsidRPr="00B331E3">
        <w:rPr>
          <w:sz w:val="28"/>
          <w:szCs w:val="28"/>
        </w:rPr>
        <w:t>ф</w:t>
      </w:r>
      <w:proofErr w:type="gramEnd"/>
      <w:r w:rsidR="00C0679E" w:rsidRPr="00B331E3">
        <w:rPr>
          <w:sz w:val="28"/>
          <w:szCs w:val="28"/>
        </w:rPr>
        <w:t>ормир</w:t>
      </w:r>
      <w:r w:rsidRPr="00B331E3">
        <w:rPr>
          <w:sz w:val="28"/>
          <w:szCs w:val="28"/>
        </w:rPr>
        <w:t>овал</w:t>
      </w:r>
      <w:r w:rsidR="00C0679E" w:rsidRPr="00B331E3">
        <w:rPr>
          <w:sz w:val="28"/>
          <w:szCs w:val="28"/>
        </w:rPr>
        <w:t xml:space="preserve"> </w:t>
      </w:r>
      <w:r w:rsidR="00022219" w:rsidRPr="00B331E3">
        <w:rPr>
          <w:sz w:val="28"/>
          <w:szCs w:val="28"/>
        </w:rPr>
        <w:t>38,</w:t>
      </w:r>
      <w:r w:rsidRPr="00B331E3">
        <w:rPr>
          <w:sz w:val="28"/>
          <w:szCs w:val="28"/>
        </w:rPr>
        <w:t>2</w:t>
      </w:r>
      <w:r w:rsidR="00022219" w:rsidRPr="00B331E3">
        <w:rPr>
          <w:sz w:val="28"/>
          <w:szCs w:val="28"/>
        </w:rPr>
        <w:t>%</w:t>
      </w:r>
      <w:r w:rsidR="00C0679E" w:rsidRPr="00B331E3">
        <w:rPr>
          <w:sz w:val="28"/>
          <w:szCs w:val="28"/>
        </w:rPr>
        <w:t xml:space="preserve"> населения края, </w:t>
      </w:r>
      <w:r w:rsidRPr="00B331E3">
        <w:rPr>
          <w:sz w:val="28"/>
          <w:szCs w:val="28"/>
        </w:rPr>
        <w:t>70,8</w:t>
      </w:r>
      <w:r w:rsidR="00C0679E" w:rsidRPr="00B331E3">
        <w:rPr>
          <w:sz w:val="28"/>
          <w:szCs w:val="28"/>
        </w:rPr>
        <w:t>%</w:t>
      </w:r>
      <w:r w:rsidRPr="00B331E3">
        <w:rPr>
          <w:sz w:val="28"/>
          <w:szCs w:val="28"/>
        </w:rPr>
        <w:t xml:space="preserve"> – </w:t>
      </w:r>
      <w:r w:rsidR="00C0679E" w:rsidRPr="00B331E3">
        <w:rPr>
          <w:sz w:val="28"/>
          <w:szCs w:val="28"/>
        </w:rPr>
        <w:t xml:space="preserve">ввода жилья, </w:t>
      </w:r>
      <w:r w:rsidR="00022219" w:rsidRPr="00B331E3">
        <w:rPr>
          <w:sz w:val="28"/>
          <w:szCs w:val="28"/>
        </w:rPr>
        <w:t>60</w:t>
      </w:r>
      <w:r w:rsidR="00C2406F" w:rsidRPr="00B331E3">
        <w:rPr>
          <w:sz w:val="28"/>
          <w:szCs w:val="28"/>
        </w:rPr>
        <w:t>,</w:t>
      </w:r>
      <w:r w:rsidRPr="00B331E3">
        <w:rPr>
          <w:sz w:val="28"/>
          <w:szCs w:val="28"/>
        </w:rPr>
        <w:t>2</w:t>
      </w:r>
      <w:r w:rsidR="00C0679E" w:rsidRPr="00B331E3">
        <w:rPr>
          <w:sz w:val="28"/>
          <w:szCs w:val="28"/>
        </w:rPr>
        <w:t xml:space="preserve">% </w:t>
      </w:r>
      <w:r w:rsidRPr="00B331E3">
        <w:rPr>
          <w:sz w:val="28"/>
          <w:szCs w:val="28"/>
        </w:rPr>
        <w:t xml:space="preserve">– </w:t>
      </w:r>
      <w:r w:rsidR="00C0679E" w:rsidRPr="00B331E3">
        <w:rPr>
          <w:sz w:val="28"/>
          <w:szCs w:val="28"/>
        </w:rPr>
        <w:t xml:space="preserve">оборота розничной торговли, </w:t>
      </w:r>
      <w:r w:rsidRPr="00B331E3">
        <w:rPr>
          <w:sz w:val="28"/>
          <w:szCs w:val="28"/>
        </w:rPr>
        <w:br/>
        <w:t>25,7</w:t>
      </w:r>
      <w:r w:rsidR="00C0679E" w:rsidRPr="00B331E3">
        <w:rPr>
          <w:sz w:val="28"/>
          <w:szCs w:val="28"/>
        </w:rPr>
        <w:t xml:space="preserve">% </w:t>
      </w:r>
      <w:r w:rsidRPr="00B331E3">
        <w:rPr>
          <w:sz w:val="28"/>
          <w:szCs w:val="28"/>
        </w:rPr>
        <w:t>–</w:t>
      </w:r>
      <w:r w:rsidR="00C0679E" w:rsidRPr="00B331E3">
        <w:rPr>
          <w:sz w:val="28"/>
          <w:szCs w:val="28"/>
        </w:rPr>
        <w:t>инвестиций в основной капитал.</w:t>
      </w:r>
      <w:r w:rsidR="00FF210E" w:rsidRPr="00B331E3">
        <w:rPr>
          <w:sz w:val="28"/>
          <w:szCs w:val="28"/>
        </w:rPr>
        <w:t xml:space="preserve"> </w:t>
      </w:r>
    </w:p>
    <w:p w:rsidR="0088595F" w:rsidRPr="00B331E3" w:rsidRDefault="0088595F" w:rsidP="00947306">
      <w:pPr>
        <w:ind w:firstLine="720"/>
        <w:jc w:val="both"/>
        <w:rPr>
          <w:sz w:val="28"/>
          <w:szCs w:val="28"/>
        </w:rPr>
      </w:pPr>
      <w:r w:rsidRPr="00B331E3">
        <w:rPr>
          <w:sz w:val="28"/>
          <w:szCs w:val="28"/>
        </w:rPr>
        <w:t>В соответствии с Законом Красноярского края от 25.02.2005 №13</w:t>
      </w:r>
      <w:r w:rsidR="005301A4" w:rsidRPr="00B331E3">
        <w:rPr>
          <w:sz w:val="28"/>
          <w:szCs w:val="28"/>
        </w:rPr>
        <w:t>–</w:t>
      </w:r>
      <w:r w:rsidRPr="00B331E3">
        <w:rPr>
          <w:sz w:val="28"/>
          <w:szCs w:val="28"/>
        </w:rPr>
        <w:t xml:space="preserve">3148 в состав городского округа </w:t>
      </w:r>
      <w:r w:rsidR="00D9533B" w:rsidRPr="00B331E3">
        <w:rPr>
          <w:sz w:val="28"/>
          <w:szCs w:val="28"/>
        </w:rPr>
        <w:t>г</w:t>
      </w:r>
      <w:r w:rsidRPr="00B331E3">
        <w:rPr>
          <w:sz w:val="28"/>
          <w:szCs w:val="28"/>
        </w:rPr>
        <w:t>ород Красноя</w:t>
      </w:r>
      <w:proofErr w:type="gramStart"/>
      <w:r w:rsidRPr="00B331E3">
        <w:rPr>
          <w:sz w:val="28"/>
          <w:szCs w:val="28"/>
        </w:rPr>
        <w:t>рск вх</w:t>
      </w:r>
      <w:proofErr w:type="gramEnd"/>
      <w:r w:rsidRPr="00B331E3">
        <w:rPr>
          <w:sz w:val="28"/>
          <w:szCs w:val="28"/>
        </w:rPr>
        <w:t>одят городской населенный пункт город Красноярск и сельский населенный пункт деревня Песчанка.</w:t>
      </w:r>
    </w:p>
    <w:p w:rsidR="0088595F" w:rsidRPr="00B331E3" w:rsidRDefault="0088595F" w:rsidP="00947306">
      <w:pPr>
        <w:ind w:firstLine="720"/>
        <w:jc w:val="both"/>
        <w:rPr>
          <w:sz w:val="28"/>
          <w:szCs w:val="28"/>
        </w:rPr>
      </w:pPr>
      <w:r w:rsidRPr="00B331E3">
        <w:rPr>
          <w:sz w:val="28"/>
          <w:szCs w:val="28"/>
        </w:rPr>
        <w:t>Законом Красноярского края от 06.07.2006 №19</w:t>
      </w:r>
      <w:r w:rsidR="005301A4" w:rsidRPr="00B331E3">
        <w:rPr>
          <w:sz w:val="28"/>
          <w:szCs w:val="28"/>
        </w:rPr>
        <w:t>–</w:t>
      </w:r>
      <w:r w:rsidRPr="00B331E3">
        <w:rPr>
          <w:sz w:val="28"/>
          <w:szCs w:val="28"/>
        </w:rPr>
        <w:t>4986 «Об</w:t>
      </w:r>
      <w:r w:rsidR="0086338E" w:rsidRPr="00B331E3">
        <w:rPr>
          <w:sz w:val="28"/>
          <w:szCs w:val="28"/>
        </w:rPr>
        <w:t> </w:t>
      </w:r>
      <w:r w:rsidRPr="00B331E3">
        <w:rPr>
          <w:sz w:val="28"/>
          <w:szCs w:val="28"/>
        </w:rPr>
        <w:t xml:space="preserve"> установлении границ муниципального образования город Красноярск» установлены границы муниципального образования город Красноярск, в соответствии с которым площадь города определена в</w:t>
      </w:r>
      <w:r w:rsidR="0086338E" w:rsidRPr="00B331E3">
        <w:rPr>
          <w:sz w:val="28"/>
          <w:szCs w:val="28"/>
        </w:rPr>
        <w:br/>
      </w:r>
      <w:r w:rsidRPr="00B331E3">
        <w:rPr>
          <w:sz w:val="28"/>
          <w:szCs w:val="28"/>
        </w:rPr>
        <w:t>размере 37 949,02 га.</w:t>
      </w:r>
    </w:p>
    <w:p w:rsidR="0088595F" w:rsidRPr="00B331E3" w:rsidRDefault="0088595F" w:rsidP="004848A9">
      <w:pPr>
        <w:spacing w:before="120" w:after="120"/>
        <w:jc w:val="center"/>
        <w:outlineLvl w:val="0"/>
        <w:rPr>
          <w:b/>
          <w:sz w:val="29"/>
          <w:szCs w:val="27"/>
        </w:rPr>
      </w:pPr>
      <w:bookmarkStart w:id="3" w:name="_Toc55219428"/>
      <w:r w:rsidRPr="00B331E3">
        <w:rPr>
          <w:b/>
          <w:sz w:val="29"/>
          <w:szCs w:val="27"/>
        </w:rPr>
        <w:t>2. Промышленность</w:t>
      </w:r>
      <w:bookmarkEnd w:id="3"/>
    </w:p>
    <w:p w:rsidR="00BA6878" w:rsidRPr="006A4EFE" w:rsidRDefault="00BA6878" w:rsidP="00AA7EB5">
      <w:pPr>
        <w:ind w:firstLine="720"/>
        <w:jc w:val="both"/>
        <w:rPr>
          <w:sz w:val="28"/>
          <w:szCs w:val="28"/>
        </w:rPr>
      </w:pPr>
      <w:bookmarkStart w:id="4" w:name="_Toc205786874"/>
      <w:r w:rsidRPr="006A4EFE">
        <w:rPr>
          <w:sz w:val="28"/>
          <w:szCs w:val="28"/>
        </w:rPr>
        <w:t xml:space="preserve">В настоящее время город Красноярск – крупнейший промышленный центр Восточной Сибири. Сегодня объем отгруженных товаров собственного производства, выполненных работ и услуг собственными силами по крупным и средним предприятиям промышленности составляет </w:t>
      </w:r>
      <w:r w:rsidR="001F430E" w:rsidRPr="006A4EFE">
        <w:rPr>
          <w:sz w:val="28"/>
          <w:szCs w:val="28"/>
        </w:rPr>
        <w:t>59,7</w:t>
      </w:r>
      <w:r w:rsidRPr="006A4EFE">
        <w:rPr>
          <w:sz w:val="28"/>
          <w:szCs w:val="28"/>
        </w:rPr>
        <w:t>% в общем объеме отгруженной продукции по городу.</w:t>
      </w:r>
    </w:p>
    <w:bookmarkEnd w:id="4"/>
    <w:p w:rsidR="001F430E" w:rsidRPr="006A4EFE" w:rsidRDefault="001F430E" w:rsidP="001F430E">
      <w:pPr>
        <w:ind w:firstLine="720"/>
        <w:jc w:val="both"/>
        <w:rPr>
          <w:sz w:val="28"/>
          <w:szCs w:val="28"/>
        </w:rPr>
      </w:pPr>
      <w:r w:rsidRPr="006A4EFE">
        <w:rPr>
          <w:sz w:val="28"/>
          <w:szCs w:val="28"/>
        </w:rPr>
        <w:t xml:space="preserve">В 2019 году отмечен рост промышленного производства по сравнению с 2018 годом. </w:t>
      </w:r>
      <w:proofErr w:type="gramStart"/>
      <w:r w:rsidRPr="006A4EFE">
        <w:rPr>
          <w:b/>
          <w:sz w:val="28"/>
          <w:szCs w:val="28"/>
        </w:rPr>
        <w:t xml:space="preserve">Индекс промышленного производства </w:t>
      </w:r>
      <w:r w:rsidRPr="006A4EFE">
        <w:rPr>
          <w:sz w:val="28"/>
          <w:szCs w:val="28"/>
        </w:rPr>
        <w:t>крупных и средних организаций города в 2019 году составил 101,9% (в 2018 году – 104%, в 2017</w:t>
      </w:r>
      <w:r w:rsidR="004517FE" w:rsidRPr="006A4EFE">
        <w:rPr>
          <w:sz w:val="28"/>
          <w:szCs w:val="28"/>
        </w:rPr>
        <w:t> </w:t>
      </w:r>
      <w:r w:rsidRPr="006A4EFE">
        <w:rPr>
          <w:sz w:val="28"/>
          <w:szCs w:val="28"/>
        </w:rPr>
        <w:t xml:space="preserve"> году – 101,5%), что обусловлено увеличением спроса на производимую продукцию и улучшением ситуации с заказами на внешнем и внутреннем рынках.</w:t>
      </w:r>
      <w:proofErr w:type="gramEnd"/>
      <w:r w:rsidRPr="006A4EFE">
        <w:rPr>
          <w:sz w:val="28"/>
          <w:szCs w:val="28"/>
        </w:rPr>
        <w:t xml:space="preserve"> Заметно улучшилась ситуация с обеспеченностью предприятий заказами и оборотными средствами. </w:t>
      </w:r>
    </w:p>
    <w:p w:rsidR="00225EA8" w:rsidRPr="006A4EFE" w:rsidRDefault="00225EA8" w:rsidP="002F7405">
      <w:pPr>
        <w:ind w:firstLine="720"/>
        <w:jc w:val="both"/>
        <w:rPr>
          <w:sz w:val="12"/>
        </w:rPr>
      </w:pPr>
    </w:p>
    <w:p w:rsidR="004E3A1B" w:rsidRPr="006A4EFE" w:rsidRDefault="00225EA8" w:rsidP="004E3A1B">
      <w:pPr>
        <w:ind w:hanging="142"/>
        <w:jc w:val="center"/>
        <w:rPr>
          <w:i/>
        </w:rPr>
      </w:pPr>
      <w:r w:rsidRPr="006A4EFE">
        <w:rPr>
          <w:i/>
        </w:rPr>
        <w:t>Индекс промышленного производства</w:t>
      </w:r>
      <w:r w:rsidR="004E3A1B" w:rsidRPr="006A4EFE">
        <w:rPr>
          <w:i/>
        </w:rPr>
        <w:t xml:space="preserve"> по видам экономической деятельности</w:t>
      </w:r>
      <w:proofErr w:type="gramStart"/>
      <w:r w:rsidR="004E3A1B" w:rsidRPr="006A4EFE">
        <w:rPr>
          <w:i/>
        </w:rPr>
        <w:t xml:space="preserve"> В</w:t>
      </w:r>
      <w:proofErr w:type="gramEnd"/>
      <w:r w:rsidR="004E3A1B" w:rsidRPr="006A4EFE">
        <w:rPr>
          <w:i/>
        </w:rPr>
        <w:t>, C, D, E</w:t>
      </w:r>
    </w:p>
    <w:p w:rsidR="00225EA8" w:rsidRPr="006A4EFE" w:rsidRDefault="004E3A1B" w:rsidP="004E3A1B">
      <w:pPr>
        <w:ind w:hanging="142"/>
        <w:jc w:val="center"/>
        <w:rPr>
          <w:i/>
        </w:rPr>
      </w:pPr>
      <w:r w:rsidRPr="006A4EFE">
        <w:rPr>
          <w:i/>
        </w:rPr>
        <w:t>в 201</w:t>
      </w:r>
      <w:r w:rsidR="001F430E" w:rsidRPr="006A4EFE">
        <w:rPr>
          <w:i/>
        </w:rPr>
        <w:t xml:space="preserve">9 </w:t>
      </w:r>
      <w:r w:rsidRPr="006A4EFE">
        <w:rPr>
          <w:i/>
        </w:rPr>
        <w:t>году к уровню 201</w:t>
      </w:r>
      <w:r w:rsidR="001F430E" w:rsidRPr="006A4EFE">
        <w:rPr>
          <w:i/>
        </w:rPr>
        <w:t>8</w:t>
      </w:r>
      <w:r w:rsidRPr="006A4EFE">
        <w:rPr>
          <w:i/>
        </w:rPr>
        <w:t xml:space="preserve"> года</w:t>
      </w:r>
    </w:p>
    <w:tbl>
      <w:tblPr>
        <w:tblStyle w:val="a7"/>
        <w:tblW w:w="0" w:type="auto"/>
        <w:tblLook w:val="04A0" w:firstRow="1" w:lastRow="0" w:firstColumn="1" w:lastColumn="0" w:noHBand="0" w:noVBand="1"/>
      </w:tblPr>
      <w:tblGrid>
        <w:gridCol w:w="5292"/>
        <w:gridCol w:w="1904"/>
        <w:gridCol w:w="2374"/>
      </w:tblGrid>
      <w:tr w:rsidR="00225EA8" w:rsidRPr="006A4EFE" w:rsidTr="004E3A1B">
        <w:tc>
          <w:tcPr>
            <w:tcW w:w="5292" w:type="dxa"/>
            <w:vAlign w:val="center"/>
          </w:tcPr>
          <w:p w:rsidR="00225EA8" w:rsidRPr="006A4EFE" w:rsidRDefault="00225EA8" w:rsidP="004E3A1B">
            <w:pPr>
              <w:jc w:val="center"/>
            </w:pPr>
            <w:r w:rsidRPr="006A4EFE">
              <w:t>Вид экономической деятельности</w:t>
            </w:r>
          </w:p>
        </w:tc>
        <w:tc>
          <w:tcPr>
            <w:tcW w:w="1904" w:type="dxa"/>
          </w:tcPr>
          <w:p w:rsidR="00225EA8" w:rsidRPr="006A4EFE" w:rsidRDefault="00225EA8" w:rsidP="00225EA8">
            <w:pPr>
              <w:jc w:val="center"/>
            </w:pPr>
            <w:r w:rsidRPr="006A4EFE">
              <w:t>Индекс промышленного производства</w:t>
            </w:r>
            <w:r w:rsidR="004E3A1B" w:rsidRPr="006A4EFE">
              <w:t>, %</w:t>
            </w:r>
          </w:p>
        </w:tc>
        <w:tc>
          <w:tcPr>
            <w:tcW w:w="2374" w:type="dxa"/>
          </w:tcPr>
          <w:p w:rsidR="00225EA8" w:rsidRPr="006A4EFE" w:rsidRDefault="00225EA8" w:rsidP="00225EA8">
            <w:pPr>
              <w:jc w:val="center"/>
            </w:pPr>
            <w:r w:rsidRPr="006A4EFE">
              <w:t>Удельный вес в объеме отгруженной продукции по</w:t>
            </w:r>
            <w:proofErr w:type="gramStart"/>
            <w:r w:rsidRPr="006A4EFE">
              <w:t xml:space="preserve"> В</w:t>
            </w:r>
            <w:proofErr w:type="gramEnd"/>
            <w:r w:rsidRPr="006A4EFE">
              <w:t>,C,D,E</w:t>
            </w:r>
            <w:r w:rsidR="004E3A1B" w:rsidRPr="006A4EFE">
              <w:t>, %</w:t>
            </w:r>
          </w:p>
        </w:tc>
      </w:tr>
      <w:tr w:rsidR="00225EA8" w:rsidRPr="006A4EFE" w:rsidTr="001A191C">
        <w:trPr>
          <w:trHeight w:val="339"/>
        </w:trPr>
        <w:tc>
          <w:tcPr>
            <w:tcW w:w="5292" w:type="dxa"/>
            <w:vAlign w:val="center"/>
          </w:tcPr>
          <w:p w:rsidR="00225EA8" w:rsidRPr="006A4EFE" w:rsidRDefault="004E3A1B" w:rsidP="008705A4">
            <w:r w:rsidRPr="006A4EFE">
              <w:rPr>
                <w:bCs/>
              </w:rPr>
              <w:t>Добыча полезных ископаемых</w:t>
            </w:r>
          </w:p>
        </w:tc>
        <w:tc>
          <w:tcPr>
            <w:tcW w:w="1904" w:type="dxa"/>
            <w:vAlign w:val="center"/>
          </w:tcPr>
          <w:p w:rsidR="00225EA8" w:rsidRPr="006A4EFE" w:rsidRDefault="00746218" w:rsidP="008705A4">
            <w:pPr>
              <w:jc w:val="center"/>
            </w:pPr>
            <w:r w:rsidRPr="006A4EFE">
              <w:t>124,1</w:t>
            </w:r>
          </w:p>
        </w:tc>
        <w:tc>
          <w:tcPr>
            <w:tcW w:w="2374" w:type="dxa"/>
            <w:vAlign w:val="center"/>
          </w:tcPr>
          <w:p w:rsidR="00225EA8" w:rsidRPr="006A4EFE" w:rsidRDefault="004E3A1B" w:rsidP="001F430E">
            <w:pPr>
              <w:jc w:val="center"/>
            </w:pPr>
            <w:r w:rsidRPr="006A4EFE">
              <w:t>2,</w:t>
            </w:r>
            <w:r w:rsidR="001F430E" w:rsidRPr="006A4EFE">
              <w:t>0</w:t>
            </w:r>
          </w:p>
        </w:tc>
      </w:tr>
      <w:tr w:rsidR="00225EA8" w:rsidRPr="006A4EFE" w:rsidTr="001A191C">
        <w:trPr>
          <w:trHeight w:val="416"/>
        </w:trPr>
        <w:tc>
          <w:tcPr>
            <w:tcW w:w="5292" w:type="dxa"/>
            <w:vAlign w:val="center"/>
          </w:tcPr>
          <w:p w:rsidR="00225EA8" w:rsidRPr="006A4EFE" w:rsidRDefault="004E3A1B" w:rsidP="008705A4">
            <w:r w:rsidRPr="006A4EFE">
              <w:rPr>
                <w:rFonts w:ascii="Times New Roman" w:hAnsi="Times New Roman"/>
              </w:rPr>
              <w:t>Обрабатывающие производства</w:t>
            </w:r>
          </w:p>
        </w:tc>
        <w:tc>
          <w:tcPr>
            <w:tcW w:w="1904" w:type="dxa"/>
            <w:vAlign w:val="center"/>
          </w:tcPr>
          <w:p w:rsidR="00225EA8" w:rsidRPr="006A4EFE" w:rsidRDefault="001F430E" w:rsidP="008705A4">
            <w:pPr>
              <w:jc w:val="center"/>
            </w:pPr>
            <w:r w:rsidRPr="006A4EFE">
              <w:rPr>
                <w:rFonts w:ascii="Times New Roman" w:hAnsi="Times New Roman"/>
              </w:rPr>
              <w:t>102,4</w:t>
            </w:r>
          </w:p>
        </w:tc>
        <w:tc>
          <w:tcPr>
            <w:tcW w:w="2374" w:type="dxa"/>
            <w:vAlign w:val="center"/>
          </w:tcPr>
          <w:p w:rsidR="00225EA8" w:rsidRPr="006A4EFE" w:rsidRDefault="001F430E" w:rsidP="00746218">
            <w:pPr>
              <w:jc w:val="center"/>
            </w:pPr>
            <w:r w:rsidRPr="006A4EFE">
              <w:rPr>
                <w:rFonts w:ascii="Times New Roman" w:hAnsi="Times New Roman"/>
              </w:rPr>
              <w:t>83,</w:t>
            </w:r>
            <w:r w:rsidR="00746218" w:rsidRPr="006A4EFE">
              <w:rPr>
                <w:rFonts w:ascii="Times New Roman" w:hAnsi="Times New Roman"/>
              </w:rPr>
              <w:t>6</w:t>
            </w:r>
          </w:p>
        </w:tc>
      </w:tr>
      <w:tr w:rsidR="00225EA8" w:rsidRPr="006A4EFE" w:rsidTr="001A191C">
        <w:trPr>
          <w:trHeight w:val="691"/>
        </w:trPr>
        <w:tc>
          <w:tcPr>
            <w:tcW w:w="5292" w:type="dxa"/>
            <w:vAlign w:val="center"/>
          </w:tcPr>
          <w:p w:rsidR="00225EA8" w:rsidRPr="006A4EFE" w:rsidRDefault="004E3A1B" w:rsidP="008705A4">
            <w:r w:rsidRPr="006A4EFE">
              <w:t>Обеспечение электрической энергией, газом и паром; кондиционирование воздуха</w:t>
            </w:r>
          </w:p>
        </w:tc>
        <w:tc>
          <w:tcPr>
            <w:tcW w:w="1904" w:type="dxa"/>
            <w:vAlign w:val="center"/>
          </w:tcPr>
          <w:p w:rsidR="00225EA8" w:rsidRPr="006A4EFE" w:rsidRDefault="001F430E" w:rsidP="008705A4">
            <w:pPr>
              <w:jc w:val="center"/>
            </w:pPr>
            <w:r w:rsidRPr="006A4EFE">
              <w:t>98,7</w:t>
            </w:r>
          </w:p>
        </w:tc>
        <w:tc>
          <w:tcPr>
            <w:tcW w:w="2374" w:type="dxa"/>
            <w:vAlign w:val="center"/>
          </w:tcPr>
          <w:p w:rsidR="00225EA8" w:rsidRPr="006A4EFE" w:rsidRDefault="00746218" w:rsidP="008705A4">
            <w:pPr>
              <w:jc w:val="center"/>
            </w:pPr>
            <w:r w:rsidRPr="006A4EFE">
              <w:t>13,3</w:t>
            </w:r>
          </w:p>
        </w:tc>
      </w:tr>
      <w:tr w:rsidR="00225EA8" w:rsidRPr="006A4EFE" w:rsidTr="001A191C">
        <w:trPr>
          <w:trHeight w:val="985"/>
        </w:trPr>
        <w:tc>
          <w:tcPr>
            <w:tcW w:w="5292" w:type="dxa"/>
            <w:vAlign w:val="center"/>
          </w:tcPr>
          <w:p w:rsidR="00225EA8" w:rsidRPr="006A4EFE" w:rsidRDefault="004E3A1B" w:rsidP="008705A4">
            <w:r w:rsidRPr="006A4EFE">
              <w:t>Водоснабжение, водоотведение, организация сбора и утилизации отходов, деятельность по ликвидации загрязнений</w:t>
            </w:r>
          </w:p>
        </w:tc>
        <w:tc>
          <w:tcPr>
            <w:tcW w:w="1904" w:type="dxa"/>
            <w:vAlign w:val="center"/>
          </w:tcPr>
          <w:p w:rsidR="00225EA8" w:rsidRPr="006A4EFE" w:rsidRDefault="001F430E" w:rsidP="008705A4">
            <w:pPr>
              <w:jc w:val="center"/>
            </w:pPr>
            <w:r w:rsidRPr="006A4EFE">
              <w:t>101,1</w:t>
            </w:r>
          </w:p>
        </w:tc>
        <w:tc>
          <w:tcPr>
            <w:tcW w:w="2374" w:type="dxa"/>
            <w:vAlign w:val="center"/>
          </w:tcPr>
          <w:p w:rsidR="00225EA8" w:rsidRPr="006A4EFE" w:rsidRDefault="001F430E" w:rsidP="00746218">
            <w:pPr>
              <w:jc w:val="center"/>
            </w:pPr>
            <w:r w:rsidRPr="006A4EFE">
              <w:t>1,</w:t>
            </w:r>
            <w:r w:rsidR="00746218" w:rsidRPr="006A4EFE">
              <w:t>1</w:t>
            </w:r>
          </w:p>
        </w:tc>
      </w:tr>
    </w:tbl>
    <w:p w:rsidR="00225EA8" w:rsidRPr="006A4EFE" w:rsidRDefault="00225EA8" w:rsidP="00225EA8">
      <w:pPr>
        <w:jc w:val="both"/>
        <w:rPr>
          <w:sz w:val="20"/>
          <w:szCs w:val="28"/>
        </w:rPr>
      </w:pPr>
    </w:p>
    <w:p w:rsidR="001F430E" w:rsidRPr="006A4EFE" w:rsidRDefault="001F430E" w:rsidP="001F430E">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 xml:space="preserve">В 2020 году индекс промышленного производства по оценке составит 93,6%. В прогнозируемом периоде планируется увеличение индекса производства: в 2021 году </w:t>
      </w:r>
      <w:r w:rsidR="004517FE" w:rsidRPr="006A4EFE">
        <w:rPr>
          <w:rFonts w:ascii="Times New Roman" w:eastAsiaTheme="minorHAnsi" w:hAnsi="Times New Roman" w:cs="Times New Roman"/>
          <w:sz w:val="28"/>
          <w:szCs w:val="28"/>
          <w:lang w:eastAsia="en-US"/>
        </w:rPr>
        <w:t>– 101%</w:t>
      </w:r>
      <w:r w:rsidRPr="006A4EFE">
        <w:rPr>
          <w:rFonts w:ascii="Times New Roman" w:eastAsiaTheme="minorHAnsi" w:hAnsi="Times New Roman" w:cs="Times New Roman"/>
          <w:sz w:val="28"/>
          <w:szCs w:val="28"/>
          <w:lang w:eastAsia="en-US"/>
        </w:rPr>
        <w:t xml:space="preserve">; в 2022 году – </w:t>
      </w:r>
      <w:r w:rsidR="004517FE" w:rsidRPr="006A4EFE">
        <w:rPr>
          <w:rFonts w:ascii="Times New Roman" w:eastAsiaTheme="minorHAnsi" w:hAnsi="Times New Roman" w:cs="Times New Roman"/>
          <w:sz w:val="28"/>
          <w:szCs w:val="28"/>
          <w:lang w:eastAsia="en-US"/>
        </w:rPr>
        <w:t>101,</w:t>
      </w:r>
      <w:r w:rsidR="00CF0E47" w:rsidRPr="006A4EFE">
        <w:rPr>
          <w:rFonts w:ascii="Times New Roman" w:eastAsiaTheme="minorHAnsi" w:hAnsi="Times New Roman" w:cs="Times New Roman"/>
          <w:sz w:val="28"/>
          <w:szCs w:val="28"/>
          <w:lang w:eastAsia="en-US"/>
        </w:rPr>
        <w:t>6</w:t>
      </w:r>
      <w:r w:rsidR="004517FE"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 в 2023 году –101,7</w:t>
      </w:r>
      <w:r w:rsidR="004517FE" w:rsidRPr="006A4EFE">
        <w:t> </w:t>
      </w:r>
      <w:r w:rsidR="004517FE" w:rsidRPr="006A4EFE">
        <w:rPr>
          <w:rFonts w:ascii="Times New Roman" w:eastAsiaTheme="minorHAnsi" w:hAnsi="Times New Roman" w:cs="Times New Roman"/>
          <w:sz w:val="28"/>
          <w:szCs w:val="28"/>
          <w:lang w:eastAsia="en-US"/>
        </w:rPr>
        <w:t xml:space="preserve"> процента</w:t>
      </w:r>
      <w:r w:rsidRPr="006A4EFE">
        <w:rPr>
          <w:rFonts w:ascii="Times New Roman" w:eastAsiaTheme="minorHAnsi" w:hAnsi="Times New Roman" w:cs="Times New Roman"/>
          <w:sz w:val="28"/>
          <w:szCs w:val="28"/>
          <w:lang w:eastAsia="en-US"/>
        </w:rPr>
        <w:t>.</w:t>
      </w:r>
    </w:p>
    <w:p w:rsidR="001F430E" w:rsidRPr="006A4EFE" w:rsidRDefault="001F430E" w:rsidP="001F430E">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Индекс промышленного производства по</w:t>
      </w:r>
      <w:proofErr w:type="gramStart"/>
      <w:r w:rsidRPr="006A4EFE">
        <w:rPr>
          <w:rFonts w:ascii="Times New Roman" w:eastAsiaTheme="minorHAnsi" w:hAnsi="Times New Roman" w:cs="Times New Roman"/>
          <w:sz w:val="28"/>
          <w:szCs w:val="28"/>
          <w:lang w:eastAsia="en-US"/>
        </w:rPr>
        <w:t xml:space="preserve"> В</w:t>
      </w:r>
      <w:proofErr w:type="gramEnd"/>
      <w:r w:rsidRPr="006A4EFE">
        <w:rPr>
          <w:rFonts w:ascii="Times New Roman" w:eastAsiaTheme="minorHAnsi" w:hAnsi="Times New Roman" w:cs="Times New Roman"/>
          <w:sz w:val="28"/>
          <w:szCs w:val="28"/>
          <w:lang w:eastAsia="en-US"/>
        </w:rPr>
        <w:t>, С, D, E в прогнозном периоде формируется за счет увеличения объемов производства от реализации инвестиционных проектов на следующих предприятиях:</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ООО «Красноярский цемент»: «Реконструкция производственных мощностей для увеличения производства цемента до 2 млн. тонн в год»;</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ООО «</w:t>
      </w:r>
      <w:proofErr w:type="spellStart"/>
      <w:r w:rsidRPr="006A4EFE">
        <w:rPr>
          <w:rFonts w:ascii="Times New Roman" w:hAnsi="Times New Roman"/>
          <w:sz w:val="28"/>
          <w:szCs w:val="28"/>
        </w:rPr>
        <w:t>Литейно</w:t>
      </w:r>
      <w:proofErr w:type="spellEnd"/>
      <w:r w:rsidR="005301A4" w:rsidRPr="006A4EFE">
        <w:rPr>
          <w:rFonts w:ascii="Times New Roman" w:hAnsi="Times New Roman"/>
          <w:sz w:val="28"/>
          <w:szCs w:val="28"/>
        </w:rPr>
        <w:t>–</w:t>
      </w:r>
      <w:r w:rsidRPr="006A4EFE">
        <w:rPr>
          <w:rFonts w:ascii="Times New Roman" w:hAnsi="Times New Roman"/>
          <w:sz w:val="28"/>
          <w:szCs w:val="28"/>
        </w:rPr>
        <w:t xml:space="preserve">Прессовый Завод «Сегал»: «Инвестиционные </w:t>
      </w:r>
      <w:proofErr w:type="gramStart"/>
      <w:r w:rsidRPr="006A4EFE">
        <w:rPr>
          <w:rFonts w:ascii="Times New Roman" w:hAnsi="Times New Roman"/>
          <w:sz w:val="28"/>
          <w:szCs w:val="28"/>
        </w:rPr>
        <w:t>проекты</w:t>
      </w:r>
      <w:proofErr w:type="gramEnd"/>
      <w:r w:rsidRPr="006A4EFE">
        <w:rPr>
          <w:rFonts w:ascii="Times New Roman" w:hAnsi="Times New Roman"/>
          <w:sz w:val="28"/>
          <w:szCs w:val="28"/>
        </w:rPr>
        <w:t xml:space="preserve"> направленные на восполнение фонда основных средств, которые технически и морально пришли в негодность по истечении срока полезного использования; обеспечение инфраструктуры действующих мощностей» </w:t>
      </w:r>
      <w:r w:rsidR="005301A4" w:rsidRPr="006A4EFE">
        <w:rPr>
          <w:sz w:val="28"/>
          <w:szCs w:val="28"/>
        </w:rPr>
        <w:t>–</w:t>
      </w:r>
      <w:r w:rsidRPr="006A4EFE">
        <w:rPr>
          <w:rFonts w:ascii="Times New Roman" w:hAnsi="Times New Roman"/>
          <w:sz w:val="28"/>
          <w:szCs w:val="28"/>
        </w:rPr>
        <w:t xml:space="preserve"> 2019</w:t>
      </w:r>
      <w:r w:rsidR="005301A4" w:rsidRPr="006A4EFE">
        <w:rPr>
          <w:rFonts w:ascii="Times New Roman" w:hAnsi="Times New Roman"/>
          <w:sz w:val="28"/>
          <w:szCs w:val="28"/>
        </w:rPr>
        <w:t>–</w:t>
      </w:r>
      <w:r w:rsidRPr="006A4EFE">
        <w:rPr>
          <w:rFonts w:ascii="Times New Roman" w:hAnsi="Times New Roman"/>
          <w:sz w:val="28"/>
          <w:szCs w:val="28"/>
        </w:rPr>
        <w:t>2020 годы;</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ООО «</w:t>
      </w:r>
      <w:proofErr w:type="spellStart"/>
      <w:r w:rsidRPr="006A4EFE">
        <w:rPr>
          <w:rFonts w:ascii="Times New Roman" w:hAnsi="Times New Roman"/>
          <w:sz w:val="28"/>
          <w:szCs w:val="28"/>
        </w:rPr>
        <w:t>КиК</w:t>
      </w:r>
      <w:proofErr w:type="spellEnd"/>
      <w:r w:rsidRPr="006A4EFE">
        <w:rPr>
          <w:rFonts w:ascii="Times New Roman" w:hAnsi="Times New Roman"/>
          <w:sz w:val="28"/>
          <w:szCs w:val="28"/>
        </w:rPr>
        <w:t xml:space="preserve">»: «Проект по увеличению мощности завода на 364 739 колес/год» </w:t>
      </w:r>
      <w:r w:rsidR="005301A4" w:rsidRPr="006A4EFE">
        <w:rPr>
          <w:rFonts w:ascii="Times New Roman" w:hAnsi="Times New Roman"/>
          <w:sz w:val="28"/>
          <w:szCs w:val="28"/>
        </w:rPr>
        <w:t>–</w:t>
      </w:r>
      <w:r w:rsidRPr="006A4EFE">
        <w:rPr>
          <w:rFonts w:ascii="Times New Roman" w:hAnsi="Times New Roman"/>
          <w:sz w:val="28"/>
          <w:szCs w:val="28"/>
        </w:rPr>
        <w:t xml:space="preserve"> 2019</w:t>
      </w:r>
      <w:r w:rsidR="005301A4" w:rsidRPr="006A4EFE">
        <w:rPr>
          <w:rFonts w:ascii="Times New Roman" w:hAnsi="Times New Roman"/>
          <w:sz w:val="28"/>
          <w:szCs w:val="28"/>
        </w:rPr>
        <w:t>–</w:t>
      </w:r>
      <w:r w:rsidRPr="006A4EFE">
        <w:rPr>
          <w:rFonts w:ascii="Times New Roman" w:hAnsi="Times New Roman"/>
          <w:sz w:val="28"/>
          <w:szCs w:val="28"/>
        </w:rPr>
        <w:t>2021 годы;</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 xml:space="preserve">ООО «СГК»: «Внедрение автоматической системы непрерывного контроля и учёта выбросов на дымовую трубу №3» </w:t>
      </w:r>
      <w:r w:rsidR="005301A4" w:rsidRPr="006A4EFE">
        <w:rPr>
          <w:sz w:val="28"/>
          <w:szCs w:val="28"/>
        </w:rPr>
        <w:t>–</w:t>
      </w:r>
      <w:r w:rsidRPr="006A4EFE">
        <w:rPr>
          <w:rFonts w:ascii="Times New Roman" w:hAnsi="Times New Roman"/>
          <w:sz w:val="28"/>
          <w:szCs w:val="28"/>
        </w:rPr>
        <w:t xml:space="preserve"> 2019</w:t>
      </w:r>
      <w:r w:rsidR="005301A4" w:rsidRPr="006A4EFE">
        <w:rPr>
          <w:rFonts w:ascii="Times New Roman" w:hAnsi="Times New Roman"/>
          <w:sz w:val="28"/>
          <w:szCs w:val="28"/>
        </w:rPr>
        <w:t>–</w:t>
      </w:r>
      <w:r w:rsidRPr="006A4EFE">
        <w:rPr>
          <w:rFonts w:ascii="Times New Roman" w:hAnsi="Times New Roman"/>
          <w:sz w:val="28"/>
          <w:szCs w:val="28"/>
        </w:rPr>
        <w:t>2020 годы; «Строительство трассы 2Ду1000 к 4</w:t>
      </w:r>
      <w:r w:rsidR="005301A4" w:rsidRPr="006A4EFE">
        <w:rPr>
          <w:rFonts w:ascii="Times New Roman" w:hAnsi="Times New Roman"/>
          <w:sz w:val="28"/>
          <w:szCs w:val="28"/>
        </w:rPr>
        <w:t>–</w:t>
      </w:r>
      <w:proofErr w:type="spellStart"/>
      <w:r w:rsidRPr="006A4EFE">
        <w:rPr>
          <w:rFonts w:ascii="Times New Roman" w:hAnsi="Times New Roman"/>
          <w:sz w:val="28"/>
          <w:szCs w:val="28"/>
        </w:rPr>
        <w:t>му</w:t>
      </w:r>
      <w:proofErr w:type="spellEnd"/>
      <w:r w:rsidRPr="006A4EFE">
        <w:rPr>
          <w:rFonts w:ascii="Times New Roman" w:hAnsi="Times New Roman"/>
          <w:sz w:val="28"/>
          <w:szCs w:val="28"/>
        </w:rPr>
        <w:t xml:space="preserve"> автомобильному мосту на правом берегу протяженностью 4100 м» </w:t>
      </w:r>
      <w:r w:rsidR="005301A4" w:rsidRPr="006A4EFE">
        <w:rPr>
          <w:sz w:val="28"/>
          <w:szCs w:val="28"/>
        </w:rPr>
        <w:t>–</w:t>
      </w:r>
      <w:r w:rsidRPr="006A4EFE">
        <w:rPr>
          <w:rFonts w:ascii="Times New Roman" w:hAnsi="Times New Roman"/>
          <w:sz w:val="28"/>
          <w:szCs w:val="28"/>
        </w:rPr>
        <w:t xml:space="preserve"> 2016</w:t>
      </w:r>
      <w:r w:rsidR="005301A4" w:rsidRPr="006A4EFE">
        <w:rPr>
          <w:rFonts w:ascii="Times New Roman" w:hAnsi="Times New Roman"/>
          <w:sz w:val="28"/>
          <w:szCs w:val="28"/>
        </w:rPr>
        <w:t>–</w:t>
      </w:r>
      <w:r w:rsidRPr="006A4EFE">
        <w:rPr>
          <w:rFonts w:ascii="Times New Roman" w:hAnsi="Times New Roman"/>
          <w:sz w:val="28"/>
          <w:szCs w:val="28"/>
        </w:rPr>
        <w:t>2020 годы;</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 xml:space="preserve">ОАО «Красцветмет»: </w:t>
      </w:r>
      <w:proofErr w:type="gramStart"/>
      <w:r w:rsidRPr="006A4EFE">
        <w:rPr>
          <w:rFonts w:ascii="Times New Roman" w:hAnsi="Times New Roman"/>
          <w:sz w:val="28"/>
          <w:szCs w:val="28"/>
        </w:rPr>
        <w:t xml:space="preserve">«Металлизация финишных солей </w:t>
      </w:r>
      <w:proofErr w:type="spellStart"/>
      <w:r w:rsidRPr="006A4EFE">
        <w:rPr>
          <w:rFonts w:ascii="Times New Roman" w:hAnsi="Times New Roman"/>
          <w:sz w:val="28"/>
          <w:szCs w:val="28"/>
        </w:rPr>
        <w:t>Pt</w:t>
      </w:r>
      <w:proofErr w:type="spellEnd"/>
      <w:r w:rsidRPr="006A4EFE">
        <w:rPr>
          <w:rFonts w:ascii="Times New Roman" w:hAnsi="Times New Roman"/>
          <w:sz w:val="28"/>
          <w:szCs w:val="28"/>
        </w:rPr>
        <w:t xml:space="preserve">, </w:t>
      </w:r>
      <w:proofErr w:type="spellStart"/>
      <w:r w:rsidRPr="006A4EFE">
        <w:rPr>
          <w:rFonts w:ascii="Times New Roman" w:hAnsi="Times New Roman"/>
          <w:sz w:val="28"/>
          <w:szCs w:val="28"/>
        </w:rPr>
        <w:t>Pd</w:t>
      </w:r>
      <w:proofErr w:type="spellEnd"/>
      <w:r w:rsidRPr="006A4EFE">
        <w:rPr>
          <w:rFonts w:ascii="Times New Roman" w:hAnsi="Times New Roman"/>
          <w:sz w:val="28"/>
          <w:szCs w:val="28"/>
        </w:rPr>
        <w:t xml:space="preserve">» </w:t>
      </w:r>
      <w:r w:rsidR="005301A4" w:rsidRPr="006A4EFE">
        <w:rPr>
          <w:sz w:val="28"/>
          <w:szCs w:val="28"/>
        </w:rPr>
        <w:t>–</w:t>
      </w:r>
      <w:r w:rsidRPr="006A4EFE">
        <w:rPr>
          <w:rFonts w:ascii="Times New Roman" w:hAnsi="Times New Roman"/>
          <w:sz w:val="28"/>
          <w:szCs w:val="28"/>
        </w:rPr>
        <w:t xml:space="preserve"> 2018</w:t>
      </w:r>
      <w:r w:rsidR="005301A4" w:rsidRPr="006A4EFE">
        <w:rPr>
          <w:rFonts w:ascii="Times New Roman" w:hAnsi="Times New Roman"/>
          <w:sz w:val="28"/>
          <w:szCs w:val="28"/>
        </w:rPr>
        <w:t>–</w:t>
      </w:r>
      <w:r w:rsidRPr="006A4EFE">
        <w:rPr>
          <w:rFonts w:ascii="Times New Roman" w:hAnsi="Times New Roman"/>
          <w:sz w:val="28"/>
          <w:szCs w:val="28"/>
        </w:rPr>
        <w:t xml:space="preserve">2020 годы; «Приобретение промышленной установки сорбционной очистки серебряного электролита от </w:t>
      </w:r>
      <w:proofErr w:type="spellStart"/>
      <w:r w:rsidRPr="006A4EFE">
        <w:rPr>
          <w:rFonts w:ascii="Times New Roman" w:hAnsi="Times New Roman"/>
          <w:sz w:val="28"/>
          <w:szCs w:val="28"/>
        </w:rPr>
        <w:t>Pd</w:t>
      </w:r>
      <w:proofErr w:type="spellEnd"/>
      <w:r w:rsidRPr="006A4EFE">
        <w:rPr>
          <w:rFonts w:ascii="Times New Roman" w:hAnsi="Times New Roman"/>
          <w:sz w:val="28"/>
          <w:szCs w:val="28"/>
        </w:rPr>
        <w:t xml:space="preserve"> и </w:t>
      </w:r>
      <w:proofErr w:type="spellStart"/>
      <w:r w:rsidRPr="006A4EFE">
        <w:rPr>
          <w:rFonts w:ascii="Times New Roman" w:hAnsi="Times New Roman"/>
          <w:sz w:val="28"/>
          <w:szCs w:val="28"/>
        </w:rPr>
        <w:t>Pt</w:t>
      </w:r>
      <w:proofErr w:type="spellEnd"/>
      <w:r w:rsidRPr="006A4EFE">
        <w:rPr>
          <w:rFonts w:ascii="Times New Roman" w:hAnsi="Times New Roman"/>
          <w:sz w:val="28"/>
          <w:szCs w:val="28"/>
        </w:rPr>
        <w:t xml:space="preserve">» </w:t>
      </w:r>
      <w:r w:rsidR="005301A4" w:rsidRPr="006A4EFE">
        <w:rPr>
          <w:sz w:val="28"/>
          <w:szCs w:val="28"/>
        </w:rPr>
        <w:t>–</w:t>
      </w:r>
      <w:r w:rsidRPr="006A4EFE">
        <w:rPr>
          <w:rFonts w:ascii="Times New Roman" w:hAnsi="Times New Roman"/>
          <w:sz w:val="28"/>
          <w:szCs w:val="28"/>
        </w:rPr>
        <w:t xml:space="preserve"> 2017</w:t>
      </w:r>
      <w:r w:rsidR="005301A4" w:rsidRPr="006A4EFE">
        <w:rPr>
          <w:rFonts w:ascii="Times New Roman" w:hAnsi="Times New Roman"/>
          <w:sz w:val="28"/>
          <w:szCs w:val="28"/>
        </w:rPr>
        <w:t>–</w:t>
      </w:r>
      <w:r w:rsidRPr="006A4EFE">
        <w:rPr>
          <w:rFonts w:ascii="Times New Roman" w:hAnsi="Times New Roman"/>
          <w:sz w:val="28"/>
          <w:szCs w:val="28"/>
        </w:rPr>
        <w:t xml:space="preserve">2020 годы; «Модернизация оборудования </w:t>
      </w:r>
      <w:r w:rsidR="005301A4" w:rsidRPr="006A4EFE">
        <w:rPr>
          <w:sz w:val="28"/>
          <w:szCs w:val="28"/>
        </w:rPr>
        <w:t>–</w:t>
      </w:r>
      <w:r w:rsidRPr="006A4EFE">
        <w:rPr>
          <w:rFonts w:ascii="Times New Roman" w:hAnsi="Times New Roman"/>
          <w:sz w:val="28"/>
          <w:szCs w:val="28"/>
        </w:rPr>
        <w:t xml:space="preserve"> Установка травления» </w:t>
      </w:r>
      <w:r w:rsidR="005301A4" w:rsidRPr="006A4EFE">
        <w:rPr>
          <w:rFonts w:ascii="Times New Roman" w:hAnsi="Times New Roman"/>
          <w:sz w:val="28"/>
          <w:szCs w:val="28"/>
        </w:rPr>
        <w:t>–</w:t>
      </w:r>
      <w:r w:rsidRPr="006A4EFE">
        <w:rPr>
          <w:rFonts w:ascii="Times New Roman" w:hAnsi="Times New Roman"/>
          <w:sz w:val="28"/>
          <w:szCs w:val="28"/>
        </w:rPr>
        <w:t xml:space="preserve"> 2019</w:t>
      </w:r>
      <w:r w:rsidR="005301A4" w:rsidRPr="006A4EFE">
        <w:rPr>
          <w:rFonts w:ascii="Times New Roman" w:hAnsi="Times New Roman"/>
          <w:sz w:val="28"/>
          <w:szCs w:val="28"/>
        </w:rPr>
        <w:t>–</w:t>
      </w:r>
      <w:r w:rsidRPr="006A4EFE">
        <w:rPr>
          <w:rFonts w:ascii="Times New Roman" w:hAnsi="Times New Roman"/>
          <w:sz w:val="28"/>
          <w:szCs w:val="28"/>
        </w:rPr>
        <w:t xml:space="preserve">2020 годы; «Создание автоматической системы управления технологическими процессами участка производства </w:t>
      </w:r>
      <w:proofErr w:type="spellStart"/>
      <w:r w:rsidRPr="006A4EFE">
        <w:rPr>
          <w:rFonts w:ascii="Times New Roman" w:hAnsi="Times New Roman"/>
          <w:sz w:val="28"/>
          <w:szCs w:val="28"/>
        </w:rPr>
        <w:t>Au</w:t>
      </w:r>
      <w:proofErr w:type="spellEnd"/>
      <w:r w:rsidRPr="006A4EFE">
        <w:rPr>
          <w:rFonts w:ascii="Times New Roman" w:hAnsi="Times New Roman"/>
          <w:sz w:val="28"/>
          <w:szCs w:val="28"/>
        </w:rPr>
        <w:t xml:space="preserve"> » </w:t>
      </w:r>
      <w:r w:rsidR="005301A4" w:rsidRPr="006A4EFE">
        <w:rPr>
          <w:sz w:val="28"/>
          <w:szCs w:val="28"/>
        </w:rPr>
        <w:t>–</w:t>
      </w:r>
      <w:r w:rsidRPr="006A4EFE">
        <w:rPr>
          <w:rFonts w:ascii="Times New Roman" w:hAnsi="Times New Roman"/>
          <w:sz w:val="28"/>
          <w:szCs w:val="28"/>
        </w:rPr>
        <w:t xml:space="preserve"> 2019</w:t>
      </w:r>
      <w:r w:rsidR="005301A4" w:rsidRPr="006A4EFE">
        <w:rPr>
          <w:rFonts w:ascii="Times New Roman" w:hAnsi="Times New Roman"/>
          <w:sz w:val="28"/>
          <w:szCs w:val="28"/>
        </w:rPr>
        <w:t>–</w:t>
      </w:r>
      <w:r w:rsidRPr="006A4EFE">
        <w:rPr>
          <w:rFonts w:ascii="Times New Roman" w:hAnsi="Times New Roman"/>
          <w:sz w:val="28"/>
          <w:szCs w:val="28"/>
        </w:rPr>
        <w:t xml:space="preserve">2021 годы; «Оптимизация технологии </w:t>
      </w:r>
      <w:r w:rsidR="005301A4" w:rsidRPr="006A4EFE">
        <w:rPr>
          <w:rFonts w:ascii="Times New Roman" w:hAnsi="Times New Roman"/>
          <w:sz w:val="28"/>
          <w:szCs w:val="28"/>
        </w:rPr>
        <w:t>–</w:t>
      </w:r>
      <w:r w:rsidRPr="006A4EFE">
        <w:rPr>
          <w:rFonts w:ascii="Times New Roman" w:hAnsi="Times New Roman"/>
          <w:sz w:val="28"/>
          <w:szCs w:val="28"/>
        </w:rPr>
        <w:t xml:space="preserve"> Вакуумная дистилляция серебра» </w:t>
      </w:r>
      <w:r w:rsidR="005301A4" w:rsidRPr="006A4EFE">
        <w:rPr>
          <w:sz w:val="28"/>
          <w:szCs w:val="28"/>
        </w:rPr>
        <w:t>–</w:t>
      </w:r>
      <w:r w:rsidRPr="006A4EFE">
        <w:rPr>
          <w:rFonts w:ascii="Times New Roman" w:hAnsi="Times New Roman"/>
          <w:sz w:val="28"/>
          <w:szCs w:val="28"/>
        </w:rPr>
        <w:t xml:space="preserve"> 2019</w:t>
      </w:r>
      <w:r w:rsidR="005301A4" w:rsidRPr="006A4EFE">
        <w:rPr>
          <w:rFonts w:ascii="Times New Roman" w:hAnsi="Times New Roman"/>
          <w:sz w:val="28"/>
          <w:szCs w:val="28"/>
        </w:rPr>
        <w:t>–</w:t>
      </w:r>
      <w:r w:rsidRPr="006A4EFE">
        <w:rPr>
          <w:rFonts w:ascii="Times New Roman" w:hAnsi="Times New Roman"/>
          <w:sz w:val="28"/>
          <w:szCs w:val="28"/>
        </w:rPr>
        <w:t xml:space="preserve">2020 годы; «Модернизация линии опробования отработанных катализаторов нефтехимии на участке №20» </w:t>
      </w:r>
      <w:r w:rsidR="005301A4" w:rsidRPr="006A4EFE">
        <w:rPr>
          <w:rFonts w:ascii="Times New Roman" w:hAnsi="Times New Roman"/>
          <w:sz w:val="28"/>
          <w:szCs w:val="28"/>
        </w:rPr>
        <w:t>–</w:t>
      </w:r>
      <w:r w:rsidRPr="006A4EFE">
        <w:rPr>
          <w:rFonts w:ascii="Times New Roman" w:hAnsi="Times New Roman"/>
          <w:sz w:val="28"/>
          <w:szCs w:val="28"/>
        </w:rPr>
        <w:t xml:space="preserve"> 2017</w:t>
      </w:r>
      <w:r w:rsidR="005301A4" w:rsidRPr="006A4EFE">
        <w:rPr>
          <w:rFonts w:ascii="Times New Roman" w:hAnsi="Times New Roman"/>
          <w:sz w:val="28"/>
          <w:szCs w:val="28"/>
        </w:rPr>
        <w:t>–</w:t>
      </w:r>
      <w:r w:rsidRPr="006A4EFE">
        <w:rPr>
          <w:rFonts w:ascii="Times New Roman" w:hAnsi="Times New Roman"/>
          <w:sz w:val="28"/>
          <w:szCs w:val="28"/>
        </w:rPr>
        <w:t>2020 годы;</w:t>
      </w:r>
      <w:proofErr w:type="gramEnd"/>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АО «</w:t>
      </w:r>
      <w:proofErr w:type="spellStart"/>
      <w:r w:rsidRPr="006A4EFE">
        <w:rPr>
          <w:rFonts w:ascii="Times New Roman" w:hAnsi="Times New Roman"/>
          <w:sz w:val="28"/>
          <w:szCs w:val="28"/>
        </w:rPr>
        <w:t>Ремонтно</w:t>
      </w:r>
      <w:proofErr w:type="spellEnd"/>
      <w:r w:rsidR="005301A4" w:rsidRPr="006A4EFE">
        <w:rPr>
          <w:rFonts w:ascii="Times New Roman" w:hAnsi="Times New Roman"/>
          <w:sz w:val="28"/>
          <w:szCs w:val="28"/>
        </w:rPr>
        <w:t>–</w:t>
      </w:r>
      <w:r w:rsidRPr="006A4EFE">
        <w:rPr>
          <w:rFonts w:ascii="Times New Roman" w:hAnsi="Times New Roman"/>
          <w:sz w:val="28"/>
          <w:szCs w:val="28"/>
        </w:rPr>
        <w:t xml:space="preserve">механический завод «Енисей»: «Приобретение нового оборудования в рамках технической модернизации предприятия» </w:t>
      </w:r>
      <w:r w:rsidR="005301A4" w:rsidRPr="006A4EFE">
        <w:rPr>
          <w:rFonts w:ascii="Times New Roman" w:hAnsi="Times New Roman"/>
          <w:sz w:val="28"/>
          <w:szCs w:val="28"/>
        </w:rPr>
        <w:t>–</w:t>
      </w:r>
      <w:r w:rsidRPr="006A4EFE">
        <w:rPr>
          <w:rFonts w:ascii="Times New Roman" w:hAnsi="Times New Roman"/>
          <w:sz w:val="28"/>
          <w:szCs w:val="28"/>
        </w:rPr>
        <w:t xml:space="preserve"> 2016</w:t>
      </w:r>
      <w:r w:rsidR="005301A4" w:rsidRPr="006A4EFE">
        <w:rPr>
          <w:rFonts w:ascii="Times New Roman" w:hAnsi="Times New Roman"/>
          <w:sz w:val="28"/>
          <w:szCs w:val="28"/>
        </w:rPr>
        <w:t>–</w:t>
      </w:r>
      <w:r w:rsidRPr="006A4EFE">
        <w:rPr>
          <w:rFonts w:ascii="Times New Roman" w:hAnsi="Times New Roman"/>
          <w:sz w:val="28"/>
          <w:szCs w:val="28"/>
        </w:rPr>
        <w:t>2021 годы;</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t xml:space="preserve">АО «Красноярский завод синтетического каучука»: </w:t>
      </w:r>
      <w:proofErr w:type="gramStart"/>
      <w:r w:rsidRPr="006A4EFE">
        <w:rPr>
          <w:rFonts w:ascii="Times New Roman" w:hAnsi="Times New Roman"/>
          <w:sz w:val="28"/>
          <w:szCs w:val="28"/>
        </w:rPr>
        <w:t xml:space="preserve">«Техническое перевооружение </w:t>
      </w:r>
      <w:proofErr w:type="spellStart"/>
      <w:r w:rsidRPr="006A4EFE">
        <w:rPr>
          <w:rFonts w:ascii="Times New Roman" w:hAnsi="Times New Roman"/>
          <w:sz w:val="28"/>
          <w:szCs w:val="28"/>
        </w:rPr>
        <w:t>полимеризаторов</w:t>
      </w:r>
      <w:proofErr w:type="spellEnd"/>
      <w:r w:rsidRPr="006A4EFE">
        <w:rPr>
          <w:rFonts w:ascii="Times New Roman" w:hAnsi="Times New Roman"/>
          <w:sz w:val="28"/>
          <w:szCs w:val="28"/>
        </w:rPr>
        <w:t xml:space="preserve"> 5</w:t>
      </w:r>
      <w:r w:rsidR="005301A4" w:rsidRPr="006A4EFE">
        <w:rPr>
          <w:rFonts w:ascii="Times New Roman" w:hAnsi="Times New Roman"/>
          <w:sz w:val="28"/>
          <w:szCs w:val="28"/>
        </w:rPr>
        <w:t>–</w:t>
      </w:r>
      <w:r w:rsidRPr="006A4EFE">
        <w:rPr>
          <w:rFonts w:ascii="Times New Roman" w:hAnsi="Times New Roman"/>
          <w:sz w:val="28"/>
          <w:szCs w:val="28"/>
        </w:rPr>
        <w:t>й батареи для проведения промышленного выпуска бутадиен</w:t>
      </w:r>
      <w:r w:rsidR="005301A4" w:rsidRPr="006A4EFE">
        <w:rPr>
          <w:rFonts w:ascii="Times New Roman" w:hAnsi="Times New Roman"/>
          <w:sz w:val="28"/>
          <w:szCs w:val="28"/>
        </w:rPr>
        <w:t>–</w:t>
      </w:r>
      <w:r w:rsidRPr="006A4EFE">
        <w:rPr>
          <w:rFonts w:ascii="Times New Roman" w:hAnsi="Times New Roman"/>
          <w:sz w:val="28"/>
          <w:szCs w:val="28"/>
        </w:rPr>
        <w:t>нитрил</w:t>
      </w:r>
      <w:r w:rsidR="005301A4" w:rsidRPr="006A4EFE">
        <w:rPr>
          <w:rFonts w:ascii="Times New Roman" w:hAnsi="Times New Roman"/>
          <w:sz w:val="28"/>
          <w:szCs w:val="28"/>
        </w:rPr>
        <w:t>–</w:t>
      </w:r>
      <w:proofErr w:type="spellStart"/>
      <w:r w:rsidRPr="006A4EFE">
        <w:rPr>
          <w:rFonts w:ascii="Times New Roman" w:hAnsi="Times New Roman"/>
          <w:sz w:val="28"/>
          <w:szCs w:val="28"/>
        </w:rPr>
        <w:t>карбоксилатных</w:t>
      </w:r>
      <w:proofErr w:type="spellEnd"/>
      <w:r w:rsidRPr="006A4EFE">
        <w:rPr>
          <w:rFonts w:ascii="Times New Roman" w:hAnsi="Times New Roman"/>
          <w:sz w:val="28"/>
          <w:szCs w:val="28"/>
        </w:rPr>
        <w:t xml:space="preserve"> латексов» </w:t>
      </w:r>
      <w:r w:rsidR="005301A4" w:rsidRPr="006A4EFE">
        <w:rPr>
          <w:rFonts w:ascii="Times New Roman" w:hAnsi="Times New Roman"/>
          <w:sz w:val="28"/>
          <w:szCs w:val="28"/>
        </w:rPr>
        <w:t>–</w:t>
      </w:r>
      <w:r w:rsidRPr="006A4EFE">
        <w:rPr>
          <w:rFonts w:ascii="Times New Roman" w:hAnsi="Times New Roman"/>
          <w:sz w:val="28"/>
          <w:szCs w:val="28"/>
        </w:rPr>
        <w:t xml:space="preserve"> 2017</w:t>
      </w:r>
      <w:r w:rsidR="005301A4" w:rsidRPr="006A4EFE">
        <w:rPr>
          <w:rFonts w:ascii="Times New Roman" w:hAnsi="Times New Roman"/>
          <w:sz w:val="28"/>
          <w:szCs w:val="28"/>
        </w:rPr>
        <w:t>–</w:t>
      </w:r>
      <w:r w:rsidRPr="006A4EFE">
        <w:rPr>
          <w:rFonts w:ascii="Times New Roman" w:hAnsi="Times New Roman"/>
          <w:sz w:val="28"/>
          <w:szCs w:val="28"/>
        </w:rPr>
        <w:t>2020 годы; «Организация выпуска каучука СКН</w:t>
      </w:r>
      <w:r w:rsidR="005301A4" w:rsidRPr="006A4EFE">
        <w:rPr>
          <w:rFonts w:ascii="Times New Roman" w:hAnsi="Times New Roman"/>
          <w:sz w:val="28"/>
          <w:szCs w:val="28"/>
        </w:rPr>
        <w:t>–</w:t>
      </w:r>
      <w:r w:rsidRPr="006A4EFE">
        <w:rPr>
          <w:rFonts w:ascii="Times New Roman" w:hAnsi="Times New Roman"/>
          <w:sz w:val="28"/>
          <w:szCs w:val="28"/>
        </w:rPr>
        <w:t xml:space="preserve">ПС» </w:t>
      </w:r>
      <w:r w:rsidR="005301A4" w:rsidRPr="006A4EFE">
        <w:rPr>
          <w:rFonts w:ascii="Times New Roman" w:hAnsi="Times New Roman"/>
          <w:sz w:val="28"/>
          <w:szCs w:val="28"/>
        </w:rPr>
        <w:t>–</w:t>
      </w:r>
      <w:r w:rsidRPr="006A4EFE">
        <w:rPr>
          <w:rFonts w:ascii="Times New Roman" w:hAnsi="Times New Roman"/>
          <w:sz w:val="28"/>
          <w:szCs w:val="28"/>
        </w:rPr>
        <w:t xml:space="preserve"> 2020 год; «Замена насадочных колонн для отмывки бутадиен</w:t>
      </w:r>
      <w:r w:rsidR="005301A4" w:rsidRPr="006A4EFE">
        <w:rPr>
          <w:rFonts w:ascii="Times New Roman" w:hAnsi="Times New Roman"/>
          <w:sz w:val="28"/>
          <w:szCs w:val="28"/>
        </w:rPr>
        <w:t>–</w:t>
      </w:r>
      <w:r w:rsidRPr="006A4EFE">
        <w:rPr>
          <w:rFonts w:ascii="Times New Roman" w:hAnsi="Times New Roman"/>
          <w:sz w:val="28"/>
          <w:szCs w:val="28"/>
        </w:rPr>
        <w:t xml:space="preserve">газа от НАК № 170/1,2» </w:t>
      </w:r>
      <w:r w:rsidR="005301A4" w:rsidRPr="006A4EFE">
        <w:rPr>
          <w:rFonts w:ascii="Times New Roman" w:hAnsi="Times New Roman"/>
          <w:sz w:val="28"/>
          <w:szCs w:val="28"/>
        </w:rPr>
        <w:t>–</w:t>
      </w:r>
      <w:r w:rsidRPr="006A4EFE">
        <w:rPr>
          <w:rFonts w:ascii="Times New Roman" w:hAnsi="Times New Roman"/>
          <w:sz w:val="28"/>
          <w:szCs w:val="28"/>
        </w:rPr>
        <w:t xml:space="preserve"> 2020 год; «Техническое перевооружение водоснабжения Красноярского завода синтетического каучука» </w:t>
      </w:r>
      <w:r w:rsidR="005301A4" w:rsidRPr="006A4EFE">
        <w:rPr>
          <w:rFonts w:ascii="Times New Roman" w:hAnsi="Times New Roman"/>
          <w:sz w:val="28"/>
          <w:szCs w:val="28"/>
        </w:rPr>
        <w:t>–</w:t>
      </w:r>
      <w:r w:rsidRPr="006A4EFE">
        <w:rPr>
          <w:rFonts w:ascii="Times New Roman" w:hAnsi="Times New Roman"/>
          <w:sz w:val="28"/>
          <w:szCs w:val="28"/>
        </w:rPr>
        <w:t xml:space="preserve"> 2021 год; «Оснащение лаборатории» </w:t>
      </w:r>
      <w:r w:rsidR="005301A4" w:rsidRPr="006A4EFE">
        <w:rPr>
          <w:rFonts w:ascii="Times New Roman" w:hAnsi="Times New Roman"/>
          <w:sz w:val="28"/>
          <w:szCs w:val="28"/>
        </w:rPr>
        <w:t>–</w:t>
      </w:r>
      <w:r w:rsidRPr="006A4EFE">
        <w:rPr>
          <w:rFonts w:ascii="Times New Roman" w:hAnsi="Times New Roman"/>
          <w:sz w:val="28"/>
          <w:szCs w:val="28"/>
        </w:rPr>
        <w:t xml:space="preserve"> 2021 год; «Замена колонн дегазации латекса №120» </w:t>
      </w:r>
      <w:r w:rsidR="005301A4" w:rsidRPr="006A4EFE">
        <w:rPr>
          <w:rFonts w:ascii="Times New Roman" w:hAnsi="Times New Roman"/>
          <w:sz w:val="28"/>
          <w:szCs w:val="28"/>
        </w:rPr>
        <w:t>–</w:t>
      </w:r>
      <w:r w:rsidRPr="006A4EFE">
        <w:rPr>
          <w:rFonts w:ascii="Times New Roman" w:hAnsi="Times New Roman"/>
          <w:sz w:val="28"/>
          <w:szCs w:val="28"/>
        </w:rPr>
        <w:t xml:space="preserve"> 2021 год;</w:t>
      </w:r>
      <w:proofErr w:type="gramEnd"/>
      <w:r w:rsidRPr="006A4EFE">
        <w:rPr>
          <w:rFonts w:ascii="Times New Roman" w:hAnsi="Times New Roman"/>
          <w:sz w:val="28"/>
          <w:szCs w:val="28"/>
        </w:rPr>
        <w:t xml:space="preserve"> «Техническое перевооружение схемы подачи нитрильной воды на вакуумные насосы №131/2</w:t>
      </w:r>
      <w:r w:rsidR="005301A4" w:rsidRPr="006A4EFE">
        <w:rPr>
          <w:rFonts w:ascii="Times New Roman" w:hAnsi="Times New Roman"/>
          <w:sz w:val="28"/>
          <w:szCs w:val="28"/>
        </w:rPr>
        <w:t>–</w:t>
      </w:r>
      <w:r w:rsidRPr="006A4EFE">
        <w:rPr>
          <w:rFonts w:ascii="Times New Roman" w:hAnsi="Times New Roman"/>
          <w:sz w:val="28"/>
          <w:szCs w:val="28"/>
        </w:rPr>
        <w:t xml:space="preserve">4» </w:t>
      </w:r>
      <w:r w:rsidR="005301A4" w:rsidRPr="006A4EFE">
        <w:rPr>
          <w:rFonts w:ascii="Times New Roman" w:hAnsi="Times New Roman"/>
          <w:sz w:val="28"/>
          <w:szCs w:val="28"/>
        </w:rPr>
        <w:t>–</w:t>
      </w:r>
      <w:r w:rsidRPr="006A4EFE">
        <w:rPr>
          <w:rFonts w:ascii="Times New Roman" w:hAnsi="Times New Roman"/>
          <w:sz w:val="28"/>
          <w:szCs w:val="28"/>
        </w:rPr>
        <w:t xml:space="preserve"> 2021 год; «Расширение производственной мощности по выпуску каучука (БНКС) на 6 тыс. тонн/год» </w:t>
      </w:r>
      <w:r w:rsidR="005301A4" w:rsidRPr="006A4EFE">
        <w:rPr>
          <w:rFonts w:ascii="Times New Roman" w:hAnsi="Times New Roman"/>
          <w:sz w:val="28"/>
          <w:szCs w:val="28"/>
        </w:rPr>
        <w:t>–</w:t>
      </w:r>
      <w:r w:rsidRPr="006A4EFE">
        <w:rPr>
          <w:rFonts w:ascii="Times New Roman" w:hAnsi="Times New Roman"/>
          <w:sz w:val="28"/>
          <w:szCs w:val="28"/>
        </w:rPr>
        <w:t xml:space="preserve"> 2022 год; </w:t>
      </w:r>
    </w:p>
    <w:p w:rsidR="001F430E" w:rsidRPr="006A4EFE" w:rsidRDefault="001F430E" w:rsidP="00907DFC">
      <w:pPr>
        <w:pStyle w:val="aa"/>
        <w:widowControl w:val="0"/>
        <w:numPr>
          <w:ilvl w:val="0"/>
          <w:numId w:val="11"/>
        </w:numPr>
        <w:tabs>
          <w:tab w:val="left" w:pos="993"/>
        </w:tabs>
        <w:ind w:left="0" w:firstLine="709"/>
        <w:jc w:val="both"/>
        <w:rPr>
          <w:rFonts w:ascii="Times New Roman" w:hAnsi="Times New Roman"/>
          <w:sz w:val="28"/>
          <w:szCs w:val="28"/>
        </w:rPr>
      </w:pPr>
      <w:r w:rsidRPr="006A4EFE">
        <w:rPr>
          <w:rFonts w:ascii="Times New Roman" w:hAnsi="Times New Roman"/>
          <w:sz w:val="28"/>
          <w:szCs w:val="28"/>
        </w:rPr>
        <w:lastRenderedPageBreak/>
        <w:t xml:space="preserve">ООО «Красноярский водочный завод»: «Поддержание производственных мощностей» </w:t>
      </w:r>
      <w:r w:rsidR="005301A4" w:rsidRPr="006A4EFE">
        <w:rPr>
          <w:rFonts w:ascii="Times New Roman" w:hAnsi="Times New Roman"/>
          <w:sz w:val="28"/>
          <w:szCs w:val="28"/>
        </w:rPr>
        <w:t>–</w:t>
      </w:r>
      <w:r w:rsidRPr="006A4EFE">
        <w:rPr>
          <w:rFonts w:ascii="Times New Roman" w:hAnsi="Times New Roman"/>
          <w:sz w:val="28"/>
          <w:szCs w:val="28"/>
        </w:rPr>
        <w:t xml:space="preserve"> 2009</w:t>
      </w:r>
      <w:r w:rsidR="005301A4" w:rsidRPr="006A4EFE">
        <w:rPr>
          <w:rFonts w:ascii="Times New Roman" w:hAnsi="Times New Roman"/>
          <w:sz w:val="28"/>
          <w:szCs w:val="28"/>
        </w:rPr>
        <w:t>–</w:t>
      </w:r>
      <w:r w:rsidRPr="006A4EFE">
        <w:rPr>
          <w:rFonts w:ascii="Times New Roman" w:hAnsi="Times New Roman"/>
          <w:sz w:val="28"/>
          <w:szCs w:val="28"/>
        </w:rPr>
        <w:t xml:space="preserve">2020 годы; «Обновление автопарка новыми авто для перевозки продукции и выполнения служебных заданий» </w:t>
      </w:r>
      <w:r w:rsidR="005301A4" w:rsidRPr="006A4EFE">
        <w:rPr>
          <w:rFonts w:ascii="Times New Roman" w:hAnsi="Times New Roman"/>
          <w:sz w:val="28"/>
          <w:szCs w:val="28"/>
        </w:rPr>
        <w:t>–</w:t>
      </w:r>
      <w:r w:rsidRPr="006A4EFE">
        <w:rPr>
          <w:rFonts w:ascii="Times New Roman" w:hAnsi="Times New Roman"/>
          <w:sz w:val="28"/>
          <w:szCs w:val="28"/>
        </w:rPr>
        <w:t xml:space="preserve"> 2009</w:t>
      </w:r>
      <w:r w:rsidR="005301A4" w:rsidRPr="006A4EFE">
        <w:rPr>
          <w:rFonts w:ascii="Times New Roman" w:hAnsi="Times New Roman"/>
          <w:sz w:val="28"/>
          <w:szCs w:val="28"/>
        </w:rPr>
        <w:t>–</w:t>
      </w:r>
      <w:r w:rsidRPr="006A4EFE">
        <w:rPr>
          <w:rFonts w:ascii="Times New Roman" w:hAnsi="Times New Roman"/>
          <w:sz w:val="28"/>
          <w:szCs w:val="28"/>
        </w:rPr>
        <w:t>2020 годы; «Содержание железнодорожных дорог» 2009</w:t>
      </w:r>
      <w:r w:rsidR="005301A4" w:rsidRPr="006A4EFE">
        <w:rPr>
          <w:rFonts w:ascii="Times New Roman" w:hAnsi="Times New Roman"/>
          <w:sz w:val="28"/>
          <w:szCs w:val="28"/>
        </w:rPr>
        <w:t>–</w:t>
      </w:r>
      <w:r w:rsidRPr="006A4EFE">
        <w:rPr>
          <w:rFonts w:ascii="Times New Roman" w:hAnsi="Times New Roman"/>
          <w:sz w:val="28"/>
          <w:szCs w:val="28"/>
        </w:rPr>
        <w:t>2020 годы.</w:t>
      </w:r>
    </w:p>
    <w:p w:rsidR="00B50CC0" w:rsidRPr="00ED073C" w:rsidRDefault="00D31064" w:rsidP="00B50CC0">
      <w:pPr>
        <w:ind w:firstLine="720"/>
        <w:jc w:val="both"/>
        <w:rPr>
          <w:sz w:val="28"/>
          <w:szCs w:val="26"/>
        </w:rPr>
      </w:pPr>
      <w:r w:rsidRPr="00ED073C">
        <w:rPr>
          <w:b/>
          <w:sz w:val="28"/>
          <w:szCs w:val="26"/>
        </w:rPr>
        <w:t xml:space="preserve">Объем отгруженных товаров </w:t>
      </w:r>
      <w:r w:rsidR="00B50CC0" w:rsidRPr="00ED073C">
        <w:rPr>
          <w:sz w:val="28"/>
          <w:szCs w:val="26"/>
        </w:rPr>
        <w:t xml:space="preserve">собственного производства, выполненных работ и услуг собственными силами (по хозяйствующим видам экономической деятельности) по крупным и средним предприятиям промышленности в 2019 году составил 411,3 </w:t>
      </w:r>
      <w:proofErr w:type="gramStart"/>
      <w:r w:rsidR="00B50CC0" w:rsidRPr="00ED073C">
        <w:rPr>
          <w:sz w:val="28"/>
          <w:szCs w:val="26"/>
        </w:rPr>
        <w:t>млрд</w:t>
      </w:r>
      <w:proofErr w:type="gramEnd"/>
      <w:r w:rsidR="00B50CC0" w:rsidRPr="00ED073C">
        <w:rPr>
          <w:sz w:val="28"/>
          <w:szCs w:val="26"/>
        </w:rPr>
        <w:t xml:space="preserve"> руб., что на 6,2% больше уровня 2018 года. В 2020 году объем отгруженных товаров по оценке составит 442,6 </w:t>
      </w:r>
      <w:proofErr w:type="gramStart"/>
      <w:r w:rsidR="00B50CC0" w:rsidRPr="00ED073C">
        <w:rPr>
          <w:sz w:val="28"/>
          <w:szCs w:val="26"/>
        </w:rPr>
        <w:t>млрд</w:t>
      </w:r>
      <w:proofErr w:type="gramEnd"/>
      <w:r w:rsidR="00B50CC0" w:rsidRPr="00ED073C">
        <w:rPr>
          <w:sz w:val="28"/>
          <w:szCs w:val="26"/>
        </w:rPr>
        <w:t xml:space="preserve"> руб. (107,6% к уровню 2019 года). </w:t>
      </w:r>
    </w:p>
    <w:p w:rsidR="00B50CC0" w:rsidRPr="00B50CC0" w:rsidRDefault="00B50CC0" w:rsidP="00B50CC0">
      <w:pPr>
        <w:ind w:firstLine="720"/>
        <w:jc w:val="both"/>
        <w:rPr>
          <w:sz w:val="28"/>
          <w:szCs w:val="26"/>
        </w:rPr>
      </w:pPr>
      <w:r w:rsidRPr="00ED073C">
        <w:rPr>
          <w:sz w:val="28"/>
          <w:szCs w:val="26"/>
        </w:rPr>
        <w:t xml:space="preserve">На 2021 год объем отгруженных товаров прогнозируется в размере 466,2 </w:t>
      </w:r>
      <w:proofErr w:type="gramStart"/>
      <w:r w:rsidRPr="00ED073C">
        <w:rPr>
          <w:sz w:val="28"/>
          <w:szCs w:val="26"/>
        </w:rPr>
        <w:t>млрд</w:t>
      </w:r>
      <w:proofErr w:type="gramEnd"/>
      <w:r w:rsidRPr="00ED073C">
        <w:rPr>
          <w:sz w:val="28"/>
          <w:szCs w:val="26"/>
        </w:rPr>
        <w:t xml:space="preserve"> руб. (105,3% к предыдущему году), на 2022 год – 489,4 млрд руб. (105,0% к предыдущему году), на 2023 год – 512,3 млрд руб. (104,7% к предыдущему году).</w:t>
      </w:r>
    </w:p>
    <w:p w:rsidR="00BA6878" w:rsidRPr="006A4EFE" w:rsidRDefault="00B50CC0" w:rsidP="00B50CC0">
      <w:pPr>
        <w:jc w:val="center"/>
        <w:rPr>
          <w:sz w:val="28"/>
          <w:szCs w:val="26"/>
        </w:rPr>
      </w:pPr>
      <w:r w:rsidRPr="006A4EFE">
        <w:rPr>
          <w:noProof/>
        </w:rPr>
        <w:drawing>
          <wp:inline distT="0" distB="0" distL="0" distR="0" wp14:anchorId="0787F60C" wp14:editId="05F6DC44">
            <wp:extent cx="5572125" cy="3133725"/>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6878" w:rsidRPr="006A4EFE" w:rsidRDefault="00BA6878" w:rsidP="00AA7EB5">
      <w:pPr>
        <w:jc w:val="center"/>
        <w:rPr>
          <w:b/>
          <w:bCs/>
          <w:sz w:val="14"/>
          <w:szCs w:val="14"/>
        </w:rPr>
      </w:pPr>
      <w:r w:rsidRPr="006A4EFE">
        <w:rPr>
          <w:sz w:val="22"/>
        </w:rPr>
        <w:t>Рис. 1. Динамика объема отгруженных товаров собственного производства, выполненных работ и услуг собственными силами по крупным и средним предприятиям промышленности</w:t>
      </w:r>
    </w:p>
    <w:p w:rsidR="00BA6878" w:rsidRPr="006A4EFE" w:rsidRDefault="00BA6878" w:rsidP="00AA7EB5">
      <w:pPr>
        <w:jc w:val="center"/>
        <w:rPr>
          <w:b/>
          <w:bCs/>
          <w:sz w:val="14"/>
          <w:szCs w:val="14"/>
        </w:rPr>
      </w:pPr>
    </w:p>
    <w:p w:rsidR="00BA6878" w:rsidRPr="006A4EFE" w:rsidRDefault="00BA6878" w:rsidP="00AA7EB5">
      <w:pPr>
        <w:pStyle w:val="22"/>
        <w:spacing w:after="0" w:line="240" w:lineRule="auto"/>
        <w:ind w:left="0" w:firstLine="720"/>
        <w:jc w:val="both"/>
        <w:rPr>
          <w:b/>
          <w:sz w:val="28"/>
          <w:szCs w:val="28"/>
        </w:rPr>
      </w:pPr>
      <w:r w:rsidRPr="006A4EFE">
        <w:rPr>
          <w:b/>
          <w:sz w:val="28"/>
          <w:szCs w:val="28"/>
        </w:rPr>
        <w:t>Специфика по видам экономической деятельности</w:t>
      </w:r>
    </w:p>
    <w:p w:rsidR="00BA6878" w:rsidRPr="006A4EFE" w:rsidRDefault="00BA6878" w:rsidP="00AA7EB5">
      <w:pPr>
        <w:ind w:firstLine="720"/>
        <w:jc w:val="both"/>
        <w:rPr>
          <w:b/>
          <w:sz w:val="28"/>
          <w:szCs w:val="28"/>
        </w:rPr>
      </w:pPr>
      <w:r w:rsidRPr="006A4EFE">
        <w:rPr>
          <w:b/>
          <w:sz w:val="28"/>
          <w:szCs w:val="28"/>
        </w:rPr>
        <w:t>Добыча полезных ископаемых (В)</w:t>
      </w:r>
    </w:p>
    <w:p w:rsidR="00631A9B" w:rsidRPr="006A4EFE" w:rsidRDefault="00631A9B" w:rsidP="00631A9B">
      <w:pPr>
        <w:pStyle w:val="32"/>
        <w:spacing w:after="0"/>
        <w:ind w:left="0" w:firstLine="720"/>
        <w:jc w:val="both"/>
        <w:rPr>
          <w:sz w:val="28"/>
          <w:szCs w:val="28"/>
        </w:rPr>
      </w:pPr>
      <w:r w:rsidRPr="006A4EFE">
        <w:rPr>
          <w:sz w:val="28"/>
          <w:szCs w:val="26"/>
        </w:rPr>
        <w:t xml:space="preserve">На территории города Красноярска ведется добыча материалов строительных нерудных, в том числе глины, известняка, щебня, гравия, </w:t>
      </w:r>
      <w:proofErr w:type="spellStart"/>
      <w:r w:rsidRPr="006A4EFE">
        <w:rPr>
          <w:sz w:val="28"/>
          <w:szCs w:val="26"/>
        </w:rPr>
        <w:t>песчано</w:t>
      </w:r>
      <w:proofErr w:type="spellEnd"/>
      <w:r w:rsidR="005301A4" w:rsidRPr="006A4EFE">
        <w:rPr>
          <w:sz w:val="28"/>
          <w:szCs w:val="26"/>
        </w:rPr>
        <w:t>–</w:t>
      </w:r>
      <w:r w:rsidRPr="006A4EFE">
        <w:rPr>
          <w:sz w:val="28"/>
          <w:szCs w:val="26"/>
        </w:rPr>
        <w:t>гравийных материалов.</w:t>
      </w:r>
    </w:p>
    <w:p w:rsidR="00631A9B" w:rsidRPr="006A4EFE" w:rsidRDefault="00631A9B" w:rsidP="00631A9B">
      <w:pPr>
        <w:pStyle w:val="32"/>
        <w:spacing w:after="0"/>
        <w:ind w:left="0" w:firstLine="720"/>
        <w:jc w:val="both"/>
        <w:rPr>
          <w:sz w:val="28"/>
          <w:szCs w:val="28"/>
        </w:rPr>
      </w:pPr>
      <w:r w:rsidRPr="006A4EFE">
        <w:rPr>
          <w:sz w:val="28"/>
          <w:szCs w:val="26"/>
        </w:rPr>
        <w:t>В 20</w:t>
      </w:r>
      <w:r w:rsidR="001342C8" w:rsidRPr="006A4EFE">
        <w:rPr>
          <w:sz w:val="28"/>
          <w:szCs w:val="26"/>
        </w:rPr>
        <w:t>20</w:t>
      </w:r>
      <w:r w:rsidRPr="006A4EFE">
        <w:rPr>
          <w:sz w:val="28"/>
          <w:szCs w:val="26"/>
        </w:rPr>
        <w:t xml:space="preserve"> году объем отгруженных товаров по виду деятельности добыча полезных ископаемых по оценке составит 10,</w:t>
      </w:r>
      <w:r w:rsidR="001342C8" w:rsidRPr="006A4EFE">
        <w:rPr>
          <w:sz w:val="28"/>
          <w:szCs w:val="26"/>
        </w:rPr>
        <w:t>0</w:t>
      </w:r>
      <w:r w:rsidRPr="006A4EFE">
        <w:rPr>
          <w:sz w:val="28"/>
          <w:szCs w:val="26"/>
        </w:rPr>
        <w:t xml:space="preserve"> </w:t>
      </w:r>
      <w:proofErr w:type="gramStart"/>
      <w:r w:rsidRPr="006A4EFE">
        <w:rPr>
          <w:sz w:val="28"/>
          <w:szCs w:val="26"/>
        </w:rPr>
        <w:t>млрд</w:t>
      </w:r>
      <w:proofErr w:type="gramEnd"/>
      <w:r w:rsidRPr="006A4EFE">
        <w:rPr>
          <w:sz w:val="28"/>
          <w:szCs w:val="26"/>
        </w:rPr>
        <w:t xml:space="preserve"> руб. или </w:t>
      </w:r>
      <w:r w:rsidR="001342C8" w:rsidRPr="006A4EFE">
        <w:rPr>
          <w:sz w:val="28"/>
          <w:szCs w:val="26"/>
        </w:rPr>
        <w:t>121,6</w:t>
      </w:r>
      <w:r w:rsidRPr="006A4EFE">
        <w:rPr>
          <w:sz w:val="28"/>
          <w:szCs w:val="26"/>
        </w:rPr>
        <w:t>% в действующих ценах в сравнении с 201</w:t>
      </w:r>
      <w:r w:rsidR="001342C8" w:rsidRPr="006A4EFE">
        <w:rPr>
          <w:sz w:val="28"/>
          <w:szCs w:val="26"/>
        </w:rPr>
        <w:t>9</w:t>
      </w:r>
      <w:r w:rsidRPr="006A4EFE">
        <w:rPr>
          <w:sz w:val="28"/>
          <w:szCs w:val="26"/>
        </w:rPr>
        <w:t xml:space="preserve"> годом. </w:t>
      </w:r>
      <w:r w:rsidRPr="006A4EFE">
        <w:rPr>
          <w:sz w:val="28"/>
          <w:szCs w:val="28"/>
        </w:rPr>
        <w:t>В 202</w:t>
      </w:r>
      <w:r w:rsidR="001342C8" w:rsidRPr="006A4EFE">
        <w:rPr>
          <w:sz w:val="28"/>
          <w:szCs w:val="28"/>
        </w:rPr>
        <w:t>1</w:t>
      </w:r>
      <w:r w:rsidRPr="006A4EFE">
        <w:rPr>
          <w:sz w:val="28"/>
          <w:szCs w:val="28"/>
        </w:rPr>
        <w:t xml:space="preserve"> году предприятиями города по данному виду экономической деятельности прогнозируется </w:t>
      </w:r>
      <w:r w:rsidR="001342C8" w:rsidRPr="006A4EFE">
        <w:rPr>
          <w:sz w:val="28"/>
          <w:szCs w:val="28"/>
        </w:rPr>
        <w:t>увеличение</w:t>
      </w:r>
      <w:r w:rsidRPr="006A4EFE">
        <w:rPr>
          <w:sz w:val="28"/>
          <w:szCs w:val="28"/>
        </w:rPr>
        <w:t xml:space="preserve"> объемов отгруженной продукции до </w:t>
      </w:r>
      <w:r w:rsidR="001342C8" w:rsidRPr="006A4EFE">
        <w:rPr>
          <w:sz w:val="28"/>
          <w:szCs w:val="28"/>
        </w:rPr>
        <w:t>11,0</w:t>
      </w:r>
      <w:r w:rsidRPr="006A4EFE">
        <w:rPr>
          <w:sz w:val="28"/>
          <w:szCs w:val="28"/>
        </w:rPr>
        <w:t xml:space="preserve"> </w:t>
      </w:r>
      <w:proofErr w:type="gramStart"/>
      <w:r w:rsidRPr="006A4EFE">
        <w:rPr>
          <w:sz w:val="28"/>
          <w:szCs w:val="28"/>
        </w:rPr>
        <w:t>млрд</w:t>
      </w:r>
      <w:proofErr w:type="gramEnd"/>
      <w:r w:rsidRPr="006A4EFE">
        <w:rPr>
          <w:sz w:val="28"/>
          <w:szCs w:val="28"/>
        </w:rPr>
        <w:t xml:space="preserve"> руб. </w:t>
      </w:r>
      <w:r w:rsidRPr="006A4EFE">
        <w:rPr>
          <w:sz w:val="28"/>
          <w:szCs w:val="26"/>
        </w:rPr>
        <w:t>(</w:t>
      </w:r>
      <w:r w:rsidR="001342C8" w:rsidRPr="006A4EFE">
        <w:rPr>
          <w:sz w:val="28"/>
          <w:szCs w:val="26"/>
        </w:rPr>
        <w:t>110,0</w:t>
      </w:r>
      <w:r w:rsidRPr="006A4EFE">
        <w:rPr>
          <w:sz w:val="28"/>
          <w:szCs w:val="26"/>
        </w:rPr>
        <w:t xml:space="preserve">% к </w:t>
      </w:r>
      <w:r w:rsidR="001342C8" w:rsidRPr="006A4EFE">
        <w:rPr>
          <w:sz w:val="28"/>
          <w:szCs w:val="26"/>
        </w:rPr>
        <w:t>2020</w:t>
      </w:r>
      <w:r w:rsidR="008B165D" w:rsidRPr="006A4EFE">
        <w:rPr>
          <w:sz w:val="28"/>
          <w:szCs w:val="26"/>
        </w:rPr>
        <w:t xml:space="preserve"> году</w:t>
      </w:r>
      <w:r w:rsidRPr="006A4EFE">
        <w:rPr>
          <w:sz w:val="28"/>
          <w:szCs w:val="26"/>
        </w:rPr>
        <w:t>)</w:t>
      </w:r>
      <w:r w:rsidRPr="006A4EFE">
        <w:rPr>
          <w:sz w:val="28"/>
          <w:szCs w:val="28"/>
        </w:rPr>
        <w:t xml:space="preserve">, </w:t>
      </w:r>
      <w:r w:rsidRPr="006A4EFE">
        <w:rPr>
          <w:sz w:val="28"/>
          <w:szCs w:val="26"/>
        </w:rPr>
        <w:t>на 202</w:t>
      </w:r>
      <w:r w:rsidR="001342C8" w:rsidRPr="006A4EFE">
        <w:rPr>
          <w:sz w:val="28"/>
          <w:szCs w:val="26"/>
        </w:rPr>
        <w:t>2</w:t>
      </w:r>
      <w:r w:rsidRPr="006A4EFE">
        <w:rPr>
          <w:sz w:val="28"/>
          <w:szCs w:val="26"/>
        </w:rPr>
        <w:t xml:space="preserve"> год прогнозируется </w:t>
      </w:r>
      <w:r w:rsidR="001342C8" w:rsidRPr="006A4EFE">
        <w:rPr>
          <w:sz w:val="28"/>
          <w:szCs w:val="26"/>
        </w:rPr>
        <w:t>11,6</w:t>
      </w:r>
      <w:r w:rsidRPr="006A4EFE">
        <w:rPr>
          <w:sz w:val="28"/>
          <w:szCs w:val="26"/>
        </w:rPr>
        <w:t> </w:t>
      </w:r>
      <w:r w:rsidR="00A652FB" w:rsidRPr="006A4EFE">
        <w:rPr>
          <w:sz w:val="28"/>
          <w:szCs w:val="26"/>
        </w:rPr>
        <w:t>мл</w:t>
      </w:r>
      <w:r w:rsidR="001342C8" w:rsidRPr="006A4EFE">
        <w:rPr>
          <w:sz w:val="28"/>
          <w:szCs w:val="26"/>
        </w:rPr>
        <w:t>рд</w:t>
      </w:r>
      <w:r w:rsidRPr="006A4EFE">
        <w:rPr>
          <w:sz w:val="28"/>
          <w:szCs w:val="26"/>
        </w:rPr>
        <w:t xml:space="preserve"> руб. (</w:t>
      </w:r>
      <w:r w:rsidR="001342C8" w:rsidRPr="006A4EFE">
        <w:rPr>
          <w:sz w:val="28"/>
          <w:szCs w:val="26"/>
        </w:rPr>
        <w:t>105,8</w:t>
      </w:r>
      <w:r w:rsidRPr="006A4EFE">
        <w:rPr>
          <w:sz w:val="28"/>
          <w:szCs w:val="26"/>
        </w:rPr>
        <w:t>%</w:t>
      </w:r>
      <w:r w:rsidR="001342C8" w:rsidRPr="006A4EFE">
        <w:rPr>
          <w:sz w:val="28"/>
          <w:szCs w:val="26"/>
        </w:rPr>
        <w:t xml:space="preserve"> к 2021 году</w:t>
      </w:r>
      <w:r w:rsidRPr="006A4EFE">
        <w:rPr>
          <w:sz w:val="28"/>
          <w:szCs w:val="26"/>
        </w:rPr>
        <w:t>), на 202</w:t>
      </w:r>
      <w:r w:rsidR="001342C8" w:rsidRPr="006A4EFE">
        <w:rPr>
          <w:sz w:val="28"/>
          <w:szCs w:val="26"/>
        </w:rPr>
        <w:t>3</w:t>
      </w:r>
      <w:r w:rsidR="00324B5B" w:rsidRPr="006A4EFE">
        <w:rPr>
          <w:sz w:val="28"/>
          <w:szCs w:val="26"/>
        </w:rPr>
        <w:t>  </w:t>
      </w:r>
      <w:r w:rsidRPr="006A4EFE">
        <w:rPr>
          <w:sz w:val="28"/>
          <w:szCs w:val="26"/>
        </w:rPr>
        <w:t>год –</w:t>
      </w:r>
      <w:r w:rsidR="00324B5B" w:rsidRPr="006A4EFE">
        <w:rPr>
          <w:sz w:val="28"/>
          <w:szCs w:val="26"/>
        </w:rPr>
        <w:t xml:space="preserve"> </w:t>
      </w:r>
      <w:r w:rsidR="001342C8" w:rsidRPr="006A4EFE">
        <w:rPr>
          <w:sz w:val="28"/>
          <w:szCs w:val="26"/>
        </w:rPr>
        <w:t>12,1</w:t>
      </w:r>
      <w:r w:rsidR="008B165D" w:rsidRPr="006A4EFE">
        <w:rPr>
          <w:sz w:val="28"/>
          <w:szCs w:val="26"/>
        </w:rPr>
        <w:t> </w:t>
      </w:r>
      <w:r w:rsidRPr="006A4EFE">
        <w:rPr>
          <w:sz w:val="28"/>
          <w:szCs w:val="26"/>
        </w:rPr>
        <w:t xml:space="preserve"> млрд руб. (</w:t>
      </w:r>
      <w:r w:rsidR="001342C8" w:rsidRPr="006A4EFE">
        <w:rPr>
          <w:sz w:val="28"/>
          <w:szCs w:val="26"/>
        </w:rPr>
        <w:t>103,9</w:t>
      </w:r>
      <w:r w:rsidRPr="006A4EFE">
        <w:rPr>
          <w:sz w:val="28"/>
          <w:szCs w:val="26"/>
        </w:rPr>
        <w:t>%</w:t>
      </w:r>
      <w:r w:rsidR="001342C8" w:rsidRPr="006A4EFE">
        <w:rPr>
          <w:sz w:val="28"/>
          <w:szCs w:val="26"/>
        </w:rPr>
        <w:t xml:space="preserve"> к 2022 году</w:t>
      </w:r>
      <w:r w:rsidRPr="006A4EFE">
        <w:rPr>
          <w:sz w:val="28"/>
          <w:szCs w:val="26"/>
        </w:rPr>
        <w:t>)</w:t>
      </w:r>
      <w:r w:rsidRPr="006A4EFE">
        <w:rPr>
          <w:sz w:val="28"/>
          <w:szCs w:val="28"/>
        </w:rPr>
        <w:t>.</w:t>
      </w:r>
    </w:p>
    <w:p w:rsidR="001342C8" w:rsidRPr="006A4EFE" w:rsidRDefault="001342C8" w:rsidP="001342C8">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lastRenderedPageBreak/>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92,1%. В последующие годы – 101,0% в 2021 году, 101,3% в 2022 и 2023 годах.</w:t>
      </w:r>
    </w:p>
    <w:p w:rsidR="005A2CE9" w:rsidRPr="006A4EFE" w:rsidRDefault="005A2CE9" w:rsidP="00C9535B">
      <w:pPr>
        <w:pStyle w:val="32"/>
        <w:spacing w:after="0"/>
        <w:ind w:left="0"/>
        <w:rPr>
          <w:sz w:val="28"/>
          <w:szCs w:val="26"/>
        </w:rPr>
      </w:pPr>
    </w:p>
    <w:p w:rsidR="005A2CE9" w:rsidRPr="006A4EFE" w:rsidRDefault="005A2CE9" w:rsidP="005A2CE9">
      <w:pPr>
        <w:pStyle w:val="32"/>
        <w:spacing w:after="0"/>
        <w:ind w:left="0"/>
        <w:jc w:val="center"/>
        <w:rPr>
          <w:sz w:val="2"/>
          <w:szCs w:val="26"/>
        </w:rPr>
      </w:pPr>
    </w:p>
    <w:p w:rsidR="00880088" w:rsidRPr="006A4EFE" w:rsidRDefault="00F24EFD" w:rsidP="005A2CE9">
      <w:pPr>
        <w:pStyle w:val="32"/>
        <w:spacing w:after="0"/>
        <w:ind w:left="0"/>
        <w:jc w:val="center"/>
        <w:rPr>
          <w:sz w:val="24"/>
          <w:szCs w:val="24"/>
        </w:rPr>
      </w:pPr>
      <w:r w:rsidRPr="006A4EFE">
        <w:rPr>
          <w:noProof/>
          <w:sz w:val="12"/>
          <w:szCs w:val="26"/>
        </w:rPr>
        <w:drawing>
          <wp:inline distT="0" distB="0" distL="0" distR="0" wp14:anchorId="1C8E0554" wp14:editId="0F6F2303">
            <wp:extent cx="6159500" cy="3429000"/>
            <wp:effectExtent l="0" t="0" r="0" b="0"/>
            <wp:docPr id="25"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4CCC" w:rsidRPr="006A4EFE" w:rsidRDefault="009C4CCC" w:rsidP="005A2CE9">
      <w:pPr>
        <w:pStyle w:val="32"/>
        <w:spacing w:after="0"/>
        <w:ind w:left="0"/>
        <w:jc w:val="center"/>
        <w:rPr>
          <w:sz w:val="12"/>
          <w:szCs w:val="24"/>
        </w:rPr>
      </w:pPr>
    </w:p>
    <w:p w:rsidR="005A2CE9" w:rsidRPr="006A4EFE" w:rsidRDefault="005A2CE9" w:rsidP="005A2CE9">
      <w:pPr>
        <w:pStyle w:val="32"/>
        <w:spacing w:after="0"/>
        <w:ind w:left="0"/>
        <w:jc w:val="center"/>
        <w:rPr>
          <w:sz w:val="22"/>
          <w:szCs w:val="24"/>
        </w:rPr>
      </w:pPr>
      <w:r w:rsidRPr="006A4EFE">
        <w:rPr>
          <w:sz w:val="22"/>
          <w:szCs w:val="24"/>
        </w:rPr>
        <w:t>Рис. 2. Динамика объема отгруженной продукции по виду деятельности</w:t>
      </w:r>
    </w:p>
    <w:p w:rsidR="005A2CE9" w:rsidRPr="006A4EFE" w:rsidRDefault="005A2CE9" w:rsidP="005A2CE9">
      <w:pPr>
        <w:pStyle w:val="32"/>
        <w:spacing w:after="0"/>
        <w:ind w:left="0"/>
        <w:jc w:val="center"/>
        <w:rPr>
          <w:sz w:val="22"/>
          <w:szCs w:val="24"/>
        </w:rPr>
      </w:pPr>
      <w:r w:rsidRPr="006A4EFE">
        <w:rPr>
          <w:sz w:val="22"/>
          <w:szCs w:val="24"/>
        </w:rPr>
        <w:t>«Добыча полезных ископаемых»</w:t>
      </w:r>
    </w:p>
    <w:p w:rsidR="001342C8" w:rsidRPr="006A4EFE" w:rsidRDefault="001342C8" w:rsidP="005A2CE9">
      <w:pPr>
        <w:pStyle w:val="32"/>
        <w:spacing w:after="0"/>
        <w:ind w:left="0"/>
        <w:jc w:val="center"/>
        <w:rPr>
          <w:sz w:val="8"/>
          <w:szCs w:val="24"/>
        </w:rPr>
      </w:pPr>
    </w:p>
    <w:p w:rsidR="00631A9B" w:rsidRPr="006A4EFE" w:rsidRDefault="00631A9B" w:rsidP="00631A9B">
      <w:pPr>
        <w:pStyle w:val="32"/>
        <w:spacing w:after="0"/>
        <w:ind w:left="0" w:firstLine="720"/>
        <w:jc w:val="both"/>
        <w:rPr>
          <w:sz w:val="28"/>
          <w:szCs w:val="26"/>
        </w:rPr>
      </w:pPr>
      <w:r w:rsidRPr="006A4EFE">
        <w:rPr>
          <w:sz w:val="28"/>
          <w:szCs w:val="26"/>
        </w:rPr>
        <w:t>В прогнозируемом периоде объемы добычи:</w:t>
      </w:r>
    </w:p>
    <w:p w:rsidR="002C5AA0" w:rsidRPr="002C5AA0" w:rsidRDefault="002C5AA0" w:rsidP="002C5AA0">
      <w:pPr>
        <w:widowControl/>
        <w:ind w:firstLine="720"/>
        <w:jc w:val="both"/>
        <w:rPr>
          <w:rFonts w:ascii="Times New Roman" w:eastAsiaTheme="minorHAnsi" w:hAnsi="Times New Roman" w:cs="Times New Roman"/>
          <w:color w:val="000000" w:themeColor="text1"/>
          <w:sz w:val="28"/>
          <w:szCs w:val="28"/>
          <w:lang w:eastAsia="en-US"/>
        </w:rPr>
      </w:pPr>
      <w:proofErr w:type="gramStart"/>
      <w:r w:rsidRPr="002C5AA0">
        <w:rPr>
          <w:rFonts w:ascii="Times New Roman" w:eastAsiaTheme="minorHAnsi" w:hAnsi="Times New Roman" w:cs="Times New Roman"/>
          <w:i/>
          <w:iCs/>
          <w:color w:val="000000" w:themeColor="text1"/>
          <w:sz w:val="28"/>
          <w:szCs w:val="28"/>
          <w:lang w:eastAsia="en-US"/>
        </w:rPr>
        <w:t xml:space="preserve">– известняка </w:t>
      </w:r>
      <w:r w:rsidRPr="002C5AA0">
        <w:rPr>
          <w:rFonts w:ascii="Times New Roman" w:eastAsiaTheme="minorHAnsi" w:hAnsi="Times New Roman" w:cs="Times New Roman"/>
          <w:color w:val="000000" w:themeColor="text1"/>
          <w:sz w:val="28"/>
          <w:szCs w:val="28"/>
          <w:lang w:eastAsia="en-US"/>
        </w:rPr>
        <w:t>в 2020 году увеличатся на 7,7% к уровню 2019 года (60 тыс. тонн), в 2020 году увеличатся на 1,5% (163,3 тыс. тонн) по отношению к 2019 году, к 2022 году планируется увеличение на 2,9% (168  тыс. тонн) по отношению к 2020 году;</w:t>
      </w:r>
      <w:proofErr w:type="gramEnd"/>
    </w:p>
    <w:p w:rsidR="002C5AA0" w:rsidRPr="002C5AA0" w:rsidRDefault="002C5AA0" w:rsidP="002C5AA0">
      <w:pPr>
        <w:widowControl/>
        <w:ind w:firstLine="720"/>
        <w:jc w:val="both"/>
        <w:rPr>
          <w:rFonts w:ascii="Times New Roman" w:eastAsiaTheme="minorHAnsi" w:hAnsi="Times New Roman" w:cs="Times New Roman"/>
          <w:color w:val="000000" w:themeColor="text1"/>
          <w:sz w:val="28"/>
          <w:szCs w:val="28"/>
          <w:lang w:eastAsia="en-US"/>
        </w:rPr>
      </w:pPr>
      <w:proofErr w:type="gramStart"/>
      <w:r w:rsidRPr="002C5AA0">
        <w:rPr>
          <w:rFonts w:ascii="Times New Roman" w:eastAsiaTheme="minorHAnsi" w:hAnsi="Times New Roman" w:cs="Times New Roman"/>
          <w:color w:val="000000" w:themeColor="text1"/>
          <w:sz w:val="28"/>
          <w:szCs w:val="28"/>
          <w:lang w:eastAsia="en-US"/>
        </w:rPr>
        <w:t xml:space="preserve">– </w:t>
      </w:r>
      <w:r w:rsidRPr="002C5AA0">
        <w:rPr>
          <w:rFonts w:ascii="Times New Roman" w:eastAsiaTheme="minorHAnsi" w:hAnsi="Times New Roman" w:cs="Times New Roman"/>
          <w:i/>
          <w:iCs/>
          <w:color w:val="000000" w:themeColor="text1"/>
          <w:sz w:val="28"/>
          <w:szCs w:val="28"/>
          <w:lang w:eastAsia="en-US"/>
        </w:rPr>
        <w:t xml:space="preserve">песка, гранул, крошки и порошка, гальки, гравия, щебня, ПГС </w:t>
      </w:r>
      <w:r w:rsidRPr="002C5AA0">
        <w:rPr>
          <w:rFonts w:ascii="Times New Roman" w:eastAsiaTheme="minorHAnsi" w:hAnsi="Times New Roman" w:cs="Times New Roman"/>
          <w:color w:val="000000" w:themeColor="text1"/>
          <w:sz w:val="28"/>
          <w:szCs w:val="28"/>
          <w:lang w:eastAsia="en-US"/>
        </w:rPr>
        <w:t xml:space="preserve">в 2020  году сократятся на 5% (3 436,3 тыс. </w:t>
      </w:r>
      <w:r w:rsidRPr="002C5AA0">
        <w:rPr>
          <w:rFonts w:ascii="Times New Roman" w:hAnsi="Times New Roman" w:cs="Times New Roman"/>
          <w:color w:val="000000" w:themeColor="text1"/>
          <w:sz w:val="28"/>
          <w:szCs w:val="28"/>
        </w:rPr>
        <w:t>м</w:t>
      </w:r>
      <w:r w:rsidRPr="002C5AA0">
        <w:rPr>
          <w:rFonts w:ascii="Times New Roman" w:hAnsi="Times New Roman" w:cs="Times New Roman"/>
          <w:color w:val="000000" w:themeColor="text1"/>
          <w:sz w:val="28"/>
          <w:szCs w:val="28"/>
          <w:vertAlign w:val="superscript"/>
        </w:rPr>
        <w:t>3</w:t>
      </w:r>
      <w:r w:rsidRPr="002C5AA0">
        <w:rPr>
          <w:rFonts w:ascii="Times New Roman" w:eastAsiaTheme="minorHAnsi" w:hAnsi="Times New Roman" w:cs="Times New Roman"/>
          <w:color w:val="000000" w:themeColor="text1"/>
          <w:sz w:val="28"/>
          <w:szCs w:val="28"/>
          <w:lang w:eastAsia="en-US"/>
        </w:rPr>
        <w:t xml:space="preserve">) по отношению к 2019  году, в 2021 году производство увеличится на 1% (3 470,6 тыс. </w:t>
      </w:r>
      <w:r w:rsidRPr="002C5AA0">
        <w:rPr>
          <w:rFonts w:ascii="Times New Roman" w:hAnsi="Times New Roman" w:cs="Times New Roman"/>
          <w:color w:val="000000" w:themeColor="text1"/>
          <w:sz w:val="28"/>
          <w:szCs w:val="28"/>
        </w:rPr>
        <w:t>м</w:t>
      </w:r>
      <w:r w:rsidRPr="002C5AA0">
        <w:rPr>
          <w:rFonts w:ascii="Times New Roman" w:hAnsi="Times New Roman" w:cs="Times New Roman"/>
          <w:color w:val="000000" w:themeColor="text1"/>
          <w:sz w:val="28"/>
          <w:szCs w:val="28"/>
          <w:vertAlign w:val="superscript"/>
        </w:rPr>
        <w:t>3</w:t>
      </w:r>
      <w:r w:rsidRPr="002C5AA0">
        <w:rPr>
          <w:rFonts w:ascii="Times New Roman" w:eastAsiaTheme="minorHAnsi" w:hAnsi="Times New Roman" w:cs="Times New Roman"/>
          <w:color w:val="000000" w:themeColor="text1"/>
          <w:sz w:val="28"/>
          <w:szCs w:val="28"/>
          <w:lang w:eastAsia="en-US"/>
        </w:rPr>
        <w:t xml:space="preserve">) по отношению к 2020 году, к 2023 году – на 2,6% (3 561,5 тыс. </w:t>
      </w:r>
      <w:r w:rsidRPr="002C5AA0">
        <w:rPr>
          <w:rFonts w:ascii="Times New Roman" w:hAnsi="Times New Roman" w:cs="Times New Roman"/>
          <w:color w:val="000000" w:themeColor="text1"/>
          <w:sz w:val="28"/>
          <w:szCs w:val="28"/>
        </w:rPr>
        <w:t>м</w:t>
      </w:r>
      <w:r w:rsidRPr="002C5AA0">
        <w:rPr>
          <w:rFonts w:ascii="Times New Roman" w:hAnsi="Times New Roman" w:cs="Times New Roman"/>
          <w:color w:val="000000" w:themeColor="text1"/>
          <w:sz w:val="28"/>
          <w:szCs w:val="28"/>
          <w:vertAlign w:val="superscript"/>
        </w:rPr>
        <w:t>3</w:t>
      </w:r>
      <w:r w:rsidRPr="002C5AA0">
        <w:rPr>
          <w:rFonts w:ascii="Times New Roman" w:eastAsiaTheme="minorHAnsi" w:hAnsi="Times New Roman" w:cs="Times New Roman"/>
          <w:color w:val="000000" w:themeColor="text1"/>
          <w:sz w:val="28"/>
          <w:szCs w:val="28"/>
          <w:lang w:eastAsia="en-US"/>
        </w:rPr>
        <w:t>) по отношению к 2021 году.</w:t>
      </w:r>
      <w:proofErr w:type="gramEnd"/>
    </w:p>
    <w:p w:rsidR="00BA6878" w:rsidRPr="006A4EFE" w:rsidRDefault="00BA6878" w:rsidP="00A809F4">
      <w:pPr>
        <w:spacing w:before="120"/>
        <w:ind w:firstLine="720"/>
        <w:jc w:val="both"/>
        <w:rPr>
          <w:b/>
          <w:sz w:val="28"/>
          <w:szCs w:val="28"/>
        </w:rPr>
      </w:pPr>
      <w:r w:rsidRPr="006A4EFE">
        <w:rPr>
          <w:b/>
          <w:sz w:val="28"/>
          <w:szCs w:val="28"/>
        </w:rPr>
        <w:t>Обрабатывающие производства (С)</w:t>
      </w:r>
    </w:p>
    <w:p w:rsidR="00B50CC0" w:rsidRPr="00B50CC0" w:rsidRDefault="00B50CC0" w:rsidP="00B50CC0">
      <w:pPr>
        <w:widowControl/>
        <w:autoSpaceDE/>
        <w:autoSpaceDN/>
        <w:adjustRightInd/>
        <w:ind w:firstLine="720"/>
        <w:jc w:val="both"/>
        <w:rPr>
          <w:rFonts w:ascii="Times New Roman" w:eastAsia="Times New Roman" w:hAnsi="Times New Roman" w:cs="Times New Roman"/>
          <w:sz w:val="28"/>
          <w:szCs w:val="26"/>
        </w:rPr>
      </w:pPr>
      <w:r w:rsidRPr="00B50CC0">
        <w:rPr>
          <w:rFonts w:ascii="Times New Roman" w:eastAsia="Times New Roman" w:hAnsi="Times New Roman" w:cs="Times New Roman"/>
          <w:sz w:val="28"/>
          <w:szCs w:val="26"/>
        </w:rPr>
        <w:t xml:space="preserve">В 2020 году предприятиями города по обрабатывающим производствам прогнозируется увеличение объемов отгруженной продукции до 370,9 </w:t>
      </w:r>
      <w:proofErr w:type="gramStart"/>
      <w:r w:rsidRPr="00B50CC0">
        <w:rPr>
          <w:rFonts w:ascii="Times New Roman" w:eastAsia="Times New Roman" w:hAnsi="Times New Roman" w:cs="Times New Roman"/>
          <w:sz w:val="28"/>
          <w:szCs w:val="26"/>
        </w:rPr>
        <w:t>млрд</w:t>
      </w:r>
      <w:proofErr w:type="gramEnd"/>
      <w:r w:rsidRPr="00B50CC0">
        <w:rPr>
          <w:rFonts w:ascii="Times New Roman" w:eastAsia="Times New Roman" w:hAnsi="Times New Roman" w:cs="Times New Roman"/>
          <w:sz w:val="28"/>
          <w:szCs w:val="26"/>
        </w:rPr>
        <w:t xml:space="preserve"> руб. или 107,9% в действующих ценах в сравнении </w:t>
      </w:r>
      <w:r w:rsidRPr="00B50CC0">
        <w:rPr>
          <w:rFonts w:ascii="Times New Roman" w:eastAsia="Times New Roman" w:hAnsi="Times New Roman" w:cs="Times New Roman"/>
          <w:sz w:val="28"/>
          <w:szCs w:val="26"/>
        </w:rPr>
        <w:br/>
        <w:t xml:space="preserve">с уровнем 2019 года. В 2021 году предприятиями города по данному </w:t>
      </w:r>
      <w:r w:rsidRPr="00B50CC0">
        <w:rPr>
          <w:rFonts w:ascii="Times New Roman" w:eastAsia="Times New Roman" w:hAnsi="Times New Roman" w:cs="Times New Roman"/>
          <w:sz w:val="28"/>
          <w:szCs w:val="26"/>
        </w:rPr>
        <w:br/>
        <w:t xml:space="preserve">виду экономической деятельности прогнозируется увеличение </w:t>
      </w:r>
      <w:r w:rsidRPr="00B50CC0">
        <w:rPr>
          <w:rFonts w:ascii="Times New Roman" w:eastAsia="Times New Roman" w:hAnsi="Times New Roman" w:cs="Times New Roman"/>
          <w:sz w:val="28"/>
          <w:szCs w:val="26"/>
        </w:rPr>
        <w:br/>
        <w:t>объемов отгруженной продукции до 389,7 </w:t>
      </w:r>
      <w:proofErr w:type="gramStart"/>
      <w:r w:rsidRPr="00B50CC0">
        <w:rPr>
          <w:rFonts w:ascii="Times New Roman" w:eastAsia="Times New Roman" w:hAnsi="Times New Roman" w:cs="Times New Roman"/>
          <w:sz w:val="28"/>
          <w:szCs w:val="26"/>
        </w:rPr>
        <w:t>млрд</w:t>
      </w:r>
      <w:proofErr w:type="gramEnd"/>
      <w:r w:rsidRPr="00B50CC0">
        <w:rPr>
          <w:rFonts w:ascii="Times New Roman" w:eastAsia="Times New Roman" w:hAnsi="Times New Roman" w:cs="Times New Roman"/>
          <w:sz w:val="28"/>
          <w:szCs w:val="26"/>
        </w:rPr>
        <w:t xml:space="preserve"> руб. (105,1% к 2020 году), </w:t>
      </w:r>
      <w:r w:rsidRPr="00B50CC0">
        <w:rPr>
          <w:rFonts w:ascii="Times New Roman" w:eastAsia="Times New Roman" w:hAnsi="Times New Roman" w:cs="Times New Roman"/>
          <w:sz w:val="28"/>
          <w:szCs w:val="26"/>
        </w:rPr>
        <w:br/>
        <w:t xml:space="preserve">на 2022 год – увеличение до 408,4 млрд руб. (104,8% к 2021 году), </w:t>
      </w:r>
      <w:r w:rsidRPr="00B50CC0">
        <w:rPr>
          <w:rFonts w:ascii="Times New Roman" w:eastAsia="Times New Roman" w:hAnsi="Times New Roman" w:cs="Times New Roman"/>
          <w:sz w:val="28"/>
          <w:szCs w:val="26"/>
        </w:rPr>
        <w:br/>
        <w:t>на 2023 год – до 426,4 млрд руб. (104,4% к 2022 году).</w:t>
      </w:r>
    </w:p>
    <w:p w:rsidR="005D16E6" w:rsidRPr="005D16E6" w:rsidRDefault="005D16E6" w:rsidP="005D16E6">
      <w:pPr>
        <w:pStyle w:val="32"/>
        <w:spacing w:after="0"/>
        <w:ind w:left="0" w:firstLine="720"/>
        <w:jc w:val="both"/>
        <w:rPr>
          <w:color w:val="000000" w:themeColor="text1"/>
          <w:sz w:val="28"/>
          <w:szCs w:val="26"/>
        </w:rPr>
      </w:pPr>
      <w:r w:rsidRPr="005D16E6">
        <w:rPr>
          <w:b/>
          <w:color w:val="000000" w:themeColor="text1"/>
          <w:sz w:val="28"/>
          <w:szCs w:val="26"/>
        </w:rPr>
        <w:t>Индекс производства</w:t>
      </w:r>
      <w:r w:rsidRPr="005D16E6">
        <w:rPr>
          <w:color w:val="000000" w:themeColor="text1"/>
          <w:sz w:val="28"/>
          <w:szCs w:val="26"/>
        </w:rPr>
        <w:t xml:space="preserve"> по обрабатывающим производствам в 2020 году ожидается на уровне 93,1%. В последующие годы – 101,1% в 2021 году, 101,7% в 2022 году, 101,8% в 2023 году.</w:t>
      </w:r>
    </w:p>
    <w:p w:rsidR="00BA6878" w:rsidRPr="006A4EFE" w:rsidRDefault="00DF1293" w:rsidP="00BF1291">
      <w:pPr>
        <w:jc w:val="center"/>
        <w:rPr>
          <w:sz w:val="22"/>
          <w:szCs w:val="26"/>
        </w:rPr>
      </w:pPr>
      <w:r w:rsidRPr="006A4EFE">
        <w:rPr>
          <w:noProof/>
          <w:sz w:val="14"/>
          <w:szCs w:val="26"/>
        </w:rPr>
        <w:lastRenderedPageBreak/>
        <w:drawing>
          <wp:inline distT="0" distB="0" distL="0" distR="0" wp14:anchorId="3D980346" wp14:editId="0BC267E7">
            <wp:extent cx="5629275" cy="2857500"/>
            <wp:effectExtent l="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6878" w:rsidRPr="006A4EFE" w:rsidRDefault="00BA6878" w:rsidP="00AA7EB5">
      <w:pPr>
        <w:jc w:val="center"/>
        <w:rPr>
          <w:sz w:val="22"/>
        </w:rPr>
      </w:pPr>
      <w:r w:rsidRPr="006A4EFE">
        <w:t xml:space="preserve">Рис. 3. Динамика объема отгруженной продукции </w:t>
      </w:r>
      <w:r w:rsidRPr="006A4EFE">
        <w:rPr>
          <w:sz w:val="22"/>
          <w:szCs w:val="22"/>
        </w:rPr>
        <w:t>по обрабатывающим производствам</w:t>
      </w:r>
    </w:p>
    <w:p w:rsidR="00BA6878" w:rsidRPr="006A4EFE" w:rsidRDefault="00BA6878" w:rsidP="00A809F4">
      <w:pPr>
        <w:spacing w:before="120"/>
        <w:ind w:firstLine="720"/>
        <w:jc w:val="both"/>
        <w:rPr>
          <w:b/>
          <w:sz w:val="28"/>
          <w:szCs w:val="28"/>
        </w:rPr>
      </w:pPr>
      <w:r w:rsidRPr="006A4EFE">
        <w:rPr>
          <w:b/>
          <w:sz w:val="28"/>
          <w:szCs w:val="28"/>
        </w:rPr>
        <w:t>Производство пищевых продуктов (С</w:t>
      </w:r>
      <w:r w:rsidR="005301A4" w:rsidRPr="006A4EFE">
        <w:rPr>
          <w:b/>
          <w:sz w:val="28"/>
          <w:szCs w:val="28"/>
        </w:rPr>
        <w:t>–</w:t>
      </w:r>
      <w:r w:rsidRPr="006A4EFE">
        <w:rPr>
          <w:b/>
          <w:sz w:val="28"/>
          <w:szCs w:val="28"/>
        </w:rPr>
        <w:t>10)</w:t>
      </w:r>
    </w:p>
    <w:p w:rsidR="000674D9" w:rsidRPr="006A4EFE" w:rsidRDefault="000674D9" w:rsidP="000674D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экономической деятельности прогнозируется увеличение объемов отгруженной продукции до 10,2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или 104% в действующих ценах в сравнении с уровнем 2019 года. В 2021 году предприятиями города по данному виду экономической деятельности прогнозируется увеличение объемов отгруженной продукции до 10,8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(105,7% к 2020 году), на 2022 год –11,4 млрд руб. (105,8% к 2021 году), на 2023 год – до 12,1 млрд руб. (106,3% к 2022 году).</w:t>
      </w:r>
    </w:p>
    <w:p w:rsidR="000674D9" w:rsidRPr="006A4EFE" w:rsidRDefault="000674D9" w:rsidP="000674D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100,8%. В последующие годы 2021-2023 годах индекс производства прогнозируется на уровне 102 процента.</w:t>
      </w:r>
    </w:p>
    <w:p w:rsidR="00BF1291" w:rsidRPr="006A4EFE" w:rsidRDefault="00BF1291" w:rsidP="005A2CE9">
      <w:pPr>
        <w:jc w:val="center"/>
        <w:rPr>
          <w:b/>
          <w:sz w:val="28"/>
          <w:szCs w:val="26"/>
        </w:rPr>
      </w:pPr>
      <w:r w:rsidRPr="006A4EFE">
        <w:rPr>
          <w:noProof/>
          <w:sz w:val="12"/>
          <w:szCs w:val="26"/>
        </w:rPr>
        <w:drawing>
          <wp:inline distT="0" distB="0" distL="0" distR="0" wp14:anchorId="78AEB841" wp14:editId="61DF8E8C">
            <wp:extent cx="5772150" cy="3171825"/>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536D" w:rsidRPr="006A4EFE" w:rsidRDefault="001E536D" w:rsidP="00BF1291">
      <w:pPr>
        <w:jc w:val="center"/>
        <w:rPr>
          <w:sz w:val="12"/>
        </w:rPr>
      </w:pPr>
    </w:p>
    <w:p w:rsidR="00BF1291" w:rsidRPr="006A4EFE" w:rsidRDefault="00BF1291" w:rsidP="00BF1291">
      <w:pPr>
        <w:jc w:val="center"/>
        <w:rPr>
          <w:sz w:val="22"/>
        </w:rPr>
      </w:pPr>
      <w:r w:rsidRPr="006A4EFE">
        <w:rPr>
          <w:sz w:val="22"/>
        </w:rPr>
        <w:t>Рис. 4. Динамика объема отгруженной продукции по виду деятельности</w:t>
      </w:r>
    </w:p>
    <w:p w:rsidR="00BF1291" w:rsidRPr="006A4EFE" w:rsidRDefault="00BF1291" w:rsidP="00BF1291">
      <w:pPr>
        <w:jc w:val="center"/>
        <w:rPr>
          <w:sz w:val="22"/>
        </w:rPr>
      </w:pPr>
      <w:r w:rsidRPr="006A4EFE">
        <w:rPr>
          <w:sz w:val="22"/>
        </w:rPr>
        <w:t>«Производство пищевых продуктов»</w:t>
      </w:r>
    </w:p>
    <w:p w:rsidR="00272914" w:rsidRPr="006A4EFE" w:rsidRDefault="00272914" w:rsidP="00BF1291">
      <w:pPr>
        <w:jc w:val="center"/>
        <w:rPr>
          <w:sz w:val="8"/>
        </w:rPr>
      </w:pPr>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колбасных изделий</w:t>
      </w:r>
      <w:r w:rsidRPr="006A4EFE">
        <w:rPr>
          <w:rFonts w:ascii="Times New Roman" w:eastAsiaTheme="minorHAnsi" w:hAnsi="Times New Roman" w:cs="Times New Roman"/>
          <w:sz w:val="28"/>
          <w:szCs w:val="28"/>
          <w:lang w:eastAsia="en-US"/>
        </w:rPr>
        <w:t xml:space="preserve"> в 2020 году увеличится на 1% (40,3 тыс. тонн) по отношению к 2019 году, в 2021 году планируется рост на 1% (40,7 тыс. тонн) по отношению к 2020 году, к 2023 году рост составит 2% (41,5 тыс. тонн) по отношению к 2021 году;</w:t>
      </w:r>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полуфабрикатов мясных</w:t>
      </w:r>
      <w:r w:rsidRPr="006A4EFE">
        <w:rPr>
          <w:rFonts w:ascii="Times New Roman" w:eastAsiaTheme="minorHAnsi" w:hAnsi="Times New Roman" w:cs="Times New Roman"/>
          <w:sz w:val="28"/>
          <w:szCs w:val="28"/>
          <w:lang w:eastAsia="en-US"/>
        </w:rPr>
        <w:t xml:space="preserve"> в 2020 году и последующие годы сохранится на уровне 2019 года и составит 1,2 тыс. тонн;</w:t>
      </w:r>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молока</w:t>
      </w:r>
      <w:r w:rsidRPr="006A4EFE">
        <w:rPr>
          <w:rFonts w:ascii="Times New Roman" w:eastAsiaTheme="minorHAnsi" w:hAnsi="Times New Roman" w:cs="Times New Roman"/>
          <w:sz w:val="28"/>
          <w:szCs w:val="28"/>
          <w:lang w:eastAsia="en-US"/>
        </w:rPr>
        <w:t xml:space="preserve"> в 2020 году и последующие годы сохранится на уровне 2019 года и составит 99,9 тыс. тонн;</w:t>
      </w:r>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макаронных изделий</w:t>
      </w:r>
      <w:r w:rsidRPr="006A4EFE">
        <w:rPr>
          <w:rFonts w:ascii="Times New Roman" w:eastAsiaTheme="minorHAnsi" w:hAnsi="Times New Roman" w:cs="Times New Roman"/>
          <w:sz w:val="28"/>
          <w:szCs w:val="28"/>
          <w:lang w:eastAsia="en-US"/>
        </w:rPr>
        <w:t xml:space="preserve"> в 2020 году сократится на 26,4% (1034 тонн) по отношению к 2019 году, в 2021 году производство увеличится на 25,7% (1300 тонн) по отношению к 2020 году, к 2023 году – на 23,1% (1600 тонн) по отношению к 2021 году;</w:t>
      </w:r>
      <w:proofErr w:type="gramEnd"/>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 xml:space="preserve">изделий хлебобулочных недлительного хранения </w:t>
      </w:r>
      <w:r w:rsidRPr="006A4EFE">
        <w:rPr>
          <w:rFonts w:ascii="Times New Roman" w:eastAsiaTheme="minorHAnsi" w:hAnsi="Times New Roman" w:cs="Times New Roman"/>
          <w:sz w:val="28"/>
          <w:szCs w:val="28"/>
          <w:lang w:eastAsia="en-US"/>
        </w:rPr>
        <w:t>в 2020 году увеличится на 2% (36,9 тыс. тонн) по отношению к 2019 году, в 2021 году планируется увеличение на 1% (37,3 тыс. тонн) по отношению к 2020 году, к 2023 году – на 2% (38 тыс. тонн) по отношению к 2021 году;</w:t>
      </w:r>
      <w:proofErr w:type="gramEnd"/>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кондитерских изделий </w:t>
      </w:r>
      <w:r w:rsidRPr="006A4EFE">
        <w:rPr>
          <w:rFonts w:ascii="Times New Roman" w:eastAsiaTheme="minorHAnsi" w:hAnsi="Times New Roman" w:cs="Times New Roman"/>
          <w:sz w:val="28"/>
          <w:szCs w:val="28"/>
          <w:lang w:eastAsia="en-US"/>
        </w:rPr>
        <w:t>в 2020 году увеличится на 2,1% (11,6 тыс. тонн) по отношению к 2019 году, в 2021 году планируется увеличение на 1,3% (11,7 тыс. тонн) по отношению к 2020 году, к 2023 году – на 1,3% (11,9 тыс. тонн) по отношению к 2021 году;</w:t>
      </w:r>
      <w:proofErr w:type="gramEnd"/>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шоколада и изделии кондитерских сахаристых </w:t>
      </w:r>
      <w:r w:rsidRPr="006A4EFE">
        <w:rPr>
          <w:rFonts w:ascii="Times New Roman" w:eastAsiaTheme="minorHAnsi" w:hAnsi="Times New Roman" w:cs="Times New Roman"/>
          <w:i/>
          <w:iCs/>
          <w:sz w:val="28"/>
          <w:szCs w:val="28"/>
          <w:lang w:eastAsia="en-US"/>
        </w:rPr>
        <w:br/>
      </w:r>
      <w:r w:rsidRPr="006A4EFE">
        <w:rPr>
          <w:rFonts w:ascii="Times New Roman" w:eastAsiaTheme="minorHAnsi" w:hAnsi="Times New Roman" w:cs="Times New Roman"/>
          <w:sz w:val="28"/>
          <w:szCs w:val="28"/>
          <w:lang w:eastAsia="en-US"/>
        </w:rPr>
        <w:t>в 2020 году увеличится на 20% (1,4 тыс. тонн) по отношению к 2019 году, в 2021 году планируется увеличение на 10,7% (1,55 тыс. тонн) по отношению к 2020 году, к 2023 году – на 9,7% (1,7 тыс. тонн) по отношению к 2021 году;</w:t>
      </w:r>
      <w:proofErr w:type="gramEnd"/>
    </w:p>
    <w:p w:rsidR="005B5692" w:rsidRPr="006A4EFE" w:rsidRDefault="005B5692" w:rsidP="005B5692">
      <w:pPr>
        <w:widowControl/>
        <w:ind w:firstLine="720"/>
        <w:jc w:val="both"/>
        <w:rPr>
          <w:rFonts w:ascii="Times New Roman" w:eastAsiaTheme="minorHAnsi" w:hAnsi="Times New Roman" w:cs="Times New Roman"/>
          <w:color w:val="000000"/>
          <w:sz w:val="28"/>
          <w:szCs w:val="28"/>
          <w:lang w:eastAsia="en-US"/>
        </w:rPr>
      </w:pPr>
      <w:proofErr w:type="gramStart"/>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майонеза</w:t>
      </w:r>
      <w:r w:rsidRPr="006A4EFE">
        <w:rPr>
          <w:rFonts w:ascii="Times New Roman" w:eastAsiaTheme="minorHAnsi" w:hAnsi="Times New Roman" w:cs="Times New Roman"/>
          <w:sz w:val="28"/>
          <w:szCs w:val="28"/>
          <w:lang w:eastAsia="en-US"/>
        </w:rPr>
        <w:t xml:space="preserve"> в 2020 году </w:t>
      </w:r>
      <w:r w:rsidRPr="006A4EFE">
        <w:rPr>
          <w:rFonts w:ascii="Times New Roman" w:eastAsiaTheme="minorHAnsi" w:hAnsi="Times New Roman" w:cs="Times New Roman"/>
          <w:color w:val="000000"/>
          <w:sz w:val="28"/>
          <w:szCs w:val="28"/>
          <w:lang w:eastAsia="en-US"/>
        </w:rPr>
        <w:t xml:space="preserve">увеличится на 0,2% (8,5 тыс. тонн) по отношению к 2019 году, </w:t>
      </w:r>
      <w:r w:rsidRPr="006A4EFE">
        <w:rPr>
          <w:rFonts w:ascii="Times New Roman" w:eastAsiaTheme="minorHAnsi" w:hAnsi="Times New Roman" w:cs="Times New Roman"/>
          <w:sz w:val="28"/>
          <w:szCs w:val="28"/>
          <w:lang w:eastAsia="en-US"/>
        </w:rPr>
        <w:t>в 2021 году планируется увеличение на 0,2% (8,52 тыс. тонн) по отношению к 2020 году, к 2023 году – на 0,9% (8,6  тыс. тонн) по отношению к 2021 году</w:t>
      </w:r>
      <w:r w:rsidRPr="006A4EFE">
        <w:rPr>
          <w:rFonts w:ascii="Times New Roman" w:eastAsiaTheme="minorHAnsi" w:hAnsi="Times New Roman" w:cs="Times New Roman"/>
          <w:color w:val="000000"/>
          <w:sz w:val="28"/>
          <w:szCs w:val="28"/>
          <w:lang w:eastAsia="en-US"/>
        </w:rPr>
        <w:t>;</w:t>
      </w:r>
      <w:proofErr w:type="gramEnd"/>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color w:val="000000"/>
          <w:sz w:val="28"/>
          <w:szCs w:val="28"/>
          <w:lang w:eastAsia="en-US"/>
        </w:rPr>
        <w:t xml:space="preserve">– </w:t>
      </w:r>
      <w:r w:rsidRPr="006A4EFE">
        <w:rPr>
          <w:rFonts w:ascii="Times New Roman" w:eastAsiaTheme="minorHAnsi" w:hAnsi="Times New Roman" w:cs="Times New Roman"/>
          <w:sz w:val="28"/>
          <w:szCs w:val="28"/>
          <w:lang w:eastAsia="en-US"/>
        </w:rPr>
        <w:t>производство</w:t>
      </w:r>
      <w:r w:rsidRPr="006A4EFE">
        <w:rPr>
          <w:rFonts w:ascii="Times New Roman" w:eastAsiaTheme="minorHAnsi" w:hAnsi="Times New Roman" w:cs="Times New Roman"/>
          <w:i/>
          <w:iCs/>
          <w:sz w:val="28"/>
          <w:szCs w:val="28"/>
          <w:lang w:eastAsia="en-US"/>
        </w:rPr>
        <w:t xml:space="preserve"> мороженого </w:t>
      </w:r>
      <w:r w:rsidRPr="006A4EFE">
        <w:rPr>
          <w:rFonts w:ascii="Times New Roman" w:eastAsiaTheme="minorHAnsi" w:hAnsi="Times New Roman" w:cs="Times New Roman"/>
          <w:sz w:val="28"/>
          <w:szCs w:val="28"/>
          <w:lang w:eastAsia="en-US"/>
        </w:rPr>
        <w:t>в 2020 году сохранится на уровне 2019  года (7,99 тыс. тонн), в 2021 году планируется увеличение на 1% (8,1  тыс. тонн) по отношению к 2020 году, к 2023 году – на 2% (8,23 тыс. тонн) по отношению к 2021 году.</w:t>
      </w:r>
      <w:proofErr w:type="gramEnd"/>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К наиболее крупным предприятиям отрасли относятся: </w:t>
      </w:r>
      <w:proofErr w:type="gramStart"/>
      <w:r w:rsidRPr="006A4EFE">
        <w:rPr>
          <w:rFonts w:ascii="Times New Roman" w:eastAsiaTheme="minorHAnsi" w:hAnsi="Times New Roman" w:cs="Times New Roman"/>
          <w:sz w:val="28"/>
          <w:szCs w:val="28"/>
          <w:lang w:eastAsia="en-US"/>
        </w:rPr>
        <w:t>ООО «Красноярская продовольственная компания», ООО «</w:t>
      </w:r>
      <w:proofErr w:type="spellStart"/>
      <w:r w:rsidRPr="006A4EFE">
        <w:rPr>
          <w:rFonts w:ascii="Times New Roman" w:eastAsiaTheme="minorHAnsi" w:hAnsi="Times New Roman" w:cs="Times New Roman"/>
          <w:sz w:val="28"/>
          <w:szCs w:val="28"/>
          <w:lang w:eastAsia="en-US"/>
        </w:rPr>
        <w:t>Ярск</w:t>
      </w:r>
      <w:proofErr w:type="spellEnd"/>
      <w:r w:rsidRPr="006A4EFE">
        <w:rPr>
          <w:rFonts w:ascii="Times New Roman" w:eastAsiaTheme="minorHAnsi" w:hAnsi="Times New Roman" w:cs="Times New Roman"/>
          <w:sz w:val="28"/>
          <w:szCs w:val="28"/>
          <w:lang w:eastAsia="en-US"/>
        </w:rPr>
        <w:t>», ООО «Фабрика мороженого «Славица», АО «</w:t>
      </w:r>
      <w:proofErr w:type="spellStart"/>
      <w:r w:rsidRPr="006A4EFE">
        <w:rPr>
          <w:rFonts w:ascii="Times New Roman" w:eastAsiaTheme="minorHAnsi" w:hAnsi="Times New Roman" w:cs="Times New Roman"/>
          <w:sz w:val="28"/>
          <w:szCs w:val="28"/>
          <w:lang w:eastAsia="en-US"/>
        </w:rPr>
        <w:t>Краскон</w:t>
      </w:r>
      <w:proofErr w:type="spellEnd"/>
      <w:r w:rsidRPr="006A4EFE">
        <w:rPr>
          <w:rFonts w:ascii="Times New Roman" w:eastAsiaTheme="minorHAnsi" w:hAnsi="Times New Roman" w:cs="Times New Roman"/>
          <w:sz w:val="28"/>
          <w:szCs w:val="28"/>
          <w:lang w:eastAsia="en-US"/>
        </w:rPr>
        <w:t>», Филиал «Молочный комбинат «МИЛКО» АО «Данон Россия», ООО «Красноярский майонезный завод».</w:t>
      </w:r>
      <w:proofErr w:type="gramEnd"/>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2,9% в структуре обрабатывающего производства города.</w:t>
      </w:r>
    </w:p>
    <w:p w:rsidR="005B5692" w:rsidRPr="006A4EFE" w:rsidRDefault="005B5692" w:rsidP="005B5692">
      <w:pPr>
        <w:spacing w:before="120"/>
        <w:ind w:firstLine="720"/>
        <w:rPr>
          <w:rFonts w:ascii="Times New Roman" w:eastAsiaTheme="minorHAnsi" w:hAnsi="Times New Roman" w:cs="Times New Roman"/>
          <w:i/>
          <w:iCs/>
          <w:sz w:val="28"/>
          <w:szCs w:val="28"/>
          <w:lang w:eastAsia="en-US"/>
        </w:rPr>
      </w:pPr>
      <w:r w:rsidRPr="006A4EFE">
        <w:rPr>
          <w:rFonts w:ascii="Times New Roman" w:eastAsiaTheme="minorHAnsi" w:hAnsi="Times New Roman" w:cs="Times New Roman"/>
          <w:i/>
          <w:iCs/>
          <w:sz w:val="28"/>
          <w:szCs w:val="28"/>
          <w:lang w:eastAsia="en-US"/>
        </w:rPr>
        <w:t>ООО «Красноярская продовольственная компания».</w:t>
      </w:r>
    </w:p>
    <w:p w:rsidR="005B5692" w:rsidRPr="006A4EFE" w:rsidRDefault="005B5692" w:rsidP="005B569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ООО «Красноярская Продовольственная Компания» – одного из ведущих мясоперерабатывающих предприятий в Сибири с мощностью </w:t>
      </w:r>
      <w:r w:rsidRPr="006A4EFE">
        <w:rPr>
          <w:rFonts w:ascii="Times New Roman" w:eastAsiaTheme="minorHAnsi" w:hAnsi="Times New Roman" w:cs="Times New Roman"/>
          <w:sz w:val="28"/>
          <w:szCs w:val="28"/>
          <w:lang w:eastAsia="en-US"/>
        </w:rPr>
        <w:lastRenderedPageBreak/>
        <w:t>производства до 80 тонн готовой продукции в сутки. Благодаря развитой системе дистрибуции и отлаженным механизмам логистики продукция реализуется на рынках Красноярска и Красноярского края, в республиках Хакасия и Бурятия, Иркутске и Иркутской области, Новосибирской области.</w:t>
      </w:r>
    </w:p>
    <w:p w:rsidR="005B5692" w:rsidRPr="006A4EFE" w:rsidRDefault="005B5692" w:rsidP="005B569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Ассортимент компании – это более 300 наименований колбас и мясных </w:t>
      </w:r>
      <w:proofErr w:type="gramStart"/>
      <w:r w:rsidRPr="006A4EFE">
        <w:rPr>
          <w:rFonts w:ascii="Times New Roman" w:eastAsiaTheme="minorHAnsi" w:hAnsi="Times New Roman" w:cs="Times New Roman"/>
          <w:sz w:val="28"/>
          <w:szCs w:val="28"/>
          <w:lang w:eastAsia="en-US"/>
        </w:rPr>
        <w:t>деликатесов</w:t>
      </w:r>
      <w:proofErr w:type="gramEnd"/>
      <w:r w:rsidRPr="006A4EFE">
        <w:rPr>
          <w:rFonts w:ascii="Times New Roman" w:eastAsiaTheme="minorHAnsi" w:hAnsi="Times New Roman" w:cs="Times New Roman"/>
          <w:sz w:val="28"/>
          <w:szCs w:val="28"/>
          <w:lang w:eastAsia="en-US"/>
        </w:rPr>
        <w:t xml:space="preserve"> торговых марок «СПК», «КПК», «Дымки», «Сибирский стандарт», BIGSOS.</w:t>
      </w:r>
    </w:p>
    <w:p w:rsidR="005B5692" w:rsidRPr="006A4EFE" w:rsidRDefault="005B5692" w:rsidP="005B569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Красноярском крае работает около 165 переработчиков мясной продукции. ООО «КПК» входит в пятерку крупных компаний, составляющих 70% рынка переработки мясной продукции, и представляет реальную конкуренцию московским производителям, выпуская качественную и относительно недорогую продукцию для населения.</w:t>
      </w:r>
    </w:p>
    <w:p w:rsidR="005B5692" w:rsidRPr="006A4EFE" w:rsidRDefault="005B5692" w:rsidP="005B5692">
      <w:pPr>
        <w:spacing w:before="120"/>
        <w:ind w:firstLine="720"/>
        <w:rPr>
          <w:rFonts w:ascii="Times New Roman" w:eastAsiaTheme="minorHAnsi" w:hAnsi="Times New Roman" w:cs="Times New Roman"/>
          <w:i/>
          <w:iCs/>
          <w:sz w:val="28"/>
          <w:szCs w:val="28"/>
          <w:lang w:eastAsia="en-US"/>
        </w:rPr>
      </w:pPr>
      <w:r w:rsidRPr="006A4EFE">
        <w:rPr>
          <w:rFonts w:ascii="Times New Roman" w:eastAsiaTheme="minorHAnsi" w:hAnsi="Times New Roman" w:cs="Times New Roman"/>
          <w:i/>
          <w:iCs/>
          <w:sz w:val="28"/>
          <w:szCs w:val="28"/>
          <w:lang w:eastAsia="en-US"/>
        </w:rPr>
        <w:t>АО  «</w:t>
      </w:r>
      <w:proofErr w:type="spellStart"/>
      <w:r w:rsidRPr="006A4EFE">
        <w:rPr>
          <w:rFonts w:ascii="Times New Roman" w:eastAsiaTheme="minorHAnsi" w:hAnsi="Times New Roman" w:cs="Times New Roman"/>
          <w:i/>
          <w:iCs/>
          <w:sz w:val="28"/>
          <w:szCs w:val="28"/>
          <w:lang w:eastAsia="en-US"/>
        </w:rPr>
        <w:t>Краскон</w:t>
      </w:r>
      <w:proofErr w:type="spellEnd"/>
      <w:r w:rsidRPr="006A4EFE">
        <w:rPr>
          <w:rFonts w:ascii="Times New Roman" w:eastAsiaTheme="minorHAnsi" w:hAnsi="Times New Roman" w:cs="Times New Roman"/>
          <w:i/>
          <w:iCs/>
          <w:sz w:val="28"/>
          <w:szCs w:val="28"/>
          <w:lang w:eastAsia="en-US"/>
        </w:rPr>
        <w:t>».</w:t>
      </w:r>
    </w:p>
    <w:p w:rsidR="005B5692" w:rsidRPr="006A4EFE" w:rsidRDefault="005B5692" w:rsidP="005B569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Предприятие является крупнейшим производителем кондитерских и макаронных изделий в Красноярском крае. В составе предприятия четыре цеха: три производят кондитерскую продукцию, в том числе шоколадные конфеты, зефир, ирис, мармелад, карамель, драже, вафли, наборы шоколадных конфет (всего более 240 наименований) и один  цех – макаронные изделия (12 видов макаронных изделий из муки высшего сорта). Мощности производства кондитерских изделий составляют 10 тысяч тонн в год, производства макаронных изделий – 8 тысяч тонн в год.</w:t>
      </w:r>
    </w:p>
    <w:p w:rsidR="005B5692" w:rsidRPr="006A4EFE" w:rsidRDefault="005B5692" w:rsidP="005B5692">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АО «</w:t>
      </w:r>
      <w:proofErr w:type="spellStart"/>
      <w:r w:rsidRPr="006A4EFE">
        <w:rPr>
          <w:rFonts w:ascii="Times New Roman" w:eastAsiaTheme="minorHAnsi" w:hAnsi="Times New Roman" w:cs="Times New Roman"/>
          <w:sz w:val="28"/>
          <w:szCs w:val="28"/>
          <w:lang w:eastAsia="en-US"/>
        </w:rPr>
        <w:t>Краскон</w:t>
      </w:r>
      <w:proofErr w:type="spellEnd"/>
      <w:r w:rsidRPr="006A4EFE">
        <w:rPr>
          <w:rFonts w:ascii="Times New Roman" w:eastAsiaTheme="minorHAnsi" w:hAnsi="Times New Roman" w:cs="Times New Roman"/>
          <w:sz w:val="28"/>
          <w:szCs w:val="28"/>
          <w:lang w:eastAsia="en-US"/>
        </w:rPr>
        <w:t xml:space="preserve">» проводит работы по увеличению эффективности сбыта продукции в регионах РФ и усилению своей конкурентоспособности на рынке. </w:t>
      </w:r>
    </w:p>
    <w:p w:rsidR="005B5692" w:rsidRPr="006A4EFE" w:rsidRDefault="005B5692" w:rsidP="005B5692">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 году объем отгруженной продукции на предприятии увеличился на 3,5% к уровню 2018 года. Производство кондитерских изделия на предприятии сократилось на 25,5% к уровню 2018 года, производство макаронных изделий увеличилось на 29,7% к уровню 2018 года.</w:t>
      </w:r>
    </w:p>
    <w:p w:rsidR="005B5692" w:rsidRPr="006A4EFE" w:rsidRDefault="005B5692" w:rsidP="005B5692">
      <w:pPr>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В 2020 году планируется снижение производства кондитерских изделий на 20% (1,4 тыс. тонн) к уровню 2019 года, в 2021 году планируется увеличение производства на 10,7% (1,55 тыс. тонн) к уровню 2020 года, к 2023 году объемы производства увеличатся на 9,7% (1,7 тыс. тонн) по отношению к 2021 году.</w:t>
      </w:r>
      <w:proofErr w:type="gramEnd"/>
    </w:p>
    <w:p w:rsidR="005B5692" w:rsidRPr="006A4EFE" w:rsidRDefault="005B5692" w:rsidP="005B5692">
      <w:pPr>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В 2020 году предприятием планируется снижение объемов производства макаронных изделий на 26,4% (1,03 тыс. тонн) к уровню 2019</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года, в 2021 году планируется рост производства на 25,7% (1,3 тыс. тонн) к уровню 2020 года к 2023 году объемы производства увеличатся на 23,1% (1,6  тыс. тонн) по отношению к 2021 году</w:t>
      </w:r>
      <w:r w:rsidRPr="006A4EFE">
        <w:rPr>
          <w:rFonts w:ascii="Times New Roman" w:eastAsiaTheme="minorHAnsi" w:hAnsi="Times New Roman" w:cs="Times New Roman"/>
          <w:color w:val="000000"/>
          <w:sz w:val="28"/>
          <w:szCs w:val="28"/>
          <w:lang w:eastAsia="en-US"/>
        </w:rPr>
        <w:t>.</w:t>
      </w:r>
      <w:proofErr w:type="gramEnd"/>
    </w:p>
    <w:p w:rsidR="005B5692" w:rsidRPr="006A4EFE" w:rsidRDefault="005B5692" w:rsidP="005B5692">
      <w:pPr>
        <w:widowControl/>
        <w:spacing w:before="120"/>
        <w:ind w:firstLine="720"/>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i/>
          <w:iCs/>
          <w:color w:val="000000"/>
          <w:sz w:val="28"/>
          <w:szCs w:val="28"/>
          <w:lang w:eastAsia="en-US"/>
        </w:rPr>
        <w:t xml:space="preserve">ООО «Фабрика мороженого «Славица» </w:t>
      </w:r>
      <w:r w:rsidRPr="006A4EFE">
        <w:rPr>
          <w:rFonts w:ascii="Times New Roman" w:eastAsiaTheme="minorHAnsi" w:hAnsi="Times New Roman" w:cs="Times New Roman"/>
          <w:color w:val="000000"/>
          <w:sz w:val="28"/>
          <w:szCs w:val="28"/>
          <w:lang w:eastAsia="en-US"/>
        </w:rPr>
        <w:t>имеет замкнутый производственный цикл, с мощным складским потенциалом холодного хранения. Предприятие имеет собственный специализированный автопарк с возможностью низкотемпературной транспортировки продукции.</w:t>
      </w:r>
    </w:p>
    <w:p w:rsidR="005B5692" w:rsidRPr="006A4EFE" w:rsidRDefault="005B5692" w:rsidP="005B5692">
      <w:pPr>
        <w:widowControl/>
        <w:ind w:firstLine="720"/>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color w:val="000000"/>
          <w:sz w:val="28"/>
          <w:szCs w:val="28"/>
          <w:lang w:eastAsia="en-US"/>
        </w:rPr>
        <w:t xml:space="preserve">На фабрике введен жесткий контроль рецептур по использованию натуральных молочных продуктов, а также качества входящего сырья и </w:t>
      </w:r>
      <w:r w:rsidRPr="006A4EFE">
        <w:rPr>
          <w:rFonts w:ascii="Times New Roman" w:eastAsiaTheme="minorHAnsi" w:hAnsi="Times New Roman" w:cs="Times New Roman"/>
          <w:color w:val="000000"/>
          <w:sz w:val="28"/>
          <w:szCs w:val="28"/>
          <w:lang w:eastAsia="en-US"/>
        </w:rPr>
        <w:lastRenderedPageBreak/>
        <w:t>готовой продукции. Контроль осуществляет лицензированная производственная лаборатория предприятия с отделениями химического и бактериологического анализа, которая является одной из лучших в отрасли. Мороженое выпускается исключительно из натурального молока, тем самым предприятие поддерживает сельхозпроизводителей из центральных и южных районов Красноярского края.</w:t>
      </w:r>
    </w:p>
    <w:p w:rsidR="005B5692" w:rsidRPr="006A4EFE" w:rsidRDefault="005B5692" w:rsidP="005B5692">
      <w:pPr>
        <w:widowControl/>
        <w:ind w:firstLine="720"/>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color w:val="000000"/>
          <w:sz w:val="28"/>
          <w:szCs w:val="28"/>
          <w:lang w:eastAsia="en-US"/>
        </w:rPr>
        <w:t xml:space="preserve">В 2019 году на предприятии произведено 7,99 тыс. тонн мороженого, что на 0,1% больше уровня 2018 года. </w:t>
      </w:r>
      <w:proofErr w:type="gramStart"/>
      <w:r w:rsidRPr="006A4EFE">
        <w:rPr>
          <w:rFonts w:ascii="Times New Roman" w:eastAsiaTheme="minorHAnsi" w:hAnsi="Times New Roman" w:cs="Times New Roman"/>
          <w:color w:val="000000"/>
          <w:sz w:val="28"/>
          <w:szCs w:val="28"/>
          <w:lang w:eastAsia="en-US"/>
        </w:rPr>
        <w:t>В</w:t>
      </w:r>
      <w:r w:rsidRPr="006A4EFE">
        <w:rPr>
          <w:rFonts w:ascii="Times New Roman" w:eastAsiaTheme="minorHAnsi" w:hAnsi="Times New Roman" w:cs="Times New Roman"/>
          <w:sz w:val="28"/>
          <w:szCs w:val="28"/>
          <w:lang w:eastAsia="en-US"/>
        </w:rPr>
        <w:t xml:space="preserve"> 2020 году производство мороженого сохранится на уровне 2019 года (7,99 тыс. тонн), в 2021 году планируется увеличение на 1% (8,07 тыс. тонн) по отношению к 2020 году, к 2023 году – на 2% (8,23 тыс. тонн) по отношению к 2021 году.</w:t>
      </w:r>
      <w:proofErr w:type="gramEnd"/>
    </w:p>
    <w:p w:rsidR="001E536D" w:rsidRPr="006A4EFE" w:rsidRDefault="001E536D" w:rsidP="00B12B08">
      <w:pPr>
        <w:spacing w:before="120" w:line="235" w:lineRule="auto"/>
        <w:ind w:firstLine="709"/>
        <w:jc w:val="both"/>
        <w:rPr>
          <w:rFonts w:ascii="Times New Roman" w:hAnsi="Times New Roman" w:cs="Times New Roman"/>
          <w:i/>
          <w:sz w:val="28"/>
          <w:szCs w:val="28"/>
        </w:rPr>
      </w:pPr>
      <w:r w:rsidRPr="006A4EFE">
        <w:rPr>
          <w:rFonts w:ascii="Times New Roman" w:hAnsi="Times New Roman" w:cs="Times New Roman"/>
          <w:i/>
          <w:sz w:val="28"/>
          <w:szCs w:val="28"/>
        </w:rPr>
        <w:t xml:space="preserve">ООО </w:t>
      </w:r>
      <w:r w:rsidR="008B165D" w:rsidRPr="006A4EFE">
        <w:rPr>
          <w:rFonts w:ascii="Times New Roman" w:hAnsi="Times New Roman" w:cs="Times New Roman"/>
          <w:i/>
          <w:sz w:val="28"/>
          <w:szCs w:val="28"/>
        </w:rPr>
        <w:t>«Красноярский майонезный завод»</w:t>
      </w:r>
    </w:p>
    <w:p w:rsidR="005B5692" w:rsidRPr="006A4EFE" w:rsidRDefault="005B5692" w:rsidP="005B5692">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Предприятие было создано в феврале 2014 года на базе завода «</w:t>
      </w:r>
      <w:proofErr w:type="spellStart"/>
      <w:r w:rsidRPr="006A4EFE">
        <w:rPr>
          <w:rFonts w:ascii="Times New Roman" w:eastAsiaTheme="minorHAnsi" w:hAnsi="Times New Roman" w:cs="Times New Roman"/>
          <w:sz w:val="28"/>
          <w:szCs w:val="28"/>
          <w:lang w:eastAsia="en-US"/>
        </w:rPr>
        <w:t>Краспищепром</w:t>
      </w:r>
      <w:proofErr w:type="spellEnd"/>
      <w:r w:rsidRPr="006A4EFE">
        <w:rPr>
          <w:rFonts w:ascii="Times New Roman" w:eastAsiaTheme="minorHAnsi" w:hAnsi="Times New Roman" w:cs="Times New Roman"/>
          <w:sz w:val="28"/>
          <w:szCs w:val="28"/>
          <w:lang w:eastAsia="en-US"/>
        </w:rPr>
        <w:t>». С июня 2014 года предприятие начало производственную деятельность.</w:t>
      </w:r>
    </w:p>
    <w:p w:rsidR="005B5692" w:rsidRPr="006A4EFE" w:rsidRDefault="005B5692" w:rsidP="005B5692">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Красноярский завод по производству майонеза и соусов «Красноярский майонезный завод» является одним из крупных производителей майонеза и различных готовых соусов на территории </w:t>
      </w:r>
      <w:proofErr w:type="spellStart"/>
      <w:r w:rsidRPr="006A4EFE">
        <w:rPr>
          <w:rFonts w:ascii="Times New Roman" w:eastAsiaTheme="minorHAnsi" w:hAnsi="Times New Roman" w:cs="Times New Roman"/>
          <w:sz w:val="28"/>
          <w:szCs w:val="28"/>
          <w:lang w:eastAsia="en-US"/>
        </w:rPr>
        <w:t>Западно</w:t>
      </w:r>
      <w:proofErr w:type="spellEnd"/>
      <w:r w:rsidRPr="006A4EFE">
        <w:rPr>
          <w:rFonts w:ascii="Times New Roman" w:eastAsiaTheme="minorHAnsi" w:hAnsi="Times New Roman" w:cs="Times New Roman"/>
          <w:sz w:val="28"/>
          <w:szCs w:val="28"/>
          <w:lang w:eastAsia="en-US"/>
        </w:rPr>
        <w:t>–Сибирского региона, в частности Красноярского края и Хакасии. Контроль качества начинается с самого первоначального этапа – выбора используемых сырьевых компонентов. В ассортиментном портфеле предприятия огромный выбор готовых соусов: майонезы и майонезные соусы, томатная паста, кетчуп высшей и второй категории. Предприятие производит более 40</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наименований продукции под торговыми марками «ГАСТРОНОМЪ», «Авеню Вкуса», «</w:t>
      </w:r>
      <w:proofErr w:type="spellStart"/>
      <w:r w:rsidRPr="006A4EFE">
        <w:rPr>
          <w:rFonts w:ascii="Times New Roman" w:eastAsiaTheme="minorHAnsi" w:hAnsi="Times New Roman" w:cs="Times New Roman"/>
          <w:sz w:val="28"/>
          <w:szCs w:val="28"/>
          <w:lang w:eastAsia="en-US"/>
        </w:rPr>
        <w:t>СВЕЖиН</w:t>
      </w:r>
      <w:proofErr w:type="spellEnd"/>
      <w:r w:rsidRPr="006A4EFE">
        <w:rPr>
          <w:rFonts w:ascii="Times New Roman" w:eastAsiaTheme="minorHAnsi" w:hAnsi="Times New Roman" w:cs="Times New Roman"/>
          <w:sz w:val="28"/>
          <w:szCs w:val="28"/>
          <w:lang w:eastAsia="en-US"/>
        </w:rPr>
        <w:t>», «</w:t>
      </w:r>
      <w:proofErr w:type="spellStart"/>
      <w:r w:rsidRPr="006A4EFE">
        <w:rPr>
          <w:rFonts w:ascii="Times New Roman" w:eastAsiaTheme="minorHAnsi" w:hAnsi="Times New Roman" w:cs="Times New Roman"/>
          <w:sz w:val="28"/>
          <w:szCs w:val="28"/>
          <w:lang w:eastAsia="en-US"/>
        </w:rPr>
        <w:t>Добавочка</w:t>
      </w:r>
      <w:proofErr w:type="spellEnd"/>
      <w:r w:rsidRPr="006A4EFE">
        <w:rPr>
          <w:rFonts w:ascii="Times New Roman" w:eastAsiaTheme="minorHAnsi" w:hAnsi="Times New Roman" w:cs="Times New Roman"/>
          <w:sz w:val="28"/>
          <w:szCs w:val="28"/>
          <w:lang w:eastAsia="en-US"/>
        </w:rPr>
        <w:t>», которые удовлетворяют потребности всех социальных слоев населения.</w:t>
      </w:r>
    </w:p>
    <w:p w:rsidR="005B5692" w:rsidRPr="006A4EFE" w:rsidRDefault="005B5692" w:rsidP="005B5692">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Производственные площади завода оснащены высокотехнологичным немецким оборудованием фирмы «CORUMA», фасовочным оборудованием польской линии «</w:t>
      </w:r>
      <w:proofErr w:type="gramStart"/>
      <w:r w:rsidRPr="006A4EFE">
        <w:rPr>
          <w:rFonts w:ascii="Times New Roman" w:eastAsiaTheme="minorHAnsi" w:hAnsi="Times New Roman" w:cs="Times New Roman"/>
          <w:sz w:val="28"/>
          <w:szCs w:val="28"/>
          <w:lang w:eastAsia="en-US"/>
        </w:rPr>
        <w:t>РО</w:t>
      </w:r>
      <w:proofErr w:type="gramEnd"/>
      <w:r w:rsidRPr="006A4EFE">
        <w:rPr>
          <w:rFonts w:ascii="Times New Roman" w:eastAsiaTheme="minorHAnsi" w:hAnsi="Times New Roman" w:cs="Times New Roman"/>
          <w:sz w:val="28"/>
          <w:szCs w:val="28"/>
          <w:lang w:eastAsia="en-US"/>
        </w:rPr>
        <w:t>LPAK», «DOZA», закаточные итальянские машины «TWIST–OFF», что позволяет выпускать продукцию, полностью соответствующую стандартам качества и требованиям современного рынка. На предприятии осуществляется постоянная модернизация оборудования и наращивание производственных мощностей. Конкурентоспособность и качество продукции, подтвержденные дипломами и медалями специализированных выставок, обеспечивают широкую представленность на рынке и доступность для потребителя.</w:t>
      </w:r>
    </w:p>
    <w:p w:rsidR="005B5692" w:rsidRPr="006A4EFE" w:rsidRDefault="005B5692" w:rsidP="005B5692">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 году предприятием произведено 8,5 тыс. тонн майонеза и 3,5</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тыс. тонн кетчупа, что составляет 124% и 100% соответственно к уровню 2018 года. В прогнозном периоде предприятием планируется увеличение объемов производства майонеза на 1,5% ежегодно, к 2023 году объемы производства составят 8,6 тыс. тонн, что на 1,4% больше уровня 2019 года</w:t>
      </w:r>
      <w:r w:rsidRPr="006A4EFE">
        <w:rPr>
          <w:rFonts w:ascii="Times New Roman" w:eastAsiaTheme="minorHAnsi" w:hAnsi="Times New Roman" w:cs="Times New Roman"/>
          <w:color w:val="000000"/>
          <w:sz w:val="28"/>
          <w:szCs w:val="28"/>
          <w:lang w:eastAsia="en-US"/>
        </w:rPr>
        <w:t>.</w:t>
      </w:r>
    </w:p>
    <w:p w:rsidR="005B5692" w:rsidRPr="006A4EFE" w:rsidRDefault="005B5692" w:rsidP="005B5692">
      <w:pPr>
        <w:widowControl/>
        <w:spacing w:line="228" w:lineRule="auto"/>
        <w:ind w:firstLine="709"/>
        <w:jc w:val="both"/>
        <w:rPr>
          <w:rFonts w:ascii="Times New Roman" w:eastAsiaTheme="minorHAnsi" w:hAnsi="Times New Roman" w:cs="Times New Roman"/>
          <w:sz w:val="27"/>
          <w:szCs w:val="27"/>
          <w:lang w:eastAsia="en-US"/>
        </w:rPr>
      </w:pPr>
      <w:proofErr w:type="gramStart"/>
      <w:r w:rsidRPr="006A4EFE">
        <w:rPr>
          <w:rFonts w:ascii="Times New Roman" w:eastAsiaTheme="minorHAnsi" w:hAnsi="Times New Roman" w:cs="Times New Roman"/>
          <w:color w:val="000000"/>
          <w:sz w:val="28"/>
          <w:szCs w:val="28"/>
          <w:lang w:eastAsia="en-US"/>
        </w:rPr>
        <w:t>В</w:t>
      </w:r>
      <w:r w:rsidRPr="006A4EFE">
        <w:rPr>
          <w:rFonts w:ascii="Times New Roman" w:eastAsiaTheme="minorHAnsi" w:hAnsi="Times New Roman" w:cs="Times New Roman"/>
          <w:sz w:val="28"/>
          <w:szCs w:val="28"/>
          <w:lang w:eastAsia="en-US"/>
        </w:rPr>
        <w:t xml:space="preserve"> 2020 году производство кетчупа увеличится на 1,5% (3,55 тыс. тонн) к уровню 2019 года, в 2021 году планируется увеличение на 1% (3,58 тыс. тонн) по отношению к 2020 году, к 2023 году – на 3% (3,69 тыс. тонн) по отношению к 2021 году.</w:t>
      </w:r>
      <w:proofErr w:type="gramEnd"/>
    </w:p>
    <w:p w:rsidR="00BA6878" w:rsidRPr="006A4EFE" w:rsidRDefault="00BA6878" w:rsidP="00B12B08">
      <w:pPr>
        <w:spacing w:before="120"/>
        <w:ind w:firstLine="720"/>
        <w:jc w:val="both"/>
        <w:rPr>
          <w:b/>
          <w:i/>
          <w:sz w:val="28"/>
          <w:szCs w:val="28"/>
        </w:rPr>
      </w:pPr>
      <w:r w:rsidRPr="006A4EFE">
        <w:rPr>
          <w:b/>
          <w:i/>
          <w:sz w:val="28"/>
          <w:szCs w:val="28"/>
        </w:rPr>
        <w:lastRenderedPageBreak/>
        <w:t>Производство напитков (С</w:t>
      </w:r>
      <w:r w:rsidR="005301A4" w:rsidRPr="006A4EFE">
        <w:rPr>
          <w:b/>
          <w:i/>
          <w:sz w:val="28"/>
          <w:szCs w:val="28"/>
        </w:rPr>
        <w:t>–</w:t>
      </w:r>
      <w:r w:rsidRPr="006A4EFE">
        <w:rPr>
          <w:b/>
          <w:i/>
          <w:sz w:val="28"/>
          <w:szCs w:val="28"/>
        </w:rPr>
        <w:t>11)</w:t>
      </w:r>
    </w:p>
    <w:p w:rsidR="0013533D" w:rsidRPr="006A4EFE" w:rsidRDefault="0013533D" w:rsidP="0013533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предприятиями города по данному виду экономической деятельности прогнозируется снижение объемов отгруженной продукции до 3,9</w:t>
      </w:r>
      <w:r w:rsidR="00BC77F7">
        <w:rPr>
          <w:rFonts w:ascii="Times New Roman" w:eastAsiaTheme="minorHAnsi" w:hAnsi="Times New Roman" w:cs="Times New Roman"/>
          <w:sz w:val="28"/>
          <w:szCs w:val="28"/>
          <w:lang w:eastAsia="en-US"/>
        </w:rPr>
        <w:t>4</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или 83,1% в действующих ценах в сравнении с уровнем 2019 года. В 2021 году предприятиями города по данному виду экономической деятельности прогнозируется снижение объемов отгруженной продукции до 3,</w:t>
      </w:r>
      <w:r w:rsidR="00BC77F7">
        <w:rPr>
          <w:rFonts w:ascii="Times New Roman" w:eastAsiaTheme="minorHAnsi" w:hAnsi="Times New Roman" w:cs="Times New Roman"/>
          <w:sz w:val="28"/>
          <w:szCs w:val="28"/>
          <w:lang w:eastAsia="en-US"/>
        </w:rPr>
        <w:t>90</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(98,8% к 2020 году), на 2022 год увеличение до 4,0 млрд руб. (102,7% к 2021 году), на 202</w:t>
      </w:r>
      <w:r w:rsidR="00F9289D" w:rsidRPr="006A4EFE">
        <w:rPr>
          <w:rFonts w:ascii="Times New Roman" w:eastAsiaTheme="minorHAnsi" w:hAnsi="Times New Roman" w:cs="Times New Roman"/>
          <w:sz w:val="28"/>
          <w:szCs w:val="28"/>
          <w:lang w:eastAsia="en-US"/>
        </w:rPr>
        <w:t>3</w:t>
      </w:r>
      <w:r w:rsidRPr="006A4EFE">
        <w:rPr>
          <w:rFonts w:ascii="Times New Roman" w:eastAsiaTheme="minorHAnsi" w:hAnsi="Times New Roman" w:cs="Times New Roman"/>
          <w:sz w:val="28"/>
          <w:szCs w:val="28"/>
          <w:lang w:eastAsia="en-US"/>
        </w:rPr>
        <w:t xml:space="preserve"> год увеличение до 4,</w:t>
      </w:r>
      <w:r w:rsidR="00BC77F7">
        <w:rPr>
          <w:rFonts w:ascii="Times New Roman" w:eastAsiaTheme="minorHAnsi" w:hAnsi="Times New Roman" w:cs="Times New Roman"/>
          <w:sz w:val="28"/>
          <w:szCs w:val="28"/>
          <w:lang w:eastAsia="en-US"/>
        </w:rPr>
        <w:t>13</w:t>
      </w:r>
      <w:r w:rsidRPr="006A4EFE">
        <w:rPr>
          <w:rFonts w:ascii="Times New Roman" w:eastAsiaTheme="minorHAnsi" w:hAnsi="Times New Roman" w:cs="Times New Roman"/>
          <w:sz w:val="28"/>
          <w:szCs w:val="28"/>
          <w:lang w:eastAsia="en-US"/>
        </w:rPr>
        <w:t xml:space="preserve"> млрд руб. (103,2% к 2022 году).</w:t>
      </w:r>
    </w:p>
    <w:p w:rsidR="0013533D" w:rsidRPr="006A4EFE" w:rsidRDefault="0013533D" w:rsidP="0013533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81,5%. В последующие годы –</w:t>
      </w:r>
      <w:r w:rsidR="00390A28"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в 2021 году 95,4%,  в 2022–2023 годах – 99%.</w:t>
      </w:r>
    </w:p>
    <w:p w:rsidR="0005318F" w:rsidRPr="006A4EFE" w:rsidRDefault="0005318F" w:rsidP="0005318F">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05318F" w:rsidRPr="006A4EFE" w:rsidRDefault="0005318F" w:rsidP="0005318F">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водки и ликероводочных изделий </w:t>
      </w:r>
      <w:r w:rsidRPr="006A4EFE">
        <w:rPr>
          <w:rFonts w:ascii="Times New Roman" w:eastAsiaTheme="minorHAnsi" w:hAnsi="Times New Roman" w:cs="Times New Roman"/>
          <w:sz w:val="28"/>
          <w:szCs w:val="28"/>
          <w:lang w:eastAsia="en-US"/>
        </w:rPr>
        <w:t xml:space="preserve">в 2020 году сократится на 19,7% (624,6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xml:space="preserve">.) по отношению к 2019 году, в 2021 году планируется снижение на 19,6% (501,4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xml:space="preserve">.) по отношению к 2020 году, к 2023 году объем производства снизятся на 4% (481,5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по отношению к 2021 году.</w:t>
      </w:r>
      <w:proofErr w:type="gramEnd"/>
    </w:p>
    <w:p w:rsidR="0013533D" w:rsidRPr="006A4EFE" w:rsidRDefault="0013533D" w:rsidP="0013533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К наиболее крупным предприятиям отрасли относятся: ООО «Красноярский водочный завод», ООО «Кока–Кола </w:t>
      </w:r>
      <w:proofErr w:type="spellStart"/>
      <w:r w:rsidRPr="006A4EFE">
        <w:rPr>
          <w:rFonts w:ascii="Times New Roman" w:eastAsiaTheme="minorHAnsi" w:hAnsi="Times New Roman" w:cs="Times New Roman"/>
          <w:sz w:val="28"/>
          <w:szCs w:val="28"/>
          <w:lang w:eastAsia="en-US"/>
        </w:rPr>
        <w:t>ЭйчБиСи</w:t>
      </w:r>
      <w:proofErr w:type="spellEnd"/>
      <w:r w:rsidRPr="006A4EFE">
        <w:rPr>
          <w:rFonts w:ascii="Times New Roman" w:eastAsiaTheme="minorHAnsi" w:hAnsi="Times New Roman" w:cs="Times New Roman"/>
          <w:sz w:val="28"/>
          <w:szCs w:val="28"/>
          <w:lang w:eastAsia="en-US"/>
        </w:rPr>
        <w:t xml:space="preserve"> Евразия» филиал в городе Красноярске.</w:t>
      </w:r>
    </w:p>
    <w:p w:rsidR="0013533D" w:rsidRPr="006A4EFE" w:rsidRDefault="0013533D" w:rsidP="0013533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0,1% в структуре обрабатывающего производства города.</w:t>
      </w:r>
    </w:p>
    <w:p w:rsidR="00BA6878" w:rsidRPr="006A4EFE" w:rsidRDefault="00BA6878" w:rsidP="00AA7EB5">
      <w:pPr>
        <w:jc w:val="center"/>
        <w:rPr>
          <w:sz w:val="28"/>
          <w:szCs w:val="26"/>
        </w:rPr>
      </w:pPr>
      <w:r w:rsidRPr="006A4EFE">
        <w:rPr>
          <w:noProof/>
          <w:sz w:val="12"/>
          <w:szCs w:val="26"/>
        </w:rPr>
        <w:drawing>
          <wp:inline distT="0" distB="0" distL="0" distR="0" wp14:anchorId="586C714A" wp14:editId="53431B51">
            <wp:extent cx="5905500" cy="3683000"/>
            <wp:effectExtent l="0" t="0" r="0" b="0"/>
            <wp:docPr id="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6878" w:rsidRPr="006A4EFE" w:rsidRDefault="00BA6878" w:rsidP="00AA7EB5">
      <w:pPr>
        <w:jc w:val="center"/>
        <w:rPr>
          <w:sz w:val="22"/>
        </w:rPr>
      </w:pPr>
      <w:r w:rsidRPr="006A4EFE">
        <w:rPr>
          <w:sz w:val="22"/>
        </w:rPr>
        <w:t>Рис. 5. Динамика объема отгруженной продукции по виду деятельности</w:t>
      </w:r>
    </w:p>
    <w:p w:rsidR="00BA6878" w:rsidRPr="006A4EFE" w:rsidRDefault="00BA6878" w:rsidP="00AA7EB5">
      <w:pPr>
        <w:jc w:val="center"/>
        <w:rPr>
          <w:sz w:val="22"/>
        </w:rPr>
      </w:pPr>
      <w:r w:rsidRPr="006A4EFE">
        <w:rPr>
          <w:sz w:val="22"/>
        </w:rPr>
        <w:t>«Производство напитков»</w:t>
      </w:r>
    </w:p>
    <w:p w:rsidR="006E55C4" w:rsidRPr="006A4EFE" w:rsidRDefault="006E55C4" w:rsidP="006E55C4">
      <w:pPr>
        <w:spacing w:before="120"/>
        <w:ind w:firstLine="720"/>
        <w:jc w:val="both"/>
        <w:rPr>
          <w:rFonts w:ascii="Times New Roman" w:hAnsi="Times New Roman" w:cs="Times New Roman"/>
          <w:i/>
          <w:sz w:val="28"/>
          <w:szCs w:val="28"/>
        </w:rPr>
      </w:pPr>
      <w:r w:rsidRPr="006A4EFE">
        <w:rPr>
          <w:rFonts w:ascii="Times New Roman" w:hAnsi="Times New Roman" w:cs="Times New Roman"/>
          <w:i/>
          <w:sz w:val="28"/>
          <w:szCs w:val="28"/>
        </w:rPr>
        <w:lastRenderedPageBreak/>
        <w:t>ОО</w:t>
      </w:r>
      <w:r w:rsidR="00FF2ACE" w:rsidRPr="006A4EFE">
        <w:rPr>
          <w:rFonts w:ascii="Times New Roman" w:hAnsi="Times New Roman" w:cs="Times New Roman"/>
          <w:i/>
          <w:sz w:val="28"/>
          <w:szCs w:val="28"/>
        </w:rPr>
        <w:t>О «Красноярский водочный завод»</w:t>
      </w:r>
    </w:p>
    <w:p w:rsidR="00F9289D" w:rsidRPr="006A4EFE" w:rsidRDefault="00F9289D" w:rsidP="00F9289D">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Предприятие начало свою деятельность с января 2010 года. </w:t>
      </w:r>
    </w:p>
    <w:p w:rsidR="00F9289D" w:rsidRPr="006A4EFE" w:rsidRDefault="00F9289D" w:rsidP="00F9289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2019 году на предприятии произведено 777,64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xml:space="preserve">. алкогольной продукции. Темп роста производства продукции в натуральном выражении составил 83,2% по отношению к 2018 году. Сокращение объемов производства связано с переходом с 15.11.2018 года на поштучный учет алкогольной продукции и новый формат марки ФСМ (Федеральные специальные марки), повышения акцизов и НДС, ухудшением спроса на продукцию. </w:t>
      </w:r>
    </w:p>
    <w:p w:rsidR="00F9289D" w:rsidRPr="006A4EFE" w:rsidRDefault="00F9289D" w:rsidP="00F9289D">
      <w:pPr>
        <w:widowControl/>
        <w:ind w:firstLine="708"/>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Расширена география продаж, продукция предприятия реализуется </w:t>
      </w:r>
      <w:proofErr w:type="gramStart"/>
      <w:r w:rsidRPr="006A4EFE">
        <w:rPr>
          <w:rFonts w:ascii="Times New Roman" w:eastAsiaTheme="minorHAnsi" w:hAnsi="Times New Roman" w:cs="Times New Roman"/>
          <w:sz w:val="28"/>
          <w:szCs w:val="28"/>
          <w:lang w:eastAsia="en-US"/>
        </w:rPr>
        <w:t>в</w:t>
      </w:r>
      <w:proofErr w:type="gramEnd"/>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Хакасия</w:t>
      </w:r>
      <w:proofErr w:type="gramEnd"/>
      <w:r w:rsidRPr="006A4EFE">
        <w:rPr>
          <w:rFonts w:ascii="Times New Roman" w:eastAsiaTheme="minorHAnsi" w:hAnsi="Times New Roman" w:cs="Times New Roman"/>
          <w:sz w:val="28"/>
          <w:szCs w:val="28"/>
          <w:lang w:eastAsia="en-US"/>
        </w:rPr>
        <w:t>, Иркутская область, Омская область, Республика Бурятия, Забайкальский край, Хабаровский край, Приморский край, Республика Тыва.</w:t>
      </w:r>
    </w:p>
    <w:p w:rsidR="00F9289D" w:rsidRPr="006A4EFE" w:rsidRDefault="00F9289D" w:rsidP="00F9289D">
      <w:pPr>
        <w:widowControl/>
        <w:ind w:firstLine="708"/>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Предприятие за счет собственных сре</w:t>
      </w:r>
      <w:proofErr w:type="gramStart"/>
      <w:r w:rsidRPr="006A4EFE">
        <w:rPr>
          <w:rFonts w:ascii="Times New Roman" w:eastAsiaTheme="minorHAnsi" w:hAnsi="Times New Roman" w:cs="Times New Roman"/>
          <w:sz w:val="28"/>
          <w:szCs w:val="28"/>
          <w:lang w:eastAsia="en-US"/>
        </w:rPr>
        <w:t>дств в пр</w:t>
      </w:r>
      <w:proofErr w:type="gramEnd"/>
      <w:r w:rsidRPr="006A4EFE">
        <w:rPr>
          <w:rFonts w:ascii="Times New Roman" w:eastAsiaTheme="minorHAnsi" w:hAnsi="Times New Roman" w:cs="Times New Roman"/>
          <w:sz w:val="28"/>
          <w:szCs w:val="28"/>
          <w:lang w:eastAsia="en-US"/>
        </w:rPr>
        <w:t>огнозном периоде планирует реализовать инвестиционные проекты: «Поддержание производственных мощностей; «Обновление автопарка новыми авто для перевозки продукции и выполнения служебных заданий»; «Содержание железнодорожных дорог».</w:t>
      </w:r>
    </w:p>
    <w:p w:rsidR="00F9289D" w:rsidRPr="006A4EFE" w:rsidRDefault="00F9289D" w:rsidP="00F9289D">
      <w:pPr>
        <w:widowControl/>
        <w:ind w:firstLine="708"/>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В 2020 году планируется произвести 624,59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xml:space="preserve">. алкогольной продукции, что на 19,7% меньше уровня 2019 года, в 2021 году планируется снижение производства на 19,7% (501,36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по отношению к 2020 году, к 2023 году объем производства сократится на 4% (481,51 тыс. </w:t>
      </w:r>
      <w:proofErr w:type="spellStart"/>
      <w:r w:rsidRPr="006A4EFE">
        <w:rPr>
          <w:rFonts w:ascii="Times New Roman" w:eastAsiaTheme="minorHAnsi" w:hAnsi="Times New Roman" w:cs="Times New Roman"/>
          <w:sz w:val="28"/>
          <w:szCs w:val="28"/>
          <w:lang w:eastAsia="en-US"/>
        </w:rPr>
        <w:t>дкл</w:t>
      </w:r>
      <w:proofErr w:type="spellEnd"/>
      <w:r w:rsidRPr="006A4EFE">
        <w:rPr>
          <w:rFonts w:ascii="Times New Roman" w:eastAsiaTheme="minorHAnsi" w:hAnsi="Times New Roman" w:cs="Times New Roman"/>
          <w:sz w:val="28"/>
          <w:szCs w:val="28"/>
          <w:lang w:eastAsia="en-US"/>
        </w:rPr>
        <w:t>.) по отношению к 2021 году.</w:t>
      </w:r>
      <w:proofErr w:type="gramEnd"/>
    </w:p>
    <w:p w:rsidR="00BA6878" w:rsidRPr="006A4EFE" w:rsidRDefault="00BA6878" w:rsidP="006E55C4">
      <w:pPr>
        <w:spacing w:before="120"/>
        <w:ind w:firstLine="720"/>
        <w:jc w:val="both"/>
        <w:rPr>
          <w:b/>
          <w:i/>
          <w:sz w:val="28"/>
          <w:szCs w:val="28"/>
        </w:rPr>
      </w:pPr>
      <w:r w:rsidRPr="006A4EFE">
        <w:rPr>
          <w:b/>
          <w:i/>
          <w:sz w:val="28"/>
          <w:szCs w:val="28"/>
        </w:rPr>
        <w:t>Производство химических веществ и химических продуктов (С</w:t>
      </w:r>
      <w:r w:rsidR="005301A4" w:rsidRPr="006A4EFE">
        <w:rPr>
          <w:b/>
          <w:i/>
          <w:sz w:val="28"/>
          <w:szCs w:val="28"/>
        </w:rPr>
        <w:t>–</w:t>
      </w:r>
      <w:r w:rsidRPr="006A4EFE">
        <w:rPr>
          <w:b/>
          <w:i/>
          <w:sz w:val="28"/>
          <w:szCs w:val="28"/>
        </w:rPr>
        <w:t>20)</w:t>
      </w:r>
    </w:p>
    <w:p w:rsidR="00875FF3" w:rsidRPr="006A4EFE" w:rsidRDefault="00875FF3" w:rsidP="00875FF3">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предприятиями города по данному виду экономической деятельности прогнозируется снижение объемов отгруженной продукции до 7,1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(90,9% к уровню 2019 года в действующих ценах).</w:t>
      </w:r>
    </w:p>
    <w:p w:rsidR="00B94E0D" w:rsidRPr="006A4EFE" w:rsidRDefault="00B94E0D" w:rsidP="00875FF3">
      <w:pPr>
        <w:widowControl/>
        <w:ind w:firstLine="720"/>
        <w:jc w:val="both"/>
        <w:rPr>
          <w:rFonts w:ascii="Times New Roman" w:eastAsiaTheme="minorHAnsi" w:hAnsi="Times New Roman" w:cs="Times New Roman"/>
          <w:sz w:val="28"/>
          <w:szCs w:val="28"/>
          <w:lang w:eastAsia="en-US"/>
        </w:rPr>
      </w:pPr>
      <w:r w:rsidRPr="006A4EFE">
        <w:rPr>
          <w:noProof/>
          <w:sz w:val="28"/>
          <w:szCs w:val="26"/>
        </w:rPr>
        <w:drawing>
          <wp:inline distT="0" distB="0" distL="0" distR="0" wp14:anchorId="507BE0CB" wp14:editId="3B6BBAF1">
            <wp:extent cx="5829300" cy="3365500"/>
            <wp:effectExtent l="0" t="0" r="0" b="0"/>
            <wp:docPr id="19"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4E0D" w:rsidRPr="006A4EFE" w:rsidRDefault="00B94E0D" w:rsidP="00B94E0D">
      <w:pPr>
        <w:jc w:val="center"/>
        <w:rPr>
          <w:bCs/>
          <w:sz w:val="12"/>
          <w:szCs w:val="22"/>
        </w:rPr>
      </w:pPr>
    </w:p>
    <w:p w:rsidR="00B94E0D" w:rsidRPr="006A4EFE" w:rsidRDefault="00B94E0D" w:rsidP="00B94E0D">
      <w:pPr>
        <w:jc w:val="center"/>
        <w:rPr>
          <w:bCs/>
          <w:sz w:val="22"/>
          <w:szCs w:val="22"/>
        </w:rPr>
      </w:pPr>
      <w:r w:rsidRPr="006A4EFE">
        <w:rPr>
          <w:bCs/>
          <w:sz w:val="22"/>
          <w:szCs w:val="22"/>
        </w:rPr>
        <w:t>Рис. 6. Динамика объема отгруженной продукции по виду деятельности</w:t>
      </w:r>
    </w:p>
    <w:p w:rsidR="00B94E0D" w:rsidRPr="006A4EFE" w:rsidRDefault="00B94E0D" w:rsidP="00B94E0D">
      <w:pPr>
        <w:jc w:val="center"/>
        <w:rPr>
          <w:sz w:val="22"/>
          <w:szCs w:val="22"/>
        </w:rPr>
      </w:pPr>
      <w:r w:rsidRPr="006A4EFE">
        <w:rPr>
          <w:sz w:val="22"/>
          <w:szCs w:val="22"/>
        </w:rPr>
        <w:t>«Производство химических веществ и химических продуктов»</w:t>
      </w:r>
    </w:p>
    <w:p w:rsidR="00B94E0D" w:rsidRPr="006A4EFE" w:rsidRDefault="00B94E0D" w:rsidP="00B94E0D">
      <w:pPr>
        <w:jc w:val="center"/>
        <w:rPr>
          <w:sz w:val="8"/>
          <w:szCs w:val="16"/>
        </w:rPr>
      </w:pPr>
    </w:p>
    <w:p w:rsidR="00875FF3" w:rsidRPr="006A4EFE" w:rsidRDefault="00875FF3" w:rsidP="00875FF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2021 году прогнозируется увеличение объемов отгруженной продукции до 7,5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(104,7%</w:t>
      </w:r>
      <w:r w:rsidR="00354C0D" w:rsidRPr="006A4EFE">
        <w:rPr>
          <w:rFonts w:ascii="Times New Roman" w:eastAsiaTheme="minorHAnsi" w:hAnsi="Times New Roman" w:cs="Times New Roman"/>
          <w:sz w:val="28"/>
          <w:szCs w:val="28"/>
          <w:lang w:eastAsia="en-US"/>
        </w:rPr>
        <w:t xml:space="preserve"> к 2020 году</w:t>
      </w:r>
      <w:r w:rsidRPr="006A4EFE">
        <w:rPr>
          <w:rFonts w:ascii="Times New Roman" w:eastAsiaTheme="minorHAnsi" w:hAnsi="Times New Roman" w:cs="Times New Roman"/>
          <w:sz w:val="28"/>
          <w:szCs w:val="28"/>
          <w:lang w:eastAsia="en-US"/>
        </w:rPr>
        <w:t>)</w:t>
      </w:r>
      <w:r w:rsidR="00354C0D"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 xml:space="preserve"> </w:t>
      </w:r>
      <w:r w:rsidR="00354C0D" w:rsidRPr="006A4EFE">
        <w:rPr>
          <w:rFonts w:ascii="Times New Roman" w:eastAsiaTheme="minorHAnsi" w:hAnsi="Times New Roman" w:cs="Times New Roman"/>
          <w:sz w:val="28"/>
          <w:szCs w:val="28"/>
          <w:lang w:eastAsia="en-US"/>
        </w:rPr>
        <w:t>в</w:t>
      </w:r>
      <w:r w:rsidRPr="006A4EFE">
        <w:rPr>
          <w:rFonts w:ascii="Times New Roman" w:eastAsiaTheme="minorHAnsi" w:hAnsi="Times New Roman" w:cs="Times New Roman"/>
          <w:sz w:val="28"/>
          <w:szCs w:val="28"/>
          <w:lang w:eastAsia="en-US"/>
        </w:rPr>
        <w:t xml:space="preserve"> 2022 году до 7</w:t>
      </w:r>
      <w:r w:rsidR="00354C0D"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9 мл</w:t>
      </w:r>
      <w:r w:rsidR="00354C0D"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(106,2% к 2021 </w:t>
      </w:r>
      <w:r w:rsidR="00354C0D" w:rsidRPr="006A4EFE">
        <w:rPr>
          <w:rFonts w:ascii="Times New Roman" w:eastAsiaTheme="minorHAnsi" w:hAnsi="Times New Roman" w:cs="Times New Roman"/>
          <w:sz w:val="28"/>
          <w:szCs w:val="28"/>
          <w:lang w:eastAsia="en-US"/>
        </w:rPr>
        <w:t>году</w:t>
      </w:r>
      <w:r w:rsidRPr="006A4EFE">
        <w:rPr>
          <w:rFonts w:ascii="Times New Roman" w:eastAsiaTheme="minorHAnsi" w:hAnsi="Times New Roman" w:cs="Times New Roman"/>
          <w:sz w:val="28"/>
          <w:szCs w:val="28"/>
          <w:lang w:eastAsia="en-US"/>
        </w:rPr>
        <w:t>),</w:t>
      </w:r>
      <w:r w:rsidR="00354C0D" w:rsidRPr="006A4EFE">
        <w:rPr>
          <w:rFonts w:ascii="Times New Roman" w:eastAsiaTheme="minorHAnsi" w:hAnsi="Times New Roman" w:cs="Times New Roman"/>
          <w:sz w:val="28"/>
          <w:szCs w:val="28"/>
          <w:lang w:eastAsia="en-US"/>
        </w:rPr>
        <w:t xml:space="preserve"> в</w:t>
      </w:r>
      <w:r w:rsidRPr="006A4EFE">
        <w:rPr>
          <w:rFonts w:ascii="Times New Roman" w:eastAsiaTheme="minorHAnsi" w:hAnsi="Times New Roman" w:cs="Times New Roman"/>
          <w:sz w:val="28"/>
          <w:szCs w:val="28"/>
          <w:lang w:eastAsia="en-US"/>
        </w:rPr>
        <w:t xml:space="preserve"> 2023 год</w:t>
      </w:r>
      <w:r w:rsidR="00354C0D" w:rsidRPr="006A4EFE">
        <w:rPr>
          <w:rFonts w:ascii="Times New Roman" w:eastAsiaTheme="minorHAnsi" w:hAnsi="Times New Roman" w:cs="Times New Roman"/>
          <w:sz w:val="28"/>
          <w:szCs w:val="28"/>
          <w:lang w:eastAsia="en-US"/>
        </w:rPr>
        <w:t xml:space="preserve">у </w:t>
      </w:r>
      <w:r w:rsidRPr="006A4EFE">
        <w:rPr>
          <w:rFonts w:ascii="Times New Roman" w:eastAsiaTheme="minorHAnsi" w:hAnsi="Times New Roman" w:cs="Times New Roman"/>
          <w:sz w:val="28"/>
          <w:szCs w:val="28"/>
          <w:lang w:eastAsia="en-US"/>
        </w:rPr>
        <w:t xml:space="preserve"> </w:t>
      </w:r>
      <w:r w:rsidR="00354C0D" w:rsidRPr="006A4EFE">
        <w:rPr>
          <w:rFonts w:ascii="Times New Roman" w:eastAsiaTheme="minorHAnsi" w:hAnsi="Times New Roman" w:cs="Times New Roman"/>
          <w:sz w:val="28"/>
          <w:szCs w:val="28"/>
          <w:lang w:eastAsia="en-US"/>
        </w:rPr>
        <w:t>до</w:t>
      </w:r>
      <w:r w:rsidRPr="006A4EFE">
        <w:rPr>
          <w:rFonts w:ascii="Times New Roman" w:eastAsiaTheme="minorHAnsi" w:hAnsi="Times New Roman" w:cs="Times New Roman"/>
          <w:sz w:val="28"/>
          <w:szCs w:val="28"/>
          <w:lang w:eastAsia="en-US"/>
        </w:rPr>
        <w:t xml:space="preserve"> 8</w:t>
      </w:r>
      <w:r w:rsidR="00354C0D" w:rsidRPr="006A4EFE">
        <w:rPr>
          <w:rFonts w:ascii="Times New Roman" w:eastAsiaTheme="minorHAnsi" w:hAnsi="Times New Roman" w:cs="Times New Roman"/>
          <w:sz w:val="28"/>
          <w:szCs w:val="28"/>
          <w:lang w:eastAsia="en-US"/>
        </w:rPr>
        <w:t xml:space="preserve">,4 </w:t>
      </w:r>
      <w:r w:rsidRPr="006A4EFE">
        <w:rPr>
          <w:rFonts w:ascii="Times New Roman" w:eastAsiaTheme="minorHAnsi" w:hAnsi="Times New Roman" w:cs="Times New Roman"/>
          <w:sz w:val="28"/>
          <w:szCs w:val="28"/>
          <w:lang w:eastAsia="en-US"/>
        </w:rPr>
        <w:t>мл</w:t>
      </w:r>
      <w:r w:rsidR="00354C0D"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(106,6% к 2022 г.).</w:t>
      </w:r>
    </w:p>
    <w:p w:rsidR="00875FF3" w:rsidRPr="006A4EFE" w:rsidRDefault="00875FF3" w:rsidP="00875FF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Индекс производства в</w:t>
      </w:r>
      <w:r w:rsidRPr="006A4EFE">
        <w:rPr>
          <w:rFonts w:ascii="Times New Roman" w:eastAsiaTheme="minorHAnsi" w:hAnsi="Times New Roman" w:cs="Times New Roman"/>
          <w:sz w:val="28"/>
          <w:szCs w:val="28"/>
          <w:lang w:eastAsia="en-US"/>
        </w:rPr>
        <w:t xml:space="preserve"> 2020 году ожидается на уровне 90%. В последующие годы – 101,5% в 2021 году, 102% в 2022 и 2023 год</w:t>
      </w:r>
      <w:r w:rsidR="00354C0D" w:rsidRPr="006A4EFE">
        <w:rPr>
          <w:rFonts w:ascii="Times New Roman" w:eastAsiaTheme="minorHAnsi" w:hAnsi="Times New Roman" w:cs="Times New Roman"/>
          <w:sz w:val="28"/>
          <w:szCs w:val="28"/>
          <w:lang w:eastAsia="en-US"/>
        </w:rPr>
        <w:t>ах</w:t>
      </w:r>
      <w:r w:rsidRPr="006A4EFE">
        <w:rPr>
          <w:rFonts w:ascii="Times New Roman" w:eastAsiaTheme="minorHAnsi" w:hAnsi="Times New Roman" w:cs="Times New Roman"/>
          <w:sz w:val="28"/>
          <w:szCs w:val="28"/>
          <w:lang w:eastAsia="en-US"/>
        </w:rPr>
        <w:t>.</w:t>
      </w:r>
    </w:p>
    <w:p w:rsidR="00354C0D" w:rsidRPr="006A4EFE" w:rsidRDefault="00354C0D" w:rsidP="00354C0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354C0D" w:rsidRPr="006A4EFE" w:rsidRDefault="00354C0D" w:rsidP="00A809F4">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каучуков синтетических</w:t>
      </w:r>
      <w:r w:rsidRPr="006A4EFE">
        <w:rPr>
          <w:rFonts w:ascii="Times New Roman" w:eastAsiaTheme="minorHAnsi" w:hAnsi="Times New Roman" w:cs="Times New Roman"/>
          <w:sz w:val="28"/>
          <w:szCs w:val="28"/>
          <w:lang w:eastAsia="en-US"/>
        </w:rPr>
        <w:t xml:space="preserve"> в 2020 году увеличится на 0,4% (44,9 тыс. тонн) по отношению к 2019 году, в последующие годы объемы производства планируются на уровне 2020 года;</w:t>
      </w:r>
    </w:p>
    <w:p w:rsidR="00354C0D" w:rsidRPr="006A4EFE" w:rsidRDefault="00354C0D" w:rsidP="00A809F4">
      <w:pPr>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производство</w:t>
      </w:r>
      <w:r w:rsidRPr="006A4EFE">
        <w:rPr>
          <w:rFonts w:ascii="Times New Roman" w:eastAsiaTheme="minorHAnsi" w:hAnsi="Times New Roman" w:cs="Times New Roman"/>
          <w:i/>
          <w:iCs/>
          <w:sz w:val="28"/>
          <w:szCs w:val="28"/>
          <w:lang w:eastAsia="en-US"/>
        </w:rPr>
        <w:t xml:space="preserve"> пластмасс в первичных формах </w:t>
      </w:r>
      <w:r w:rsidRPr="006A4EFE">
        <w:rPr>
          <w:rFonts w:ascii="Times New Roman" w:eastAsiaTheme="minorHAnsi" w:hAnsi="Times New Roman" w:cs="Times New Roman"/>
          <w:sz w:val="28"/>
          <w:szCs w:val="28"/>
          <w:lang w:eastAsia="en-US"/>
        </w:rPr>
        <w:t>в 2020 году сократится на 4,8% (1,1 тыс. тонн) по отношению к 2019 году, в 2021 году объемы увеличатся на 1,3% (1,1 тыс. тонн), к 2023 году – на 3,6% (1,2 тыс. тонн) по отношению к 2021 году.</w:t>
      </w:r>
      <w:proofErr w:type="gramEnd"/>
    </w:p>
    <w:p w:rsidR="00980B98" w:rsidRPr="006A4EFE" w:rsidRDefault="00980B98" w:rsidP="00354C0D">
      <w:pPr>
        <w:ind w:firstLine="720"/>
        <w:jc w:val="both"/>
        <w:rPr>
          <w:sz w:val="28"/>
          <w:szCs w:val="27"/>
        </w:rPr>
      </w:pPr>
      <w:r w:rsidRPr="006A4EFE">
        <w:rPr>
          <w:sz w:val="28"/>
          <w:szCs w:val="28"/>
        </w:rPr>
        <w:t>Вид экономической деятельности представлен предприятиями: АО «Красноярский завод синтетического каучука», ПАО «</w:t>
      </w:r>
      <w:proofErr w:type="spellStart"/>
      <w:r w:rsidRPr="006A4EFE">
        <w:rPr>
          <w:sz w:val="28"/>
          <w:szCs w:val="28"/>
        </w:rPr>
        <w:t>Химико</w:t>
      </w:r>
      <w:proofErr w:type="spellEnd"/>
      <w:r w:rsidR="005301A4" w:rsidRPr="006A4EFE">
        <w:rPr>
          <w:sz w:val="28"/>
          <w:szCs w:val="28"/>
        </w:rPr>
        <w:t>–</w:t>
      </w:r>
      <w:r w:rsidRPr="006A4EFE">
        <w:rPr>
          <w:sz w:val="28"/>
          <w:szCs w:val="28"/>
        </w:rPr>
        <w:t>металлургический завод»</w:t>
      </w:r>
      <w:r w:rsidRPr="006A4EFE">
        <w:rPr>
          <w:sz w:val="28"/>
          <w:szCs w:val="27"/>
        </w:rPr>
        <w:t>.</w:t>
      </w:r>
    </w:p>
    <w:p w:rsidR="00354C0D" w:rsidRPr="006A4EFE" w:rsidRDefault="00354C0D" w:rsidP="00354C0D">
      <w:pPr>
        <w:keepNext/>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Производство химических веществ и химических продуктов занимает 2,3% в структуре обрабатывающего производства города.</w:t>
      </w:r>
    </w:p>
    <w:p w:rsidR="00980B98" w:rsidRPr="006A4EFE" w:rsidRDefault="00980B98" w:rsidP="00980B98">
      <w:pPr>
        <w:pStyle w:val="ConsPlusNonformat"/>
        <w:widowControl/>
        <w:autoSpaceDE/>
        <w:autoSpaceDN/>
        <w:adjustRightInd/>
        <w:spacing w:before="120"/>
        <w:ind w:firstLine="720"/>
        <w:jc w:val="both"/>
        <w:rPr>
          <w:rFonts w:ascii="Times New Roman" w:hAnsi="Times New Roman" w:cs="Times New Roman"/>
          <w:i/>
          <w:sz w:val="28"/>
          <w:szCs w:val="28"/>
        </w:rPr>
      </w:pPr>
      <w:r w:rsidRPr="006A4EFE">
        <w:rPr>
          <w:rFonts w:ascii="Times New Roman" w:hAnsi="Times New Roman" w:cs="Times New Roman"/>
          <w:i/>
          <w:sz w:val="28"/>
          <w:szCs w:val="28"/>
        </w:rPr>
        <w:t>АО «Красноярский завод синтетического каучука»</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color w:val="000000"/>
          <w:sz w:val="28"/>
          <w:szCs w:val="28"/>
          <w:lang w:eastAsia="en-US"/>
        </w:rPr>
        <w:t xml:space="preserve">АО </w:t>
      </w:r>
      <w:r w:rsidRPr="006A4EFE">
        <w:rPr>
          <w:rFonts w:ascii="Times New Roman" w:eastAsiaTheme="minorHAnsi" w:hAnsi="Times New Roman" w:cs="Times New Roman"/>
          <w:sz w:val="28"/>
          <w:szCs w:val="28"/>
          <w:lang w:eastAsia="en-US"/>
        </w:rPr>
        <w:t>«Красноярский завод синтетического каучука» (КЗСК) специализируется на производстве высококачественных бутадиен–нитрильных каучуков.</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августе 2013 года на базе КЗСК компания СИБУР с </w:t>
      </w:r>
      <w:r w:rsidRPr="006A4EFE">
        <w:rPr>
          <w:rFonts w:ascii="Times New Roman" w:eastAsiaTheme="minorHAnsi" w:hAnsi="Times New Roman" w:cs="Times New Roman"/>
          <w:sz w:val="28"/>
          <w:szCs w:val="28"/>
          <w:lang w:eastAsia="en-US"/>
        </w:rPr>
        <w:br/>
        <w:t xml:space="preserve">китайской компанией </w:t>
      </w:r>
      <w:proofErr w:type="spellStart"/>
      <w:r w:rsidRPr="006A4EFE">
        <w:rPr>
          <w:rFonts w:ascii="Times New Roman" w:eastAsiaTheme="minorHAnsi" w:hAnsi="Times New Roman" w:cs="Times New Roman"/>
          <w:sz w:val="28"/>
          <w:szCs w:val="28"/>
          <w:lang w:eastAsia="en-US"/>
        </w:rPr>
        <w:t>SinopecCorp</w:t>
      </w:r>
      <w:proofErr w:type="spellEnd"/>
      <w:r w:rsidRPr="006A4EFE">
        <w:rPr>
          <w:rFonts w:ascii="Times New Roman" w:eastAsiaTheme="minorHAnsi" w:hAnsi="Times New Roman" w:cs="Times New Roman"/>
          <w:sz w:val="28"/>
          <w:szCs w:val="28"/>
          <w:lang w:eastAsia="en-US"/>
        </w:rPr>
        <w:t xml:space="preserve">. организовала совместное </w:t>
      </w:r>
      <w:r w:rsidRPr="006A4EFE">
        <w:rPr>
          <w:rFonts w:ascii="Times New Roman" w:eastAsiaTheme="minorHAnsi" w:hAnsi="Times New Roman" w:cs="Times New Roman"/>
          <w:sz w:val="28"/>
          <w:szCs w:val="28"/>
          <w:lang w:eastAsia="en-US"/>
        </w:rPr>
        <w:br/>
        <w:t xml:space="preserve">предприятие по производству бутадиен–нитрильного каучука – </w:t>
      </w:r>
      <w:r w:rsidRPr="006A4EFE">
        <w:rPr>
          <w:rFonts w:ascii="Times New Roman" w:eastAsiaTheme="minorHAnsi" w:hAnsi="Times New Roman" w:cs="Times New Roman"/>
          <w:sz w:val="28"/>
          <w:szCs w:val="28"/>
          <w:lang w:eastAsia="en-US"/>
        </w:rPr>
        <w:br/>
      </w:r>
      <w:proofErr w:type="spellStart"/>
      <w:r w:rsidRPr="006A4EFE">
        <w:rPr>
          <w:rFonts w:ascii="Times New Roman" w:eastAsiaTheme="minorHAnsi" w:hAnsi="Times New Roman" w:cs="Times New Roman"/>
          <w:sz w:val="28"/>
          <w:szCs w:val="28"/>
          <w:lang w:eastAsia="en-US"/>
        </w:rPr>
        <w:t>Sibur</w:t>
      </w:r>
      <w:proofErr w:type="spellEnd"/>
      <w:r w:rsidRPr="006A4EFE">
        <w:rPr>
          <w:rFonts w:ascii="Times New Roman" w:eastAsiaTheme="minorHAnsi" w:hAnsi="Times New Roman" w:cs="Times New Roman"/>
          <w:sz w:val="28"/>
          <w:szCs w:val="28"/>
          <w:lang w:eastAsia="en-US"/>
        </w:rPr>
        <w:t>–</w:t>
      </w:r>
      <w:proofErr w:type="spellStart"/>
      <w:r w:rsidRPr="006A4EFE">
        <w:rPr>
          <w:rFonts w:ascii="Times New Roman" w:eastAsiaTheme="minorHAnsi" w:hAnsi="Times New Roman" w:cs="Times New Roman"/>
          <w:sz w:val="28"/>
          <w:szCs w:val="28"/>
          <w:lang w:eastAsia="en-US"/>
        </w:rPr>
        <w:t>SinopecRubberHoldingCompanyLimited</w:t>
      </w:r>
      <w:proofErr w:type="spellEnd"/>
      <w:r w:rsidRPr="006A4EFE">
        <w:rPr>
          <w:rFonts w:ascii="Times New Roman" w:eastAsiaTheme="minorHAnsi" w:hAnsi="Times New Roman" w:cs="Times New Roman"/>
          <w:sz w:val="28"/>
          <w:szCs w:val="28"/>
          <w:lang w:eastAsia="en-US"/>
        </w:rPr>
        <w:t xml:space="preserve">. Доля </w:t>
      </w:r>
      <w:proofErr w:type="spellStart"/>
      <w:r w:rsidRPr="006A4EFE">
        <w:rPr>
          <w:rFonts w:ascii="Times New Roman" w:eastAsiaTheme="minorHAnsi" w:hAnsi="Times New Roman" w:cs="Times New Roman"/>
          <w:sz w:val="28"/>
          <w:szCs w:val="28"/>
          <w:lang w:eastAsia="en-US"/>
        </w:rPr>
        <w:t>Sinopec</w:t>
      </w:r>
      <w:proofErr w:type="spellEnd"/>
      <w:r w:rsidRPr="006A4EFE">
        <w:rPr>
          <w:rFonts w:ascii="Times New Roman" w:eastAsiaTheme="minorHAnsi" w:hAnsi="Times New Roman" w:cs="Times New Roman"/>
          <w:sz w:val="28"/>
          <w:szCs w:val="28"/>
          <w:lang w:eastAsia="en-US"/>
        </w:rPr>
        <w:t xml:space="preserve"> в уставном капитале СП составляет 25% плюс одна акция, </w:t>
      </w:r>
      <w:proofErr w:type="spellStart"/>
      <w:r w:rsidRPr="006A4EFE">
        <w:rPr>
          <w:rFonts w:ascii="Times New Roman" w:eastAsiaTheme="minorHAnsi" w:hAnsi="Times New Roman" w:cs="Times New Roman"/>
          <w:sz w:val="28"/>
          <w:szCs w:val="28"/>
          <w:lang w:eastAsia="en-US"/>
        </w:rPr>
        <w:t>СИБУРа</w:t>
      </w:r>
      <w:proofErr w:type="spellEnd"/>
      <w:r w:rsidRPr="006A4EFE">
        <w:rPr>
          <w:rFonts w:ascii="Times New Roman" w:eastAsiaTheme="minorHAnsi" w:hAnsi="Times New Roman" w:cs="Times New Roman"/>
          <w:sz w:val="28"/>
          <w:szCs w:val="28"/>
          <w:lang w:eastAsia="en-US"/>
        </w:rPr>
        <w:t xml:space="preserve"> – 75% минус одна акция.</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Продукция предприятия пользуется спросом на внутреннем рынке и за рубежом. Около 70% выпускаемого синтетического каучука экспортируется в 34 страны мира, крупнейшим потребителем является Китай.</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Продукция предприятия применяется в производстве резинотехнической продукции, предназначенной для отраслей машиностроения, автомобилестроения, авиастроения, тракторостроения, различных типов резинотехнических материалов и уплотнительных элементов, в том числе для оборудования и упаковочных материалов, находящихся в контакте с продуктами питания; они также используются при выпуске изделий из поливинилхлорида, АБС–пластиков и других полимерных материалов.</w:t>
      </w:r>
    </w:p>
    <w:p w:rsidR="00C81B82" w:rsidRPr="006A4EFE" w:rsidRDefault="00C81B82" w:rsidP="00C81B8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По итогам Всероссийского конкурса «100 лучших товаров России» </w:t>
      </w:r>
      <w:r w:rsidRPr="006A4EFE">
        <w:rPr>
          <w:rFonts w:ascii="Times New Roman" w:eastAsiaTheme="minorHAnsi" w:hAnsi="Times New Roman" w:cs="Times New Roman"/>
          <w:sz w:val="28"/>
          <w:szCs w:val="28"/>
          <w:lang w:eastAsia="en-US"/>
        </w:rPr>
        <w:br/>
        <w:t xml:space="preserve">4 марки бутадиен–нитрильных каучуков производства АО «Красноярский завод синтетического каучука» стали лауреатами и дипломантами конкурса в номинации «Продукция </w:t>
      </w:r>
      <w:proofErr w:type="spellStart"/>
      <w:r w:rsidRPr="006A4EFE">
        <w:rPr>
          <w:rFonts w:ascii="Times New Roman" w:eastAsiaTheme="minorHAnsi" w:hAnsi="Times New Roman" w:cs="Times New Roman"/>
          <w:sz w:val="28"/>
          <w:szCs w:val="28"/>
          <w:lang w:eastAsia="en-US"/>
        </w:rPr>
        <w:t>производственно</w:t>
      </w:r>
      <w:proofErr w:type="spellEnd"/>
      <w:r w:rsidRPr="006A4EFE">
        <w:rPr>
          <w:rFonts w:ascii="Times New Roman" w:eastAsiaTheme="minorHAnsi" w:hAnsi="Times New Roman" w:cs="Times New Roman"/>
          <w:sz w:val="28"/>
          <w:szCs w:val="28"/>
          <w:lang w:eastAsia="en-US"/>
        </w:rPr>
        <w:t>–технического назначения».</w:t>
      </w:r>
    </w:p>
    <w:p w:rsidR="00C81B82" w:rsidRPr="006A4EFE" w:rsidRDefault="00C81B82" w:rsidP="00C81B8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На предприятии освоен выпуск синтетического бутадиен–нитрильного каучука СКН FC (</w:t>
      </w:r>
      <w:proofErr w:type="spellStart"/>
      <w:r w:rsidRPr="006A4EFE">
        <w:rPr>
          <w:rFonts w:ascii="Times New Roman" w:eastAsiaTheme="minorHAnsi" w:hAnsi="Times New Roman" w:cs="Times New Roman"/>
          <w:sz w:val="28"/>
          <w:szCs w:val="28"/>
          <w:lang w:eastAsia="en-US"/>
        </w:rPr>
        <w:t>Fastcuring</w:t>
      </w:r>
      <w:proofErr w:type="spellEnd"/>
      <w:r w:rsidRPr="006A4EFE">
        <w:rPr>
          <w:rFonts w:ascii="Times New Roman" w:eastAsiaTheme="minorHAnsi" w:hAnsi="Times New Roman" w:cs="Times New Roman"/>
          <w:sz w:val="28"/>
          <w:szCs w:val="28"/>
          <w:lang w:eastAsia="en-US"/>
        </w:rPr>
        <w:t xml:space="preserve">). Данная марка каучука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разработана для производства резинотехнических изделий методом инжекционного формования, которая используется для производства широкого спектра </w:t>
      </w:r>
      <w:proofErr w:type="spellStart"/>
      <w:proofErr w:type="gramStart"/>
      <w:r w:rsidRPr="006A4EFE">
        <w:rPr>
          <w:rFonts w:ascii="Times New Roman" w:eastAsiaTheme="minorHAnsi" w:hAnsi="Times New Roman" w:cs="Times New Roman"/>
          <w:sz w:val="28"/>
          <w:szCs w:val="28"/>
          <w:lang w:eastAsia="en-US"/>
        </w:rPr>
        <w:t>резино</w:t>
      </w:r>
      <w:proofErr w:type="spellEnd"/>
      <w:r w:rsidRPr="006A4EFE">
        <w:rPr>
          <w:rFonts w:ascii="Times New Roman" w:eastAsiaTheme="minorHAnsi" w:hAnsi="Times New Roman" w:cs="Times New Roman"/>
          <w:sz w:val="28"/>
          <w:szCs w:val="28"/>
          <w:lang w:eastAsia="en-US"/>
        </w:rPr>
        <w:t>–технических</w:t>
      </w:r>
      <w:proofErr w:type="gramEnd"/>
      <w:r w:rsidRPr="006A4EFE">
        <w:rPr>
          <w:rFonts w:ascii="Times New Roman" w:eastAsiaTheme="minorHAnsi" w:hAnsi="Times New Roman" w:cs="Times New Roman"/>
          <w:sz w:val="28"/>
          <w:szCs w:val="28"/>
          <w:lang w:eastAsia="en-US"/>
        </w:rPr>
        <w:t xml:space="preserve"> изделий методом литья под давлением для автомобильной, нефтяной и других отраслей промышленности.</w:t>
      </w:r>
    </w:p>
    <w:p w:rsidR="00C81B82" w:rsidRPr="006A4EFE" w:rsidRDefault="00C81B82" w:rsidP="00C81B8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На сегодняшний день на предприятии освоено 85 марок синтетического каучука, в том числе порошковый бутадиен–нитрильный каучук (ПБНК).</w:t>
      </w:r>
    </w:p>
    <w:p w:rsidR="00C81B82" w:rsidRPr="006A4EFE" w:rsidRDefault="00C81B82" w:rsidP="00C81B8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2019 году предприятием произведено 44,7 тыс. тонны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бутадиен–нитрильных каучуков, что на 3,2% больше уровня 2018 года.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Рост обусловлен реализацией на предприятии инновационных проектов по техническому перевооружению, направленных на повышение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качества выпускаемой продукции и энергетической эффективности производства.</w:t>
      </w:r>
    </w:p>
    <w:p w:rsidR="00C81B82" w:rsidRPr="006A4EFE" w:rsidRDefault="00C81B82" w:rsidP="00C81B8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На предприятии реализуется восемь инвестиционных проектов: </w:t>
      </w:r>
      <w:proofErr w:type="gramStart"/>
      <w:r w:rsidRPr="006A4EFE">
        <w:rPr>
          <w:rFonts w:ascii="Times New Roman" w:eastAsiaTheme="minorHAnsi" w:hAnsi="Times New Roman" w:cs="Times New Roman"/>
          <w:sz w:val="28"/>
          <w:szCs w:val="28"/>
          <w:lang w:eastAsia="en-US"/>
        </w:rPr>
        <w:t xml:space="preserve">«Техническое перевооружение </w:t>
      </w:r>
      <w:proofErr w:type="spellStart"/>
      <w:r w:rsidRPr="006A4EFE">
        <w:rPr>
          <w:rFonts w:ascii="Times New Roman" w:eastAsiaTheme="minorHAnsi" w:hAnsi="Times New Roman" w:cs="Times New Roman"/>
          <w:sz w:val="28"/>
          <w:szCs w:val="28"/>
          <w:lang w:eastAsia="en-US"/>
        </w:rPr>
        <w:t>полимеризаторов</w:t>
      </w:r>
      <w:proofErr w:type="spellEnd"/>
      <w:r w:rsidRPr="006A4EFE">
        <w:rPr>
          <w:rFonts w:ascii="Times New Roman" w:eastAsiaTheme="minorHAnsi" w:hAnsi="Times New Roman" w:cs="Times New Roman"/>
          <w:sz w:val="28"/>
          <w:szCs w:val="28"/>
          <w:lang w:eastAsia="en-US"/>
        </w:rPr>
        <w:t xml:space="preserve"> 5–й батареи для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проведения промышленного выпуска бутадиен–нитрил–</w:t>
      </w:r>
      <w:proofErr w:type="spellStart"/>
      <w:r w:rsidRPr="006A4EFE">
        <w:rPr>
          <w:rFonts w:ascii="Times New Roman" w:eastAsiaTheme="minorHAnsi" w:hAnsi="Times New Roman" w:cs="Times New Roman"/>
          <w:sz w:val="28"/>
          <w:szCs w:val="28"/>
          <w:lang w:eastAsia="en-US"/>
        </w:rPr>
        <w:t>карбоксилатных</w:t>
      </w:r>
      <w:proofErr w:type="spellEnd"/>
      <w:r w:rsidRPr="006A4EFE">
        <w:rPr>
          <w:rFonts w:ascii="Times New Roman" w:eastAsiaTheme="minorHAnsi" w:hAnsi="Times New Roman" w:cs="Times New Roman"/>
          <w:sz w:val="28"/>
          <w:szCs w:val="28"/>
          <w:lang w:eastAsia="en-US"/>
        </w:rPr>
        <w:t xml:space="preserve"> латексов» – 2017–2020 годы; «Организация выпуска каучука СКН–ПС» – 2020 год; «Замена насадочных колонн для отмывки бутадиен–газа от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НАК № 170/1,2» – 2020 год; «Техническое перевооружение водоснабжения Красноярского завода синтетического каучука» – 2021 год; </w:t>
      </w:r>
      <w:r w:rsidR="00B94E0D"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«Оснащение лаборатории» – 2021 год; «Замена колонн дегазации латекса №120» – 2021 год;</w:t>
      </w:r>
      <w:proofErr w:type="gramEnd"/>
      <w:r w:rsidRPr="006A4EFE">
        <w:rPr>
          <w:rFonts w:ascii="Times New Roman" w:eastAsiaTheme="minorHAnsi" w:hAnsi="Times New Roman" w:cs="Times New Roman"/>
          <w:sz w:val="28"/>
          <w:szCs w:val="28"/>
          <w:lang w:eastAsia="en-US"/>
        </w:rPr>
        <w:t xml:space="preserve"> «Техническое перевооружение схемы подачи нитрильной воды на вакуумные насосы №131/2–4» – 2021 год; «Расширение производственной мощности по выпуску каучука (БНКС) на 6 тыс. тонн/год» – 2022 год.</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предприятие планирует выпустить 44,9 тыс. тонн бутадиен–нитрильных каучуков, что на 0,4% больше уровня 2019 года.</w:t>
      </w:r>
    </w:p>
    <w:p w:rsidR="00BA6878" w:rsidRPr="006A4EFE" w:rsidRDefault="00BA6878" w:rsidP="006E55C4">
      <w:pPr>
        <w:spacing w:before="120"/>
        <w:ind w:firstLine="720"/>
        <w:jc w:val="both"/>
        <w:rPr>
          <w:b/>
          <w:i/>
          <w:sz w:val="28"/>
          <w:szCs w:val="28"/>
        </w:rPr>
      </w:pPr>
      <w:r w:rsidRPr="006A4EFE">
        <w:rPr>
          <w:b/>
          <w:i/>
          <w:sz w:val="28"/>
          <w:szCs w:val="28"/>
        </w:rPr>
        <w:t xml:space="preserve">Производство прочей неметаллической минеральной продукции </w:t>
      </w:r>
      <w:r w:rsidRPr="006A4EFE">
        <w:rPr>
          <w:b/>
          <w:i/>
          <w:sz w:val="28"/>
          <w:szCs w:val="28"/>
        </w:rPr>
        <w:br/>
        <w:t>(С</w:t>
      </w:r>
      <w:r w:rsidR="005301A4" w:rsidRPr="006A4EFE">
        <w:rPr>
          <w:b/>
          <w:i/>
          <w:sz w:val="28"/>
          <w:szCs w:val="28"/>
        </w:rPr>
        <w:t>–</w:t>
      </w:r>
      <w:r w:rsidRPr="006A4EFE">
        <w:rPr>
          <w:b/>
          <w:i/>
          <w:sz w:val="28"/>
          <w:szCs w:val="28"/>
        </w:rPr>
        <w:t>23)</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предприятиями города по данному виду экономической деятельности прогнозируется снижение объемов отгруженной продукции до 6</w:t>
      </w:r>
      <w:r w:rsidR="006B60BF" w:rsidRPr="006A4EFE">
        <w:rPr>
          <w:rFonts w:ascii="Times New Roman" w:eastAsiaTheme="minorHAnsi" w:hAnsi="Times New Roman" w:cs="Times New Roman"/>
          <w:sz w:val="28"/>
          <w:szCs w:val="28"/>
          <w:lang w:eastAsia="en-US"/>
        </w:rPr>
        <w:t>,2</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w:t>
      </w:r>
      <w:r w:rsidR="006B60BF" w:rsidRPr="006A4EFE">
        <w:rPr>
          <w:rFonts w:ascii="Times New Roman" w:eastAsiaTheme="minorHAnsi" w:hAnsi="Times New Roman" w:cs="Times New Roman"/>
          <w:sz w:val="28"/>
          <w:szCs w:val="28"/>
          <w:lang w:eastAsia="en-US"/>
        </w:rPr>
        <w:t>рд</w:t>
      </w:r>
      <w:proofErr w:type="gramEnd"/>
      <w:r w:rsidRPr="006A4EFE">
        <w:rPr>
          <w:rFonts w:ascii="Times New Roman" w:eastAsiaTheme="minorHAnsi" w:hAnsi="Times New Roman" w:cs="Times New Roman"/>
          <w:sz w:val="28"/>
          <w:szCs w:val="28"/>
          <w:lang w:eastAsia="en-US"/>
        </w:rPr>
        <w:t xml:space="preserve"> руб. (95,3% к уровню 2019 года в действующих ценах). </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2021 году прогнозируется увеличение объемов отгруженной продукции до 6</w:t>
      </w:r>
      <w:r w:rsidR="006B60BF" w:rsidRPr="006A4EFE">
        <w:rPr>
          <w:rFonts w:ascii="Times New Roman" w:eastAsiaTheme="minorHAnsi" w:hAnsi="Times New Roman" w:cs="Times New Roman"/>
          <w:sz w:val="28"/>
          <w:szCs w:val="28"/>
          <w:lang w:eastAsia="en-US"/>
        </w:rPr>
        <w:t>,5</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w:t>
      </w:r>
      <w:r w:rsidR="006B60BF" w:rsidRPr="006A4EFE">
        <w:rPr>
          <w:rFonts w:ascii="Times New Roman" w:eastAsiaTheme="minorHAnsi" w:hAnsi="Times New Roman" w:cs="Times New Roman"/>
          <w:sz w:val="28"/>
          <w:szCs w:val="28"/>
          <w:lang w:eastAsia="en-US"/>
        </w:rPr>
        <w:t>рд</w:t>
      </w:r>
      <w:proofErr w:type="gramEnd"/>
      <w:r w:rsidRPr="006A4EFE">
        <w:rPr>
          <w:rFonts w:ascii="Times New Roman" w:eastAsiaTheme="minorHAnsi" w:hAnsi="Times New Roman" w:cs="Times New Roman"/>
          <w:sz w:val="28"/>
          <w:szCs w:val="28"/>
          <w:lang w:eastAsia="en-US"/>
        </w:rPr>
        <w:t xml:space="preserve"> руб. (105,1%</w:t>
      </w:r>
      <w:r w:rsidR="006B60BF" w:rsidRPr="006A4EFE">
        <w:rPr>
          <w:rFonts w:ascii="Times New Roman" w:eastAsiaTheme="minorHAnsi" w:hAnsi="Times New Roman" w:cs="Times New Roman"/>
          <w:sz w:val="28"/>
          <w:szCs w:val="28"/>
          <w:lang w:eastAsia="en-US"/>
        </w:rPr>
        <w:t xml:space="preserve"> к 2020 году</w:t>
      </w:r>
      <w:r w:rsidRPr="006A4EFE">
        <w:rPr>
          <w:rFonts w:ascii="Times New Roman" w:eastAsiaTheme="minorHAnsi" w:hAnsi="Times New Roman" w:cs="Times New Roman"/>
          <w:sz w:val="28"/>
          <w:szCs w:val="28"/>
          <w:lang w:eastAsia="en-US"/>
        </w:rPr>
        <w:t>)</w:t>
      </w:r>
      <w:r w:rsidR="006B60BF" w:rsidRPr="006A4EFE">
        <w:rPr>
          <w:rFonts w:ascii="Times New Roman" w:eastAsiaTheme="minorHAnsi" w:hAnsi="Times New Roman" w:cs="Times New Roman"/>
          <w:sz w:val="28"/>
          <w:szCs w:val="28"/>
          <w:lang w:eastAsia="en-US"/>
        </w:rPr>
        <w:t>, в</w:t>
      </w:r>
      <w:r w:rsidRPr="006A4EFE">
        <w:rPr>
          <w:rFonts w:ascii="Times New Roman" w:eastAsiaTheme="minorHAnsi" w:hAnsi="Times New Roman" w:cs="Times New Roman"/>
          <w:sz w:val="28"/>
          <w:szCs w:val="28"/>
          <w:lang w:eastAsia="en-US"/>
        </w:rPr>
        <w:t xml:space="preserve"> 2022 году </w:t>
      </w:r>
      <w:r w:rsidR="006B60BF" w:rsidRPr="006A4EFE">
        <w:rPr>
          <w:rFonts w:ascii="Times New Roman" w:eastAsiaTheme="minorHAnsi" w:hAnsi="Times New Roman" w:cs="Times New Roman"/>
          <w:sz w:val="28"/>
          <w:szCs w:val="28"/>
          <w:lang w:eastAsia="en-US"/>
        </w:rPr>
        <w:t>до</w:t>
      </w:r>
      <w:r w:rsidRPr="006A4EFE">
        <w:rPr>
          <w:rFonts w:ascii="Times New Roman" w:eastAsiaTheme="minorHAnsi" w:hAnsi="Times New Roman" w:cs="Times New Roman"/>
          <w:sz w:val="28"/>
          <w:szCs w:val="28"/>
          <w:lang w:eastAsia="en-US"/>
        </w:rPr>
        <w:t xml:space="preserve"> 6</w:t>
      </w:r>
      <w:r w:rsidR="006B60BF" w:rsidRPr="006A4EFE">
        <w:rPr>
          <w:rFonts w:ascii="Times New Roman" w:eastAsiaTheme="minorHAnsi" w:hAnsi="Times New Roman" w:cs="Times New Roman"/>
          <w:sz w:val="28"/>
          <w:szCs w:val="28"/>
          <w:lang w:eastAsia="en-US"/>
        </w:rPr>
        <w:t>,9</w:t>
      </w:r>
      <w:r w:rsidRPr="006A4EFE">
        <w:rPr>
          <w:rFonts w:ascii="Times New Roman" w:eastAsiaTheme="minorHAnsi" w:hAnsi="Times New Roman" w:cs="Times New Roman"/>
          <w:sz w:val="28"/>
          <w:szCs w:val="28"/>
          <w:lang w:eastAsia="en-US"/>
        </w:rPr>
        <w:t> мл</w:t>
      </w:r>
      <w:r w:rsidR="006B60BF"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(105,5% к 2021</w:t>
      </w:r>
      <w:r w:rsidR="006B60BF"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г</w:t>
      </w:r>
      <w:r w:rsidR="006B60BF"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на 2023 год –7</w:t>
      </w:r>
      <w:r w:rsidR="006B60BF"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2 мл</w:t>
      </w:r>
      <w:r w:rsidR="006B60BF"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(105,1% к 2022</w:t>
      </w:r>
      <w:r w:rsidR="006B60BF"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г</w:t>
      </w:r>
      <w:r w:rsidR="006B60BF"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w:t>
      </w:r>
    </w:p>
    <w:p w:rsidR="00C81B82" w:rsidRPr="006A4EFE" w:rsidRDefault="00C81B82" w:rsidP="00C81B82">
      <w:pPr>
        <w:widowControl/>
        <w:tabs>
          <w:tab w:val="left" w:pos="900"/>
        </w:tabs>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1,9% в структуре обрабатывающего производства города.</w:t>
      </w:r>
    </w:p>
    <w:p w:rsidR="00C81B82" w:rsidRPr="006A4EFE" w:rsidRDefault="00C81B82" w:rsidP="00C81B82">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93%. В последующи</w:t>
      </w:r>
      <w:r w:rsidR="006B60BF" w:rsidRPr="006A4EFE">
        <w:rPr>
          <w:rFonts w:ascii="Times New Roman" w:eastAsiaTheme="minorHAnsi" w:hAnsi="Times New Roman" w:cs="Times New Roman"/>
          <w:sz w:val="28"/>
          <w:szCs w:val="28"/>
          <w:lang w:eastAsia="en-US"/>
        </w:rPr>
        <w:t>х</w:t>
      </w:r>
      <w:r w:rsidRPr="006A4EFE">
        <w:rPr>
          <w:rFonts w:ascii="Times New Roman" w:eastAsiaTheme="minorHAnsi" w:hAnsi="Times New Roman" w:cs="Times New Roman"/>
          <w:sz w:val="28"/>
          <w:szCs w:val="28"/>
          <w:lang w:eastAsia="en-US"/>
        </w:rPr>
        <w:t xml:space="preserve"> </w:t>
      </w:r>
      <w:r w:rsidR="006B60BF" w:rsidRPr="006A4EFE">
        <w:rPr>
          <w:rFonts w:ascii="Times New Roman" w:eastAsiaTheme="minorHAnsi" w:hAnsi="Times New Roman" w:cs="Times New Roman"/>
          <w:sz w:val="28"/>
          <w:szCs w:val="28"/>
          <w:lang w:eastAsia="en-US"/>
        </w:rPr>
        <w:t xml:space="preserve">2021-2023 </w:t>
      </w:r>
      <w:r w:rsidRPr="006A4EFE">
        <w:rPr>
          <w:rFonts w:ascii="Times New Roman" w:eastAsiaTheme="minorHAnsi" w:hAnsi="Times New Roman" w:cs="Times New Roman"/>
          <w:sz w:val="28"/>
          <w:szCs w:val="28"/>
          <w:lang w:eastAsia="en-US"/>
        </w:rPr>
        <w:t>год</w:t>
      </w:r>
      <w:r w:rsidR="006B60BF" w:rsidRPr="006A4EFE">
        <w:rPr>
          <w:rFonts w:ascii="Times New Roman" w:eastAsiaTheme="minorHAnsi" w:hAnsi="Times New Roman" w:cs="Times New Roman"/>
          <w:sz w:val="28"/>
          <w:szCs w:val="28"/>
          <w:lang w:eastAsia="en-US"/>
        </w:rPr>
        <w:t xml:space="preserve">ах </w:t>
      </w:r>
      <w:r w:rsidRPr="006A4EFE">
        <w:rPr>
          <w:rFonts w:ascii="Times New Roman" w:eastAsiaTheme="minorHAnsi" w:hAnsi="Times New Roman" w:cs="Times New Roman"/>
          <w:sz w:val="28"/>
          <w:szCs w:val="28"/>
          <w:lang w:eastAsia="en-US"/>
        </w:rPr>
        <w:t>– 101</w:t>
      </w:r>
      <w:r w:rsidR="006B60BF" w:rsidRPr="006A4EFE">
        <w:rPr>
          <w:rFonts w:ascii="Times New Roman" w:eastAsiaTheme="minorHAnsi" w:hAnsi="Times New Roman" w:cs="Times New Roman"/>
          <w:sz w:val="28"/>
          <w:szCs w:val="28"/>
          <w:lang w:eastAsia="en-US"/>
        </w:rPr>
        <w:t xml:space="preserve"> процент</w:t>
      </w:r>
      <w:r w:rsidRPr="006A4EFE">
        <w:rPr>
          <w:rFonts w:ascii="Times New Roman" w:eastAsiaTheme="minorHAnsi" w:hAnsi="Times New Roman" w:cs="Times New Roman"/>
          <w:sz w:val="28"/>
          <w:szCs w:val="28"/>
          <w:lang w:eastAsia="en-US"/>
        </w:rPr>
        <w:t>.</w:t>
      </w:r>
    </w:p>
    <w:p w:rsidR="00850738" w:rsidRPr="006A4EFE" w:rsidRDefault="00850738" w:rsidP="009557CF">
      <w:pPr>
        <w:jc w:val="center"/>
        <w:rPr>
          <w:bCs/>
          <w:sz w:val="22"/>
        </w:rPr>
      </w:pPr>
      <w:r w:rsidRPr="006A4EFE">
        <w:rPr>
          <w:noProof/>
          <w:sz w:val="28"/>
          <w:szCs w:val="26"/>
        </w:rPr>
        <w:lastRenderedPageBreak/>
        <w:drawing>
          <wp:inline distT="0" distB="0" distL="0" distR="0" wp14:anchorId="2EEF784F" wp14:editId="33E7307D">
            <wp:extent cx="5581650" cy="2419350"/>
            <wp:effectExtent l="0" t="0" r="0" b="0"/>
            <wp:docPr id="14"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1B82" w:rsidRPr="006A4EFE" w:rsidRDefault="00C81B82" w:rsidP="009557CF">
      <w:pPr>
        <w:jc w:val="center"/>
        <w:rPr>
          <w:bCs/>
          <w:sz w:val="22"/>
        </w:rPr>
      </w:pPr>
    </w:p>
    <w:p w:rsidR="009557CF" w:rsidRPr="006A4EFE" w:rsidRDefault="009557CF" w:rsidP="009557CF">
      <w:pPr>
        <w:jc w:val="center"/>
        <w:rPr>
          <w:sz w:val="28"/>
          <w:szCs w:val="28"/>
        </w:rPr>
      </w:pPr>
      <w:r w:rsidRPr="006A4EFE">
        <w:rPr>
          <w:bCs/>
          <w:sz w:val="22"/>
        </w:rPr>
        <w:t xml:space="preserve">Рис. </w:t>
      </w:r>
      <w:r w:rsidR="00EF07A4" w:rsidRPr="006A4EFE">
        <w:rPr>
          <w:bCs/>
          <w:sz w:val="22"/>
        </w:rPr>
        <w:t>7</w:t>
      </w:r>
      <w:r w:rsidRPr="006A4EFE">
        <w:rPr>
          <w:bCs/>
          <w:sz w:val="22"/>
        </w:rPr>
        <w:t>. Динамика объема отгруженной продукции по виду деятельности</w:t>
      </w:r>
    </w:p>
    <w:p w:rsidR="009557CF" w:rsidRPr="006A4EFE" w:rsidRDefault="009557CF" w:rsidP="009557CF">
      <w:pPr>
        <w:jc w:val="center"/>
        <w:rPr>
          <w:bCs/>
          <w:sz w:val="22"/>
        </w:rPr>
      </w:pPr>
      <w:r w:rsidRPr="006A4EFE">
        <w:rPr>
          <w:bCs/>
          <w:sz w:val="22"/>
        </w:rPr>
        <w:t>«</w:t>
      </w:r>
      <w:r w:rsidRPr="006A4EFE">
        <w:rPr>
          <w:sz w:val="22"/>
          <w:szCs w:val="22"/>
        </w:rPr>
        <w:t>Производство прочей неметаллической минеральной продукции</w:t>
      </w:r>
      <w:r w:rsidRPr="006A4EFE">
        <w:rPr>
          <w:bCs/>
          <w:sz w:val="22"/>
        </w:rPr>
        <w:t>»</w:t>
      </w:r>
    </w:p>
    <w:p w:rsidR="00193102" w:rsidRPr="006A4EFE" w:rsidRDefault="00193102" w:rsidP="009557CF">
      <w:pPr>
        <w:jc w:val="center"/>
        <w:rPr>
          <w:sz w:val="16"/>
          <w:szCs w:val="28"/>
        </w:rPr>
      </w:pP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цемента</w:t>
      </w:r>
      <w:r w:rsidRPr="006A4EFE">
        <w:rPr>
          <w:rFonts w:ascii="Times New Roman" w:eastAsiaTheme="minorHAnsi" w:hAnsi="Times New Roman" w:cs="Times New Roman"/>
          <w:sz w:val="28"/>
          <w:szCs w:val="28"/>
          <w:lang w:eastAsia="en-US"/>
        </w:rPr>
        <w:t xml:space="preserve"> в 2020 году снизится на 13% (529,4 тыс. тонн) по отношению к 2019 году, в 2021 году увеличится на 1% (534,7 тыс. тонн) по отношению к 2020 году, к 2023 году объемы производства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планируются увеличить на 2,5% (548,1 тыс. тонн) по отношению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к 2021 году;</w:t>
      </w:r>
      <w:proofErr w:type="gramEnd"/>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 xml:space="preserve">блоков и изделий </w:t>
      </w:r>
      <w:proofErr w:type="gramStart"/>
      <w:r w:rsidRPr="006A4EFE">
        <w:rPr>
          <w:rFonts w:ascii="Times New Roman" w:eastAsiaTheme="minorHAnsi" w:hAnsi="Times New Roman" w:cs="Times New Roman"/>
          <w:i/>
          <w:iCs/>
          <w:sz w:val="28"/>
          <w:szCs w:val="28"/>
          <w:lang w:eastAsia="en-US"/>
        </w:rPr>
        <w:t>сборных</w:t>
      </w:r>
      <w:proofErr w:type="gramEnd"/>
      <w:r w:rsidRPr="006A4EFE">
        <w:rPr>
          <w:rFonts w:ascii="Times New Roman" w:eastAsiaTheme="minorHAnsi" w:hAnsi="Times New Roman" w:cs="Times New Roman"/>
          <w:i/>
          <w:iCs/>
          <w:sz w:val="28"/>
          <w:szCs w:val="28"/>
          <w:lang w:eastAsia="en-US"/>
        </w:rPr>
        <w:t xml:space="preserve"> строительных </w:t>
      </w:r>
      <w:r w:rsidRPr="006A4EFE">
        <w:rPr>
          <w:rFonts w:ascii="Times New Roman" w:eastAsiaTheme="minorHAnsi" w:hAnsi="Times New Roman" w:cs="Times New Roman"/>
          <w:sz w:val="28"/>
          <w:szCs w:val="28"/>
          <w:lang w:eastAsia="en-US"/>
        </w:rPr>
        <w:t>в 2020 году сократится на 10% (269,3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2019 году, в 2021 году планируется увеличение на 2% (274,6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2020 году, к 2023 году объемы производства планируется увеличить на 4% (285,7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2021 году;</w:t>
      </w:r>
    </w:p>
    <w:p w:rsidR="00C81B82" w:rsidRPr="006A4EFE" w:rsidRDefault="00C81B82" w:rsidP="00C81B82">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товарного бетона</w:t>
      </w:r>
      <w:r w:rsidRPr="006A4EFE">
        <w:rPr>
          <w:rFonts w:ascii="Times New Roman" w:eastAsiaTheme="minorHAnsi" w:hAnsi="Times New Roman" w:cs="Times New Roman"/>
          <w:sz w:val="28"/>
          <w:szCs w:val="28"/>
          <w:lang w:eastAsia="en-US"/>
        </w:rPr>
        <w:t xml:space="preserve"> в 2020 году сократится на 15% (7,3</w:t>
      </w:r>
      <w:r w:rsidR="006B60BF"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2019 году, в 2021 году планируется увеличение на 1% (7,4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2020 году, к 2023 году объемы производства планируются увеличить на 1,9% (7,5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2021 году.</w:t>
      </w:r>
      <w:proofErr w:type="gramEnd"/>
    </w:p>
    <w:p w:rsidR="00C81B82" w:rsidRPr="006A4EFE" w:rsidRDefault="00C81B82" w:rsidP="00C81B82">
      <w:pPr>
        <w:widowControl/>
        <w:tabs>
          <w:tab w:val="left" w:pos="900"/>
        </w:tabs>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Основные предприятия: </w:t>
      </w:r>
      <w:proofErr w:type="gramStart"/>
      <w:r w:rsidRPr="006A4EFE">
        <w:rPr>
          <w:rFonts w:ascii="Times New Roman" w:eastAsiaTheme="minorHAnsi" w:hAnsi="Times New Roman" w:cs="Times New Roman"/>
          <w:sz w:val="28"/>
          <w:szCs w:val="28"/>
          <w:lang w:eastAsia="en-US"/>
        </w:rPr>
        <w:t>ООО «Красноярский цемент», ООО «Комбинат «Волна», АО «КЖБМК», ООО  «</w:t>
      </w:r>
      <w:proofErr w:type="spellStart"/>
      <w:r w:rsidRPr="006A4EFE">
        <w:rPr>
          <w:rFonts w:ascii="Times New Roman" w:eastAsiaTheme="minorHAnsi" w:hAnsi="Times New Roman" w:cs="Times New Roman"/>
          <w:sz w:val="28"/>
          <w:szCs w:val="28"/>
          <w:lang w:eastAsia="en-US"/>
        </w:rPr>
        <w:t>Монолитресурс</w:t>
      </w:r>
      <w:proofErr w:type="spellEnd"/>
      <w:r w:rsidRPr="006A4EFE">
        <w:rPr>
          <w:rFonts w:ascii="Times New Roman" w:eastAsiaTheme="minorHAnsi" w:hAnsi="Times New Roman" w:cs="Times New Roman"/>
          <w:sz w:val="28"/>
          <w:szCs w:val="28"/>
          <w:lang w:eastAsia="en-US"/>
        </w:rPr>
        <w:t>», ООО «Первый кирпичный завод», ОАО «Стройиндустрия», ОАО «</w:t>
      </w:r>
      <w:proofErr w:type="spellStart"/>
      <w:r w:rsidRPr="006A4EFE">
        <w:rPr>
          <w:rFonts w:ascii="Times New Roman" w:eastAsiaTheme="minorHAnsi" w:hAnsi="Times New Roman" w:cs="Times New Roman"/>
          <w:sz w:val="28"/>
          <w:szCs w:val="28"/>
          <w:lang w:eastAsia="en-US"/>
        </w:rPr>
        <w:t>Мостоконструкция</w:t>
      </w:r>
      <w:proofErr w:type="spellEnd"/>
      <w:r w:rsidRPr="006A4EFE">
        <w:rPr>
          <w:rFonts w:ascii="Times New Roman" w:eastAsiaTheme="minorHAnsi" w:hAnsi="Times New Roman" w:cs="Times New Roman"/>
          <w:sz w:val="28"/>
          <w:szCs w:val="28"/>
          <w:lang w:eastAsia="en-US"/>
        </w:rPr>
        <w:t>».</w:t>
      </w:r>
      <w:proofErr w:type="gramEnd"/>
    </w:p>
    <w:p w:rsidR="00E7418A" w:rsidRPr="006A4EFE" w:rsidRDefault="00E7418A" w:rsidP="00E7418A">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i/>
          <w:iCs/>
          <w:sz w:val="28"/>
          <w:szCs w:val="28"/>
          <w:lang w:eastAsia="en-US"/>
        </w:rPr>
        <w:t>ООО «Красноярский цемент»</w:t>
      </w:r>
      <w:r w:rsidRPr="006A4EFE">
        <w:rPr>
          <w:rFonts w:ascii="Times New Roman" w:eastAsiaTheme="minorHAnsi" w:hAnsi="Times New Roman" w:cs="Times New Roman"/>
          <w:sz w:val="28"/>
          <w:szCs w:val="28"/>
          <w:lang w:eastAsia="en-US"/>
        </w:rPr>
        <w:t xml:space="preserve"> входит в холдинг «Сибирский цемент», единственный поставщик цемента для гидротехнических сооружений за Уралом. На его долю приходится 90% цемента, поставляемого на строительный рынок края.</w:t>
      </w:r>
    </w:p>
    <w:p w:rsidR="00E7418A" w:rsidRPr="006A4EFE" w:rsidRDefault="00E7418A" w:rsidP="00E7418A">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Производственная мощность предприятия – 1,1 млн. тонн цемента в год, выпуск продукции ведется  мокрым способом. Сырьевая база предприятия – </w:t>
      </w:r>
      <w:proofErr w:type="spellStart"/>
      <w:r w:rsidRPr="006A4EFE">
        <w:rPr>
          <w:rFonts w:ascii="Times New Roman" w:eastAsiaTheme="minorHAnsi" w:hAnsi="Times New Roman" w:cs="Times New Roman"/>
          <w:sz w:val="28"/>
          <w:szCs w:val="28"/>
          <w:lang w:eastAsia="en-US"/>
        </w:rPr>
        <w:t>Торгашинское</w:t>
      </w:r>
      <w:proofErr w:type="spellEnd"/>
      <w:r w:rsidRPr="006A4EFE">
        <w:rPr>
          <w:rFonts w:ascii="Times New Roman" w:eastAsiaTheme="minorHAnsi" w:hAnsi="Times New Roman" w:cs="Times New Roman"/>
          <w:sz w:val="28"/>
          <w:szCs w:val="28"/>
          <w:lang w:eastAsia="en-US"/>
        </w:rPr>
        <w:t xml:space="preserve"> месторождение известняка и </w:t>
      </w:r>
      <w:proofErr w:type="spellStart"/>
      <w:r w:rsidRPr="006A4EFE">
        <w:rPr>
          <w:rFonts w:ascii="Times New Roman" w:eastAsiaTheme="minorHAnsi" w:hAnsi="Times New Roman" w:cs="Times New Roman"/>
          <w:sz w:val="28"/>
          <w:szCs w:val="28"/>
          <w:lang w:eastAsia="en-US"/>
        </w:rPr>
        <w:t>Кузнецовское</w:t>
      </w:r>
      <w:proofErr w:type="spellEnd"/>
      <w:r w:rsidRPr="006A4EFE">
        <w:rPr>
          <w:rFonts w:ascii="Times New Roman" w:eastAsiaTheme="minorHAnsi" w:hAnsi="Times New Roman" w:cs="Times New Roman"/>
          <w:sz w:val="28"/>
          <w:szCs w:val="28"/>
          <w:lang w:eastAsia="en-US"/>
        </w:rPr>
        <w:t xml:space="preserve"> месторождение глины.</w:t>
      </w:r>
    </w:p>
    <w:p w:rsidR="00E7418A" w:rsidRPr="006A4EFE" w:rsidRDefault="00E7418A" w:rsidP="00E7418A">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Значимое место в работе предприятия занимают работы по </w:t>
      </w:r>
      <w:r w:rsidRPr="006A4EFE">
        <w:rPr>
          <w:rFonts w:ascii="Times New Roman" w:eastAsiaTheme="minorHAnsi" w:hAnsi="Times New Roman" w:cs="Times New Roman"/>
          <w:sz w:val="28"/>
          <w:szCs w:val="28"/>
          <w:lang w:eastAsia="en-US"/>
        </w:rPr>
        <w:lastRenderedPageBreak/>
        <w:t>модернизации и ремонту оборудования, повышению уровня экологической безопасности производства.</w:t>
      </w:r>
    </w:p>
    <w:p w:rsidR="00E7418A" w:rsidRPr="006A4EFE" w:rsidRDefault="00E7418A" w:rsidP="00E7418A">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предприятием планируется реализовать проект по установке электрофильтра ELIX, осуществить проектирование работ по техническому перевооружению аспирации отделения первичного дробления известняка цеха «Горный», проектирование аспирации перекачки угля на топку угольной мельницы №4–5.</w:t>
      </w:r>
    </w:p>
    <w:p w:rsidR="00E7418A" w:rsidRPr="006A4EFE" w:rsidRDefault="00E7418A" w:rsidP="00E7418A">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За 2019 год на предприятии произведено 608,5 тыс. тонн цемента, что на 10,7% меньше уровня 2018 года.</w:t>
      </w:r>
    </w:p>
    <w:p w:rsidR="00E7418A" w:rsidRPr="006A4EFE" w:rsidRDefault="00E7418A" w:rsidP="00E7418A">
      <w:pPr>
        <w:widowControl/>
        <w:spacing w:before="60"/>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i/>
          <w:iCs/>
          <w:sz w:val="28"/>
          <w:szCs w:val="28"/>
          <w:lang w:eastAsia="en-US"/>
        </w:rPr>
        <w:t xml:space="preserve">ООО «Комбинат «Волна» </w:t>
      </w:r>
      <w:r w:rsidRPr="006A4EFE">
        <w:rPr>
          <w:rFonts w:ascii="Times New Roman" w:eastAsiaTheme="minorHAnsi" w:hAnsi="Times New Roman" w:cs="Times New Roman"/>
          <w:sz w:val="28"/>
          <w:szCs w:val="28"/>
          <w:lang w:eastAsia="en-US"/>
        </w:rPr>
        <w:t xml:space="preserve">– крупнейшее в </w:t>
      </w:r>
      <w:proofErr w:type="spellStart"/>
      <w:r w:rsidRPr="006A4EFE">
        <w:rPr>
          <w:rFonts w:ascii="Times New Roman" w:eastAsiaTheme="minorHAnsi" w:hAnsi="Times New Roman" w:cs="Times New Roman"/>
          <w:sz w:val="28"/>
          <w:szCs w:val="28"/>
          <w:lang w:eastAsia="en-US"/>
        </w:rPr>
        <w:t>Сибирипредприятие</w:t>
      </w:r>
      <w:proofErr w:type="spellEnd"/>
      <w:r w:rsidRPr="006A4EFE">
        <w:rPr>
          <w:rFonts w:ascii="Times New Roman" w:eastAsiaTheme="minorHAnsi" w:hAnsi="Times New Roman" w:cs="Times New Roman"/>
          <w:sz w:val="28"/>
          <w:szCs w:val="28"/>
          <w:lang w:eastAsia="en-US"/>
        </w:rPr>
        <w:t xml:space="preserve"> по производству волокнисто–цементной продукции. С ноября 2004 года. ООО «Комбинат «Волна» входит в состав ОАО Холдинговая компания «Сибирский цемент». В новых экономических условиях ООО «Комбинат «Волна» благодаря проведенной реконструкции и внедрению современных технологий стало лидером асбестоцементной промышленности в России. География поставок продукции комбината – Сибирский Федеральный округ и Дальний Восток, а также идет активное развитие партнерских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отношений со странами ближнего зарубежья: Казахстан, Таджикистан и Узбекистан.</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Ассортимент выпускаемых изделий очень широк – это кровельные листы различных профилей, плоские прессованные листы, детали для кровли, </w:t>
      </w:r>
      <w:proofErr w:type="spellStart"/>
      <w:r w:rsidRPr="006A4EFE">
        <w:rPr>
          <w:rFonts w:ascii="Times New Roman" w:eastAsiaTheme="minorHAnsi" w:hAnsi="Times New Roman" w:cs="Times New Roman"/>
          <w:sz w:val="28"/>
          <w:szCs w:val="28"/>
          <w:lang w:eastAsia="en-US"/>
        </w:rPr>
        <w:t>хризотилцементные</w:t>
      </w:r>
      <w:proofErr w:type="spellEnd"/>
      <w:r w:rsidRPr="006A4EFE">
        <w:rPr>
          <w:rFonts w:ascii="Times New Roman" w:eastAsiaTheme="minorHAnsi" w:hAnsi="Times New Roman" w:cs="Times New Roman"/>
          <w:sz w:val="28"/>
          <w:szCs w:val="28"/>
          <w:lang w:eastAsia="en-US"/>
        </w:rPr>
        <w:t xml:space="preserve"> трубы напорные и безнапорные. Новинками предприятия является цветные кровельные листы «</w:t>
      </w:r>
      <w:proofErr w:type="spellStart"/>
      <w:r w:rsidRPr="006A4EFE">
        <w:rPr>
          <w:rFonts w:ascii="Times New Roman" w:eastAsiaTheme="minorHAnsi" w:hAnsi="Times New Roman" w:cs="Times New Roman"/>
          <w:sz w:val="28"/>
          <w:szCs w:val="28"/>
          <w:lang w:eastAsia="en-US"/>
        </w:rPr>
        <w:t>Волнаколор</w:t>
      </w:r>
      <w:proofErr w:type="spellEnd"/>
      <w:r w:rsidRPr="006A4EFE">
        <w:rPr>
          <w:rFonts w:ascii="Times New Roman" w:eastAsiaTheme="minorHAnsi" w:hAnsi="Times New Roman" w:cs="Times New Roman"/>
          <w:sz w:val="28"/>
          <w:szCs w:val="28"/>
          <w:lang w:eastAsia="en-US"/>
        </w:rPr>
        <w:t xml:space="preserve">», фасадные </w:t>
      </w:r>
      <w:proofErr w:type="spellStart"/>
      <w:r w:rsidRPr="006A4EFE">
        <w:rPr>
          <w:rFonts w:ascii="Times New Roman" w:eastAsiaTheme="minorHAnsi" w:hAnsi="Times New Roman" w:cs="Times New Roman"/>
          <w:sz w:val="28"/>
          <w:szCs w:val="28"/>
          <w:lang w:eastAsia="en-US"/>
        </w:rPr>
        <w:t>фиброцементные</w:t>
      </w:r>
      <w:proofErr w:type="spellEnd"/>
      <w:r w:rsidRPr="006A4EFE">
        <w:rPr>
          <w:rFonts w:ascii="Times New Roman" w:eastAsiaTheme="minorHAnsi" w:hAnsi="Times New Roman" w:cs="Times New Roman"/>
          <w:sz w:val="28"/>
          <w:szCs w:val="28"/>
          <w:lang w:eastAsia="en-US"/>
        </w:rPr>
        <w:t xml:space="preserve"> плиты «</w:t>
      </w:r>
      <w:proofErr w:type="spellStart"/>
      <w:r w:rsidRPr="006A4EFE">
        <w:rPr>
          <w:rFonts w:ascii="Times New Roman" w:eastAsiaTheme="minorHAnsi" w:hAnsi="Times New Roman" w:cs="Times New Roman"/>
          <w:sz w:val="28"/>
          <w:szCs w:val="28"/>
          <w:lang w:eastAsia="en-US"/>
        </w:rPr>
        <w:t>Виколор</w:t>
      </w:r>
      <w:proofErr w:type="spellEnd"/>
      <w:r w:rsidRPr="006A4EFE">
        <w:rPr>
          <w:rFonts w:ascii="Times New Roman" w:eastAsiaTheme="minorHAnsi" w:hAnsi="Times New Roman" w:cs="Times New Roman"/>
          <w:sz w:val="28"/>
          <w:szCs w:val="28"/>
          <w:lang w:eastAsia="en-US"/>
        </w:rPr>
        <w:t>» и фасадные плиты «</w:t>
      </w:r>
      <w:proofErr w:type="spellStart"/>
      <w:r w:rsidRPr="006A4EFE">
        <w:rPr>
          <w:rFonts w:ascii="Times New Roman" w:eastAsiaTheme="minorHAnsi" w:hAnsi="Times New Roman" w:cs="Times New Roman"/>
          <w:sz w:val="28"/>
          <w:szCs w:val="28"/>
          <w:lang w:eastAsia="en-US"/>
        </w:rPr>
        <w:t>Красстоун</w:t>
      </w:r>
      <w:proofErr w:type="spellEnd"/>
      <w:r w:rsidRPr="006A4EFE">
        <w:rPr>
          <w:rFonts w:ascii="Times New Roman" w:eastAsiaTheme="minorHAnsi" w:hAnsi="Times New Roman" w:cs="Times New Roman"/>
          <w:sz w:val="28"/>
          <w:szCs w:val="28"/>
          <w:lang w:eastAsia="en-US"/>
        </w:rPr>
        <w:t>», покрытые крошкой из натурального камня.</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Производство на предприятии непрерывно и полностью автоматизировано. Закрытый способ распаковки и обработки хризотила, подачи цемента и воды, смешивание всех компонентов полностью исключает выбросы </w:t>
      </w:r>
      <w:proofErr w:type="spellStart"/>
      <w:r w:rsidRPr="006A4EFE">
        <w:rPr>
          <w:rFonts w:ascii="Times New Roman" w:eastAsiaTheme="minorHAnsi" w:hAnsi="Times New Roman" w:cs="Times New Roman"/>
          <w:sz w:val="28"/>
          <w:szCs w:val="28"/>
          <w:lang w:eastAsia="en-US"/>
        </w:rPr>
        <w:t>хризотиловой</w:t>
      </w:r>
      <w:proofErr w:type="spellEnd"/>
      <w:r w:rsidRPr="006A4EFE">
        <w:rPr>
          <w:rFonts w:ascii="Times New Roman" w:eastAsiaTheme="minorHAnsi" w:hAnsi="Times New Roman" w:cs="Times New Roman"/>
          <w:sz w:val="28"/>
          <w:szCs w:val="28"/>
          <w:lang w:eastAsia="en-US"/>
        </w:rPr>
        <w:t xml:space="preserve"> и цементной пыли и обеспечивает надежность и экономичность производства.</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На комбинате имеется шесть технологических линий: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две по производству шест</w:t>
      </w:r>
      <w:proofErr w:type="gramStart"/>
      <w:r w:rsidRPr="006A4EFE">
        <w:rPr>
          <w:rFonts w:ascii="Times New Roman" w:eastAsiaTheme="minorHAnsi" w:hAnsi="Times New Roman" w:cs="Times New Roman"/>
          <w:sz w:val="28"/>
          <w:szCs w:val="28"/>
          <w:lang w:eastAsia="en-US"/>
        </w:rPr>
        <w:t>и–</w:t>
      </w:r>
      <w:proofErr w:type="gramEnd"/>
      <w:r w:rsidRPr="006A4EFE">
        <w:rPr>
          <w:rFonts w:ascii="Times New Roman" w:eastAsiaTheme="minorHAnsi" w:hAnsi="Times New Roman" w:cs="Times New Roman"/>
          <w:sz w:val="28"/>
          <w:szCs w:val="28"/>
          <w:lang w:eastAsia="en-US"/>
        </w:rPr>
        <w:t xml:space="preserve"> и </w:t>
      </w:r>
      <w:proofErr w:type="spellStart"/>
      <w:r w:rsidRPr="006A4EFE">
        <w:rPr>
          <w:rFonts w:ascii="Times New Roman" w:eastAsiaTheme="minorHAnsi" w:hAnsi="Times New Roman" w:cs="Times New Roman"/>
          <w:sz w:val="28"/>
          <w:szCs w:val="28"/>
          <w:lang w:eastAsia="en-US"/>
        </w:rPr>
        <w:t>восьмиволнового</w:t>
      </w:r>
      <w:proofErr w:type="spellEnd"/>
      <w:r w:rsidRPr="006A4EFE">
        <w:rPr>
          <w:rFonts w:ascii="Times New Roman" w:eastAsiaTheme="minorHAnsi" w:hAnsi="Times New Roman" w:cs="Times New Roman"/>
          <w:sz w:val="28"/>
          <w:szCs w:val="28"/>
          <w:lang w:eastAsia="en-US"/>
        </w:rPr>
        <w:t xml:space="preserve"> шифера,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две – для изготовления плоских листов, труб и муфт различного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диаметра, две – для выпуска изделий с </w:t>
      </w:r>
      <w:proofErr w:type="spellStart"/>
      <w:r w:rsidRPr="006A4EFE">
        <w:rPr>
          <w:rFonts w:ascii="Times New Roman" w:eastAsiaTheme="minorHAnsi" w:hAnsi="Times New Roman" w:cs="Times New Roman"/>
          <w:sz w:val="28"/>
          <w:szCs w:val="28"/>
          <w:lang w:eastAsia="en-US"/>
        </w:rPr>
        <w:t>защитно</w:t>
      </w:r>
      <w:proofErr w:type="spellEnd"/>
      <w:r w:rsidRPr="006A4EFE">
        <w:rPr>
          <w:rFonts w:ascii="Times New Roman" w:eastAsiaTheme="minorHAnsi" w:hAnsi="Times New Roman" w:cs="Times New Roman"/>
          <w:sz w:val="28"/>
          <w:szCs w:val="28"/>
          <w:lang w:eastAsia="en-US"/>
        </w:rPr>
        <w:t xml:space="preserve">–декоративным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покрытием «</w:t>
      </w:r>
      <w:proofErr w:type="spellStart"/>
      <w:r w:rsidRPr="006A4EFE">
        <w:rPr>
          <w:rFonts w:ascii="Times New Roman" w:eastAsiaTheme="minorHAnsi" w:hAnsi="Times New Roman" w:cs="Times New Roman"/>
          <w:sz w:val="28"/>
          <w:szCs w:val="28"/>
          <w:lang w:eastAsia="en-US"/>
        </w:rPr>
        <w:t>Волнаколор</w:t>
      </w:r>
      <w:proofErr w:type="spellEnd"/>
      <w:r w:rsidRPr="006A4EFE">
        <w:rPr>
          <w:rFonts w:ascii="Times New Roman" w:eastAsiaTheme="minorHAnsi" w:hAnsi="Times New Roman" w:cs="Times New Roman"/>
          <w:sz w:val="28"/>
          <w:szCs w:val="28"/>
          <w:lang w:eastAsia="en-US"/>
        </w:rPr>
        <w:t>», «</w:t>
      </w:r>
      <w:proofErr w:type="spellStart"/>
      <w:r w:rsidRPr="006A4EFE">
        <w:rPr>
          <w:rFonts w:ascii="Times New Roman" w:eastAsiaTheme="minorHAnsi" w:hAnsi="Times New Roman" w:cs="Times New Roman"/>
          <w:sz w:val="28"/>
          <w:szCs w:val="28"/>
          <w:lang w:eastAsia="en-US"/>
        </w:rPr>
        <w:t>Виколор</w:t>
      </w:r>
      <w:proofErr w:type="spellEnd"/>
      <w:r w:rsidRPr="006A4EFE">
        <w:rPr>
          <w:rFonts w:ascii="Times New Roman" w:eastAsiaTheme="minorHAnsi" w:hAnsi="Times New Roman" w:cs="Times New Roman"/>
          <w:sz w:val="28"/>
          <w:szCs w:val="28"/>
          <w:lang w:eastAsia="en-US"/>
        </w:rPr>
        <w:t>» и «</w:t>
      </w:r>
      <w:proofErr w:type="spellStart"/>
      <w:r w:rsidRPr="006A4EFE">
        <w:rPr>
          <w:rFonts w:ascii="Times New Roman" w:eastAsiaTheme="minorHAnsi" w:hAnsi="Times New Roman" w:cs="Times New Roman"/>
          <w:sz w:val="28"/>
          <w:szCs w:val="28"/>
          <w:lang w:eastAsia="en-US"/>
        </w:rPr>
        <w:t>Красстоун</w:t>
      </w:r>
      <w:proofErr w:type="spellEnd"/>
      <w:r w:rsidRPr="006A4EFE">
        <w:rPr>
          <w:rFonts w:ascii="Times New Roman" w:eastAsiaTheme="minorHAnsi" w:hAnsi="Times New Roman" w:cs="Times New Roman"/>
          <w:sz w:val="28"/>
          <w:szCs w:val="28"/>
          <w:lang w:eastAsia="en-US"/>
        </w:rPr>
        <w:t xml:space="preserve">», а также новинки предприятия – </w:t>
      </w:r>
      <w:proofErr w:type="spellStart"/>
      <w:r w:rsidRPr="006A4EFE">
        <w:rPr>
          <w:rFonts w:ascii="Times New Roman" w:eastAsiaTheme="minorHAnsi" w:hAnsi="Times New Roman" w:cs="Times New Roman"/>
          <w:sz w:val="28"/>
          <w:szCs w:val="28"/>
          <w:lang w:eastAsia="en-US"/>
        </w:rPr>
        <w:t>хризотилцементного</w:t>
      </w:r>
      <w:proofErr w:type="spellEnd"/>
      <w:r w:rsidRPr="006A4EFE">
        <w:rPr>
          <w:rFonts w:ascii="Times New Roman" w:eastAsiaTheme="minorHAnsi" w:hAnsi="Times New Roman" w:cs="Times New Roman"/>
          <w:sz w:val="28"/>
          <w:szCs w:val="28"/>
          <w:lang w:eastAsia="en-US"/>
        </w:rPr>
        <w:t xml:space="preserve"> </w:t>
      </w:r>
      <w:proofErr w:type="spellStart"/>
      <w:r w:rsidRPr="006A4EFE">
        <w:rPr>
          <w:rFonts w:ascii="Times New Roman" w:eastAsiaTheme="minorHAnsi" w:hAnsi="Times New Roman" w:cs="Times New Roman"/>
          <w:sz w:val="28"/>
          <w:szCs w:val="28"/>
          <w:lang w:eastAsia="en-US"/>
        </w:rPr>
        <w:t>сайдинга</w:t>
      </w:r>
      <w:proofErr w:type="spellEnd"/>
      <w:r w:rsidRPr="006A4EFE">
        <w:rPr>
          <w:rFonts w:ascii="Times New Roman" w:eastAsiaTheme="minorHAnsi" w:hAnsi="Times New Roman" w:cs="Times New Roman"/>
          <w:sz w:val="28"/>
          <w:szCs w:val="28"/>
          <w:lang w:eastAsia="en-US"/>
        </w:rPr>
        <w:t>. Цеха полностью автоматизированы. Ход технологического процесса в круглосуточном режиме контролируют специалисты диспетчерской службы. Годовая мощность предприятия – 11,5 млн. м</w:t>
      </w:r>
      <w:proofErr w:type="gramStart"/>
      <w:r w:rsidRPr="006A4EFE">
        <w:rPr>
          <w:rFonts w:ascii="Times New Roman" w:eastAsiaTheme="minorHAnsi" w:hAnsi="Times New Roman" w:cs="Times New Roman"/>
          <w:sz w:val="28"/>
          <w:szCs w:val="28"/>
          <w:vertAlign w:val="superscript"/>
          <w:lang w:eastAsia="en-US"/>
        </w:rPr>
        <w:t>2</w:t>
      </w:r>
      <w:proofErr w:type="gramEnd"/>
      <w:r w:rsidRPr="006A4EFE">
        <w:rPr>
          <w:rFonts w:ascii="Times New Roman" w:eastAsiaTheme="minorHAnsi" w:hAnsi="Times New Roman" w:cs="Times New Roman"/>
          <w:sz w:val="28"/>
          <w:szCs w:val="28"/>
          <w:lang w:eastAsia="en-US"/>
        </w:rPr>
        <w:t xml:space="preserve"> кровельных листов, 3,4 млн. м</w:t>
      </w:r>
      <w:r w:rsidRPr="006A4EFE">
        <w:rPr>
          <w:rFonts w:ascii="Times New Roman" w:eastAsiaTheme="minorHAnsi" w:hAnsi="Times New Roman" w:cs="Times New Roman"/>
          <w:sz w:val="28"/>
          <w:szCs w:val="28"/>
          <w:vertAlign w:val="superscript"/>
          <w:lang w:eastAsia="en-US"/>
        </w:rPr>
        <w:t>2</w:t>
      </w:r>
      <w:r w:rsidRPr="006A4EFE">
        <w:rPr>
          <w:rFonts w:ascii="Times New Roman" w:eastAsiaTheme="minorHAnsi" w:hAnsi="Times New Roman" w:cs="Times New Roman"/>
          <w:sz w:val="28"/>
          <w:szCs w:val="28"/>
          <w:lang w:eastAsia="en-US"/>
        </w:rPr>
        <w:t xml:space="preserve"> плоских листов, 687 км условных труб.</w:t>
      </w:r>
    </w:p>
    <w:p w:rsidR="00E7418A" w:rsidRPr="006A4EFE" w:rsidRDefault="00E7418A" w:rsidP="00E7418A">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ООО «Комбинат «Волна» удостоено звания лауреата Всероссийского конкурса программы «100 лучших товаров России» в 2019 году за изготовление фасадных плит с </w:t>
      </w:r>
      <w:proofErr w:type="spellStart"/>
      <w:r w:rsidRPr="006A4EFE">
        <w:rPr>
          <w:rFonts w:ascii="Times New Roman" w:eastAsiaTheme="minorHAnsi" w:hAnsi="Times New Roman" w:cs="Times New Roman"/>
          <w:sz w:val="28"/>
          <w:szCs w:val="28"/>
          <w:lang w:eastAsia="en-US"/>
        </w:rPr>
        <w:t>защитно</w:t>
      </w:r>
      <w:proofErr w:type="spellEnd"/>
      <w:r w:rsidRPr="006A4EFE">
        <w:rPr>
          <w:rFonts w:ascii="Times New Roman" w:eastAsiaTheme="minorHAnsi" w:hAnsi="Times New Roman" w:cs="Times New Roman"/>
          <w:sz w:val="28"/>
          <w:szCs w:val="28"/>
          <w:lang w:eastAsia="en-US"/>
        </w:rPr>
        <w:t>–декоративным покрытием «</w:t>
      </w:r>
      <w:proofErr w:type="spellStart"/>
      <w:r w:rsidRPr="006A4EFE">
        <w:rPr>
          <w:rFonts w:ascii="Times New Roman" w:eastAsiaTheme="minorHAnsi" w:hAnsi="Times New Roman" w:cs="Times New Roman"/>
          <w:sz w:val="28"/>
          <w:szCs w:val="28"/>
          <w:lang w:eastAsia="en-US"/>
        </w:rPr>
        <w:t>Виколор</w:t>
      </w:r>
      <w:proofErr w:type="spellEnd"/>
      <w:r w:rsidRPr="006A4EFE">
        <w:rPr>
          <w:rFonts w:ascii="Times New Roman" w:eastAsiaTheme="minorHAnsi" w:hAnsi="Times New Roman" w:cs="Times New Roman"/>
          <w:sz w:val="28"/>
          <w:szCs w:val="28"/>
          <w:lang w:eastAsia="en-US"/>
        </w:rPr>
        <w:t xml:space="preserve">». </w:t>
      </w:r>
    </w:p>
    <w:p w:rsidR="00E7418A" w:rsidRPr="006A4EFE" w:rsidRDefault="00E7418A" w:rsidP="00E7418A">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В 2019 году предприятие повысило максимальную длину выпускаемых фасадных листов до 3,6 м.</w:t>
      </w:r>
    </w:p>
    <w:p w:rsidR="00E7418A" w:rsidRPr="006A4EFE" w:rsidRDefault="00E7418A" w:rsidP="00E7418A">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целях обеспечения стабильного выпуска продукции на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предприятии своевременно проводятся ремонты оборудования,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техническое перевооружение производства. Так, в 2019 году приобретены три </w:t>
      </w:r>
      <w:proofErr w:type="spellStart"/>
      <w:r w:rsidRPr="006A4EFE">
        <w:rPr>
          <w:rFonts w:ascii="Times New Roman" w:eastAsiaTheme="minorHAnsi" w:hAnsi="Times New Roman" w:cs="Times New Roman"/>
          <w:sz w:val="28"/>
          <w:szCs w:val="28"/>
          <w:lang w:eastAsia="en-US"/>
        </w:rPr>
        <w:t>мацератора</w:t>
      </w:r>
      <w:proofErr w:type="spellEnd"/>
      <w:r w:rsidRPr="006A4EFE">
        <w:rPr>
          <w:rFonts w:ascii="Times New Roman" w:eastAsiaTheme="minorHAnsi" w:hAnsi="Times New Roman" w:cs="Times New Roman"/>
          <w:sz w:val="28"/>
          <w:szCs w:val="28"/>
          <w:lang w:eastAsia="en-US"/>
        </w:rPr>
        <w:t xml:space="preserve"> для линии по выпуску плоских листов и СВ–2 — они помогут защитить поверхность изделий от посторонних включений и повысить качество выпускаемой продукции. Также на комбинате установлен новый компрессор U–250/S вместо агрегата, выработавшего ресурс.</w:t>
      </w:r>
    </w:p>
    <w:p w:rsidR="00E7418A" w:rsidRPr="006A4EFE" w:rsidRDefault="00E7418A" w:rsidP="00E7418A">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 год</w:t>
      </w:r>
      <w:proofErr w:type="gramStart"/>
      <w:r w:rsidRPr="006A4EFE">
        <w:rPr>
          <w:rFonts w:ascii="Times New Roman" w:eastAsiaTheme="minorHAnsi" w:hAnsi="Times New Roman" w:cs="Times New Roman"/>
          <w:sz w:val="28"/>
          <w:szCs w:val="28"/>
          <w:lang w:eastAsia="en-US"/>
        </w:rPr>
        <w:t>у ООО</w:t>
      </w:r>
      <w:proofErr w:type="gramEnd"/>
      <w:r w:rsidRPr="006A4EFE">
        <w:rPr>
          <w:rFonts w:ascii="Times New Roman" w:eastAsiaTheme="minorHAnsi" w:hAnsi="Times New Roman" w:cs="Times New Roman"/>
          <w:sz w:val="28"/>
          <w:szCs w:val="28"/>
          <w:lang w:eastAsia="en-US"/>
        </w:rPr>
        <w:t xml:space="preserve"> «Комбинат «Волна» подписано соглашение об участии в национальном проекте «Производительность труда и поддержка занятости». В рамках проекта сотрудники предприятия изучают принципы бережливого производства и применяют новые знания на экспериментальной площадке – линии по выпуску плоских листов.</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2019 году предприятием произведено 56,7 млн. </w:t>
      </w:r>
      <w:proofErr w:type="spellStart"/>
      <w:r w:rsidRPr="006A4EFE">
        <w:rPr>
          <w:rFonts w:ascii="Times New Roman" w:eastAsiaTheme="minorHAnsi" w:hAnsi="Times New Roman" w:cs="Times New Roman"/>
          <w:sz w:val="28"/>
          <w:szCs w:val="28"/>
          <w:lang w:eastAsia="en-US"/>
        </w:rPr>
        <w:t>усл</w:t>
      </w:r>
      <w:proofErr w:type="spellEnd"/>
      <w:r w:rsidRPr="006A4EFE">
        <w:rPr>
          <w:rFonts w:ascii="Times New Roman" w:eastAsiaTheme="minorHAnsi" w:hAnsi="Times New Roman" w:cs="Times New Roman"/>
          <w:sz w:val="28"/>
          <w:szCs w:val="28"/>
          <w:lang w:eastAsia="en-US"/>
        </w:rPr>
        <w:t xml:space="preserve">. плиток, что на 23,3% меньше уровня 2018 года. </w:t>
      </w:r>
    </w:p>
    <w:p w:rsidR="005C511D" w:rsidRPr="006A4EFE" w:rsidRDefault="00FF2ACE" w:rsidP="005C511D">
      <w:pPr>
        <w:spacing w:before="120"/>
        <w:ind w:firstLine="720"/>
        <w:rPr>
          <w:i/>
          <w:sz w:val="28"/>
          <w:szCs w:val="28"/>
        </w:rPr>
      </w:pPr>
      <w:r w:rsidRPr="006A4EFE">
        <w:rPr>
          <w:i/>
          <w:sz w:val="28"/>
          <w:szCs w:val="28"/>
        </w:rPr>
        <w:t>АО «КЖБМК»</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Основные выпускаемые предприятием виды продукции:</w:t>
      </w:r>
    </w:p>
    <w:p w:rsidR="00E7418A" w:rsidRPr="006A4EFE" w:rsidRDefault="00E7418A" w:rsidP="00E7418A">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товарный бетон;</w:t>
      </w:r>
    </w:p>
    <w:p w:rsidR="00E7418A" w:rsidRPr="006A4EFE" w:rsidRDefault="00E7418A" w:rsidP="00E7418A">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железобетонные конструкции для </w:t>
      </w:r>
      <w:proofErr w:type="spellStart"/>
      <w:r w:rsidRPr="006A4EFE">
        <w:rPr>
          <w:rFonts w:ascii="Times New Roman" w:eastAsiaTheme="minorHAnsi" w:hAnsi="Times New Roman" w:cs="Times New Roman"/>
          <w:sz w:val="28"/>
          <w:szCs w:val="28"/>
          <w:lang w:eastAsia="en-US"/>
        </w:rPr>
        <w:t>жилищно</w:t>
      </w:r>
      <w:proofErr w:type="spellEnd"/>
      <w:r w:rsidRPr="006A4EFE">
        <w:rPr>
          <w:rFonts w:ascii="Times New Roman" w:eastAsiaTheme="minorHAnsi" w:hAnsi="Times New Roman" w:cs="Times New Roman"/>
          <w:sz w:val="28"/>
          <w:szCs w:val="28"/>
          <w:lang w:eastAsia="en-US"/>
        </w:rPr>
        <w:t>–гражданского, административно–бытового, промышленного, энергетического, коммунального и дорожного строительства;</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металлоконструкции любой сложности.</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color w:val="000000"/>
          <w:sz w:val="28"/>
          <w:szCs w:val="28"/>
          <w:lang w:eastAsia="en-US"/>
        </w:rPr>
        <w:t>Производственные мощности компании имеют широкие возможности по изготовлению сложнейших металлоконструкций. Предприятие имеет собственное конструкторское бюро, которое производит все необходимые разработки и расчеты.</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Мощность предприятия 103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xml:space="preserve"> сборного железобетона, 4000 </w:t>
      </w:r>
      <w:proofErr w:type="spellStart"/>
      <w:r w:rsidRPr="006A4EFE">
        <w:rPr>
          <w:rFonts w:ascii="Times New Roman" w:eastAsiaTheme="minorHAnsi" w:hAnsi="Times New Roman" w:cs="Times New Roman"/>
          <w:sz w:val="28"/>
          <w:szCs w:val="28"/>
          <w:lang w:eastAsia="en-US"/>
        </w:rPr>
        <w:t>тн</w:t>
      </w:r>
      <w:proofErr w:type="spellEnd"/>
      <w:r w:rsidRPr="006A4EFE">
        <w:rPr>
          <w:rFonts w:ascii="Times New Roman" w:eastAsiaTheme="minorHAnsi" w:hAnsi="Times New Roman" w:cs="Times New Roman"/>
          <w:sz w:val="28"/>
          <w:szCs w:val="28"/>
          <w:lang w:eastAsia="en-US"/>
        </w:rPr>
        <w:t>. металлоконструкций в год.</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С 2018 году начата работа по подбору состава полимерцементного керамзитобетона для заказчика ТЭЦ–1 (строительство новой дымовой трубы, в целях улучшения экологической среды г. Красноярске), в 2019 году осуществлялась отгрузка для заказчика.</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 году предприятием произведено 60 тыс. м</w:t>
      </w:r>
      <w:r w:rsidRPr="006A4EFE">
        <w:rPr>
          <w:rFonts w:ascii="Times New Roman" w:eastAsiaTheme="minorHAnsi" w:hAnsi="Times New Roman" w:cs="Times New Roman"/>
          <w:sz w:val="28"/>
          <w:szCs w:val="28"/>
          <w:vertAlign w:val="superscript"/>
          <w:lang w:eastAsia="en-US"/>
        </w:rPr>
        <w:t xml:space="preserve">3 </w:t>
      </w:r>
      <w:r w:rsidRPr="006A4EFE">
        <w:rPr>
          <w:rFonts w:ascii="Times New Roman" w:eastAsiaTheme="minorHAnsi" w:hAnsi="Times New Roman" w:cs="Times New Roman"/>
          <w:color w:val="000000"/>
          <w:sz w:val="28"/>
          <w:szCs w:val="28"/>
          <w:lang w:eastAsia="en-US"/>
        </w:rPr>
        <w:t>конструкций и деталей сборных железобетонных</w:t>
      </w:r>
      <w:r w:rsidRPr="006A4EFE">
        <w:rPr>
          <w:rFonts w:ascii="Times New Roman" w:eastAsiaTheme="minorHAnsi" w:hAnsi="Times New Roman" w:cs="Times New Roman"/>
          <w:sz w:val="28"/>
          <w:szCs w:val="28"/>
          <w:lang w:eastAsia="en-US"/>
        </w:rPr>
        <w:t xml:space="preserve">, что на 36,4% больше уровня 2018 года. В 2020 году предприятием планируется нарастить объемы производства </w:t>
      </w:r>
      <w:r w:rsidRPr="006A4EFE">
        <w:rPr>
          <w:rFonts w:ascii="Times New Roman" w:eastAsiaTheme="minorHAnsi" w:hAnsi="Times New Roman" w:cs="Times New Roman"/>
          <w:color w:val="000000"/>
          <w:sz w:val="28"/>
          <w:szCs w:val="28"/>
          <w:lang w:eastAsia="en-US"/>
        </w:rPr>
        <w:t xml:space="preserve">конструкций и деталей </w:t>
      </w:r>
      <w:proofErr w:type="gramStart"/>
      <w:r w:rsidRPr="006A4EFE">
        <w:rPr>
          <w:rFonts w:ascii="Times New Roman" w:eastAsiaTheme="minorHAnsi" w:hAnsi="Times New Roman" w:cs="Times New Roman"/>
          <w:color w:val="000000"/>
          <w:sz w:val="28"/>
          <w:szCs w:val="28"/>
          <w:lang w:eastAsia="en-US"/>
        </w:rPr>
        <w:t>сборных</w:t>
      </w:r>
      <w:proofErr w:type="gramEnd"/>
      <w:r w:rsidRPr="006A4EFE">
        <w:rPr>
          <w:rFonts w:ascii="Times New Roman" w:eastAsiaTheme="minorHAnsi" w:hAnsi="Times New Roman" w:cs="Times New Roman"/>
          <w:color w:val="000000"/>
          <w:sz w:val="28"/>
          <w:szCs w:val="28"/>
          <w:lang w:eastAsia="en-US"/>
        </w:rPr>
        <w:t xml:space="preserve"> железобетонных на 1,7% к </w:t>
      </w:r>
      <w:r w:rsidRPr="006A4EFE">
        <w:rPr>
          <w:rFonts w:ascii="Times New Roman" w:eastAsiaTheme="minorHAnsi" w:hAnsi="Times New Roman" w:cs="Times New Roman"/>
          <w:sz w:val="28"/>
          <w:szCs w:val="28"/>
          <w:lang w:eastAsia="en-US"/>
        </w:rPr>
        <w:t>уровню 2019</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года, в 2021 году планируются увеличение объемов производства на 1,6% к 2020 года. В последующие годы объемы производства планируются на уровне 2021 года. </w:t>
      </w:r>
    </w:p>
    <w:p w:rsidR="005C511D" w:rsidRPr="006A4EFE" w:rsidRDefault="00FF2ACE" w:rsidP="00850738">
      <w:pPr>
        <w:spacing w:before="120"/>
        <w:ind w:firstLine="720"/>
        <w:jc w:val="both"/>
        <w:rPr>
          <w:sz w:val="28"/>
          <w:szCs w:val="28"/>
        </w:rPr>
      </w:pPr>
      <w:r w:rsidRPr="006A4EFE">
        <w:rPr>
          <w:i/>
          <w:iCs/>
          <w:sz w:val="28"/>
          <w:szCs w:val="28"/>
        </w:rPr>
        <w:t>ОАО «</w:t>
      </w:r>
      <w:proofErr w:type="spellStart"/>
      <w:r w:rsidRPr="006A4EFE">
        <w:rPr>
          <w:i/>
          <w:iCs/>
          <w:sz w:val="28"/>
          <w:szCs w:val="28"/>
        </w:rPr>
        <w:t>Мостоконструкция</w:t>
      </w:r>
      <w:proofErr w:type="spellEnd"/>
      <w:r w:rsidRPr="006A4EFE">
        <w:rPr>
          <w:i/>
          <w:iCs/>
          <w:sz w:val="28"/>
          <w:szCs w:val="28"/>
        </w:rPr>
        <w:t>»</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Завод укомплектован уникальной технологической оснасткой по производству крупногабаритных автомобильных и железнодорожных </w:t>
      </w:r>
      <w:r w:rsidRPr="006A4EFE">
        <w:rPr>
          <w:rFonts w:ascii="Times New Roman" w:eastAsiaTheme="minorHAnsi" w:hAnsi="Times New Roman" w:cs="Times New Roman"/>
          <w:sz w:val="28"/>
          <w:szCs w:val="28"/>
          <w:lang w:eastAsia="en-US"/>
        </w:rPr>
        <w:lastRenderedPageBreak/>
        <w:t xml:space="preserve">ребристых балок, железобетонных столбов и плитных балок железнодорожных пролетных строений, контурных блоков для </w:t>
      </w:r>
      <w:proofErr w:type="spellStart"/>
      <w:r w:rsidRPr="006A4EFE">
        <w:rPr>
          <w:rFonts w:ascii="Times New Roman" w:eastAsiaTheme="minorHAnsi" w:hAnsi="Times New Roman" w:cs="Times New Roman"/>
          <w:sz w:val="28"/>
          <w:szCs w:val="28"/>
          <w:lang w:eastAsia="en-US"/>
        </w:rPr>
        <w:t>сборно</w:t>
      </w:r>
      <w:proofErr w:type="spellEnd"/>
      <w:r w:rsidRPr="006A4EFE">
        <w:rPr>
          <w:rFonts w:ascii="Times New Roman" w:eastAsiaTheme="minorHAnsi" w:hAnsi="Times New Roman" w:cs="Times New Roman"/>
          <w:sz w:val="28"/>
          <w:szCs w:val="28"/>
          <w:lang w:eastAsia="en-US"/>
        </w:rPr>
        <w:t>–монолитных опор мостов.</w:t>
      </w:r>
    </w:p>
    <w:p w:rsidR="00E7418A" w:rsidRPr="006A4EFE" w:rsidRDefault="00E7418A" w:rsidP="00E7418A">
      <w:pPr>
        <w:widowControl/>
        <w:shd w:val="clear" w:color="auto" w:fill="FFFFFF"/>
        <w:ind w:right="6" w:firstLine="720"/>
        <w:jc w:val="both"/>
        <w:rPr>
          <w:rFonts w:ascii="Times New Roman" w:eastAsiaTheme="minorHAnsi" w:hAnsi="Times New Roman" w:cs="Times New Roman"/>
          <w:lang w:eastAsia="en-US"/>
        </w:rPr>
      </w:pPr>
      <w:r w:rsidRPr="006A4EFE">
        <w:rPr>
          <w:rFonts w:ascii="Times New Roman" w:eastAsiaTheme="minorHAnsi" w:hAnsi="Times New Roman" w:cs="Times New Roman"/>
          <w:sz w:val="28"/>
          <w:szCs w:val="28"/>
          <w:lang w:eastAsia="en-US"/>
        </w:rPr>
        <w:t>Финансовая деятельность ОАО «</w:t>
      </w:r>
      <w:proofErr w:type="spellStart"/>
      <w:r w:rsidRPr="006A4EFE">
        <w:rPr>
          <w:rFonts w:ascii="Times New Roman" w:eastAsiaTheme="minorHAnsi" w:hAnsi="Times New Roman" w:cs="Times New Roman"/>
          <w:sz w:val="28"/>
          <w:szCs w:val="28"/>
          <w:lang w:eastAsia="en-US"/>
        </w:rPr>
        <w:t>Мостоконструкция</w:t>
      </w:r>
      <w:proofErr w:type="spellEnd"/>
      <w:r w:rsidRPr="006A4EFE">
        <w:rPr>
          <w:rFonts w:ascii="Times New Roman" w:eastAsiaTheme="minorHAnsi" w:hAnsi="Times New Roman" w:cs="Times New Roman"/>
          <w:sz w:val="28"/>
          <w:szCs w:val="28"/>
          <w:lang w:eastAsia="en-US"/>
        </w:rPr>
        <w:t xml:space="preserve">»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напрямую зависит от </w:t>
      </w:r>
      <w:proofErr w:type="spellStart"/>
      <w:r w:rsidRPr="006A4EFE">
        <w:rPr>
          <w:rFonts w:ascii="Times New Roman" w:eastAsiaTheme="minorHAnsi" w:hAnsi="Times New Roman" w:cs="Times New Roman"/>
          <w:sz w:val="28"/>
          <w:szCs w:val="28"/>
          <w:lang w:eastAsia="en-US"/>
        </w:rPr>
        <w:t>дорожно</w:t>
      </w:r>
      <w:proofErr w:type="spellEnd"/>
      <w:r w:rsidRPr="006A4EFE">
        <w:rPr>
          <w:rFonts w:ascii="Times New Roman" w:eastAsiaTheme="minorHAnsi" w:hAnsi="Times New Roman" w:cs="Times New Roman"/>
          <w:sz w:val="28"/>
          <w:szCs w:val="28"/>
          <w:lang w:eastAsia="en-US"/>
        </w:rPr>
        <w:t xml:space="preserve">–строительных и мостостроительных организации, так как завод является субподрядной организацией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строителей.</w:t>
      </w:r>
    </w:p>
    <w:p w:rsidR="00E7418A" w:rsidRPr="006A4EFE" w:rsidRDefault="00E7418A" w:rsidP="00E7418A">
      <w:pPr>
        <w:widowControl/>
        <w:shd w:val="clear" w:color="auto" w:fill="FFFFFF"/>
        <w:spacing w:line="228" w:lineRule="auto"/>
        <w:ind w:right="6" w:firstLine="708"/>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Востребованность компании на рынке сохраняется</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 как необходимостью регулярного ремонта мостов и путепроводов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на железных дорогах, где основными заказчиками являются </w:t>
      </w:r>
      <w:r w:rsidR="00A809F4" w:rsidRPr="006A4EFE">
        <w:rPr>
          <w:rFonts w:ascii="Times New Roman" w:eastAsiaTheme="minorHAnsi" w:hAnsi="Times New Roman" w:cs="Times New Roman"/>
          <w:sz w:val="28"/>
          <w:szCs w:val="28"/>
          <w:lang w:eastAsia="en-US"/>
        </w:rPr>
        <w:br/>
      </w:r>
      <w:proofErr w:type="spellStart"/>
      <w:r w:rsidRPr="006A4EFE">
        <w:rPr>
          <w:rFonts w:ascii="Times New Roman" w:eastAsiaTheme="minorHAnsi" w:hAnsi="Times New Roman" w:cs="Times New Roman"/>
          <w:sz w:val="28"/>
          <w:szCs w:val="28"/>
          <w:lang w:eastAsia="en-US"/>
        </w:rPr>
        <w:t>Западно</w:t>
      </w:r>
      <w:proofErr w:type="spellEnd"/>
      <w:r w:rsidRPr="006A4EFE">
        <w:rPr>
          <w:rFonts w:ascii="Times New Roman" w:eastAsiaTheme="minorHAnsi" w:hAnsi="Times New Roman" w:cs="Times New Roman"/>
          <w:sz w:val="28"/>
          <w:szCs w:val="28"/>
          <w:lang w:eastAsia="en-US"/>
        </w:rPr>
        <w:t xml:space="preserve">–Сибирская, Красноярская и </w:t>
      </w:r>
      <w:proofErr w:type="spellStart"/>
      <w:r w:rsidRPr="006A4EFE">
        <w:rPr>
          <w:rFonts w:ascii="Times New Roman" w:eastAsiaTheme="minorHAnsi" w:hAnsi="Times New Roman" w:cs="Times New Roman"/>
          <w:sz w:val="28"/>
          <w:szCs w:val="28"/>
          <w:lang w:eastAsia="en-US"/>
        </w:rPr>
        <w:t>Восточно</w:t>
      </w:r>
      <w:proofErr w:type="spellEnd"/>
      <w:r w:rsidRPr="006A4EFE">
        <w:rPr>
          <w:rFonts w:ascii="Times New Roman" w:eastAsiaTheme="minorHAnsi" w:hAnsi="Times New Roman" w:cs="Times New Roman"/>
          <w:sz w:val="28"/>
          <w:szCs w:val="28"/>
          <w:lang w:eastAsia="en-US"/>
        </w:rPr>
        <w:t xml:space="preserve">–Сибирская железные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дороги. </w:t>
      </w:r>
    </w:p>
    <w:p w:rsidR="00E7418A" w:rsidRPr="006A4EFE" w:rsidRDefault="00E7418A" w:rsidP="00E7418A">
      <w:pPr>
        <w:widowControl/>
        <w:shd w:val="clear" w:color="auto" w:fill="FFFFFF"/>
        <w:spacing w:line="228" w:lineRule="auto"/>
        <w:ind w:right="6" w:firstLine="708"/>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Железобетонные конструкции предприятия были использованы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при сооружении мостов через Енисей — Октябрьского и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«777», искусственных сооружений при строительстве Северного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шоссе, железнодорожных путепроводов, автодорожных развязок и переходов.</w:t>
      </w:r>
    </w:p>
    <w:p w:rsidR="00E7418A" w:rsidRPr="006A4EFE" w:rsidRDefault="00E7418A" w:rsidP="00E7418A">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условиях жесткой конкуренц</w:t>
      </w:r>
      <w:proofErr w:type="gramStart"/>
      <w:r w:rsidRPr="006A4EFE">
        <w:rPr>
          <w:rFonts w:ascii="Times New Roman" w:eastAsiaTheme="minorHAnsi" w:hAnsi="Times New Roman" w:cs="Times New Roman"/>
          <w:sz w:val="28"/>
          <w:szCs w:val="28"/>
          <w:lang w:eastAsia="en-US"/>
        </w:rPr>
        <w:t>ии АО</w:t>
      </w:r>
      <w:proofErr w:type="gramEnd"/>
      <w:r w:rsidRPr="006A4EFE">
        <w:rPr>
          <w:rFonts w:ascii="Times New Roman" w:eastAsiaTheme="minorHAnsi" w:hAnsi="Times New Roman" w:cs="Times New Roman"/>
          <w:sz w:val="28"/>
          <w:szCs w:val="28"/>
          <w:lang w:eastAsia="en-US"/>
        </w:rPr>
        <w:t xml:space="preserve"> «</w:t>
      </w:r>
      <w:proofErr w:type="spellStart"/>
      <w:r w:rsidRPr="006A4EFE">
        <w:rPr>
          <w:rFonts w:ascii="Times New Roman" w:eastAsiaTheme="minorHAnsi" w:hAnsi="Times New Roman" w:cs="Times New Roman"/>
          <w:sz w:val="28"/>
          <w:szCs w:val="28"/>
          <w:lang w:eastAsia="en-US"/>
        </w:rPr>
        <w:t>Мостоконструкция</w:t>
      </w:r>
      <w:proofErr w:type="spellEnd"/>
      <w:r w:rsidRPr="006A4EFE">
        <w:rPr>
          <w:rFonts w:ascii="Times New Roman" w:eastAsiaTheme="minorHAnsi" w:hAnsi="Times New Roman" w:cs="Times New Roman"/>
          <w:sz w:val="28"/>
          <w:szCs w:val="28"/>
          <w:lang w:eastAsia="en-US"/>
        </w:rPr>
        <w:t>» расширяет специализацию и ассортимент выпускаемой продукции.</w:t>
      </w:r>
    </w:p>
    <w:p w:rsidR="00E7418A" w:rsidRPr="006A4EFE" w:rsidRDefault="00E7418A" w:rsidP="00E7418A">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Освоено производство высококачественного бортового камня — бордюра, срок службы которого увеличился в пять и более раз — за счет применения высоких технологий, используемых при выпуске мостовых конструкций. </w:t>
      </w:r>
    </w:p>
    <w:p w:rsidR="00E7418A" w:rsidRPr="006A4EFE" w:rsidRDefault="00E7418A" w:rsidP="00E7418A">
      <w:pPr>
        <w:widowControl/>
        <w:spacing w:line="228" w:lineRule="auto"/>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Среди новых видов продукции — производство железобетонных оконных перемычек, применяемых при строительстве домов в кирпичном исполнении.</w:t>
      </w:r>
    </w:p>
    <w:p w:rsidR="00E7418A" w:rsidRPr="006A4EFE" w:rsidRDefault="00E7418A" w:rsidP="00E7418A">
      <w:pPr>
        <w:widowControl/>
        <w:shd w:val="clear" w:color="auto" w:fill="FFFFFF"/>
        <w:spacing w:line="228" w:lineRule="auto"/>
        <w:ind w:right="6" w:firstLine="708"/>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Технические параметры изделий и соблюдение технологии производства обеспечиваются действующей системой контроля качества и мостовой инспекцией.</w:t>
      </w:r>
    </w:p>
    <w:p w:rsidR="00E7418A" w:rsidRPr="006A4EFE" w:rsidRDefault="00E7418A" w:rsidP="00E7418A">
      <w:pPr>
        <w:widowControl/>
        <w:shd w:val="clear" w:color="auto" w:fill="FFFFFF"/>
        <w:spacing w:line="228" w:lineRule="auto"/>
        <w:ind w:right="6"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 году предприятием произведено 2,5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xml:space="preserve">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сборных железобетонных конструкций, что на 31,6% больше уровня </w:t>
      </w:r>
      <w:r w:rsidR="00A809F4"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2018 года.</w:t>
      </w:r>
    </w:p>
    <w:p w:rsidR="00E7418A" w:rsidRPr="006A4EFE" w:rsidRDefault="00E7418A" w:rsidP="00E7418A">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В 2020 году планируется увеличение объемов производства на 20% </w:t>
      </w:r>
      <w:r w:rsidRPr="006A4EFE">
        <w:rPr>
          <w:rFonts w:ascii="Times New Roman" w:eastAsiaTheme="minorHAnsi" w:hAnsi="Times New Roman" w:cs="Times New Roman"/>
          <w:sz w:val="28"/>
          <w:szCs w:val="28"/>
          <w:lang w:eastAsia="en-US"/>
        </w:rPr>
        <w:br/>
        <w:t>(3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2019 году, в 2021 году объемы увеличатся в 2</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раза (6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к 2023 году – на 16,7% (7 тыс. м</w:t>
      </w:r>
      <w:r w:rsidRPr="006A4EFE">
        <w:rPr>
          <w:rFonts w:ascii="Times New Roman" w:eastAsiaTheme="minorHAnsi" w:hAnsi="Times New Roman" w:cs="Times New Roman"/>
          <w:sz w:val="28"/>
          <w:szCs w:val="28"/>
          <w:vertAlign w:val="superscript"/>
          <w:lang w:eastAsia="en-US"/>
        </w:rPr>
        <w:t>3</w:t>
      </w:r>
      <w:r w:rsidRPr="006A4EFE">
        <w:rPr>
          <w:rFonts w:ascii="Times New Roman" w:eastAsiaTheme="minorHAnsi" w:hAnsi="Times New Roman" w:cs="Times New Roman"/>
          <w:sz w:val="28"/>
          <w:szCs w:val="28"/>
          <w:lang w:eastAsia="en-US"/>
        </w:rPr>
        <w:t>) по отношению к 2021</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году.</w:t>
      </w:r>
      <w:proofErr w:type="gramEnd"/>
    </w:p>
    <w:p w:rsidR="00BA6878" w:rsidRPr="006A4EFE" w:rsidRDefault="00BA6878" w:rsidP="006E55C4">
      <w:pPr>
        <w:spacing w:before="120"/>
        <w:ind w:firstLine="720"/>
        <w:jc w:val="both"/>
        <w:rPr>
          <w:b/>
          <w:i/>
          <w:sz w:val="28"/>
          <w:szCs w:val="28"/>
        </w:rPr>
      </w:pPr>
      <w:r w:rsidRPr="006A4EFE">
        <w:rPr>
          <w:b/>
          <w:i/>
          <w:sz w:val="28"/>
          <w:szCs w:val="28"/>
        </w:rPr>
        <w:t>Производство металлургическое (С</w:t>
      </w:r>
      <w:r w:rsidR="005301A4" w:rsidRPr="006A4EFE">
        <w:rPr>
          <w:b/>
          <w:i/>
          <w:sz w:val="28"/>
          <w:szCs w:val="28"/>
        </w:rPr>
        <w:t>–</w:t>
      </w:r>
      <w:r w:rsidRPr="006A4EFE">
        <w:rPr>
          <w:b/>
          <w:i/>
          <w:sz w:val="28"/>
          <w:szCs w:val="28"/>
        </w:rPr>
        <w:t>24)</w:t>
      </w:r>
    </w:p>
    <w:p w:rsidR="00BA6878" w:rsidRPr="006A4EFE" w:rsidRDefault="00BA6878" w:rsidP="00AA7EB5">
      <w:pPr>
        <w:ind w:firstLine="720"/>
        <w:jc w:val="both"/>
        <w:rPr>
          <w:color w:val="000000"/>
          <w:sz w:val="28"/>
          <w:szCs w:val="28"/>
        </w:rPr>
      </w:pPr>
      <w:r w:rsidRPr="006A4EFE">
        <w:rPr>
          <w:sz w:val="28"/>
          <w:szCs w:val="28"/>
        </w:rPr>
        <w:t>Социально</w:t>
      </w:r>
      <w:r w:rsidR="005301A4" w:rsidRPr="006A4EFE">
        <w:rPr>
          <w:sz w:val="28"/>
          <w:szCs w:val="28"/>
        </w:rPr>
        <w:t>–</w:t>
      </w:r>
      <w:r w:rsidRPr="006A4EFE">
        <w:rPr>
          <w:sz w:val="28"/>
          <w:szCs w:val="28"/>
        </w:rPr>
        <w:t>экономическое значение данного сектора очень велико, так как обеспечивает материальную базу для развития малых и средних предприятий, которые, ориентируясь на потребительский спрос, развивают производства новых видов продукции.</w:t>
      </w:r>
    </w:p>
    <w:p w:rsidR="00BA6878" w:rsidRPr="006A4EFE" w:rsidRDefault="00BA6878" w:rsidP="00756658">
      <w:pPr>
        <w:ind w:firstLine="720"/>
        <w:jc w:val="both"/>
        <w:rPr>
          <w:sz w:val="28"/>
          <w:szCs w:val="28"/>
        </w:rPr>
      </w:pPr>
      <w:r w:rsidRPr="006A4EFE">
        <w:rPr>
          <w:sz w:val="28"/>
          <w:szCs w:val="28"/>
        </w:rPr>
        <w:t xml:space="preserve">Развитие металлургического производства осуществляется в рамках стратегии развития металлургических предприятий АО «РУСАЛ Красноярск», ОАО «Красцветмет», ООО «КраМЗ», ООО «ЛПЗ «СЕГАЛ», АО «Германий». </w:t>
      </w:r>
    </w:p>
    <w:p w:rsidR="00DF1293" w:rsidRPr="00DF1293" w:rsidRDefault="00DF1293" w:rsidP="00DF1293">
      <w:pPr>
        <w:widowControl/>
        <w:ind w:firstLine="720"/>
        <w:jc w:val="both"/>
        <w:rPr>
          <w:rFonts w:ascii="Times New Roman" w:eastAsiaTheme="minorHAnsi" w:hAnsi="Times New Roman" w:cs="Times New Roman"/>
          <w:sz w:val="28"/>
          <w:szCs w:val="28"/>
          <w:lang w:eastAsia="en-US"/>
        </w:rPr>
      </w:pPr>
      <w:r w:rsidRPr="00DF1293">
        <w:rPr>
          <w:rFonts w:ascii="Times New Roman" w:eastAsiaTheme="minorHAnsi" w:hAnsi="Times New Roman" w:cs="Times New Roman"/>
          <w:sz w:val="28"/>
          <w:szCs w:val="28"/>
          <w:lang w:eastAsia="en-US"/>
        </w:rPr>
        <w:lastRenderedPageBreak/>
        <w:t xml:space="preserve">В 2020 году по данному виду экономической деятельности прогнозируется увеличение объемов отгруженной продукции до </w:t>
      </w:r>
      <w:r w:rsidRPr="00DF1293">
        <w:rPr>
          <w:rFonts w:ascii="Times New Roman" w:eastAsiaTheme="minorHAnsi" w:hAnsi="Times New Roman" w:cs="Times New Roman"/>
          <w:sz w:val="28"/>
          <w:szCs w:val="28"/>
          <w:lang w:eastAsia="en-US"/>
        </w:rPr>
        <w:br/>
        <w:t xml:space="preserve">286,0 </w:t>
      </w:r>
      <w:proofErr w:type="gramStart"/>
      <w:r w:rsidRPr="00DF1293">
        <w:rPr>
          <w:rFonts w:ascii="Times New Roman" w:eastAsiaTheme="minorHAnsi" w:hAnsi="Times New Roman" w:cs="Times New Roman"/>
          <w:sz w:val="28"/>
          <w:szCs w:val="28"/>
          <w:lang w:eastAsia="en-US"/>
        </w:rPr>
        <w:t>млрд</w:t>
      </w:r>
      <w:proofErr w:type="gramEnd"/>
      <w:r w:rsidRPr="00DF1293">
        <w:rPr>
          <w:rFonts w:ascii="Times New Roman" w:eastAsiaTheme="minorHAnsi" w:hAnsi="Times New Roman" w:cs="Times New Roman"/>
          <w:sz w:val="28"/>
          <w:szCs w:val="28"/>
          <w:lang w:eastAsia="en-US"/>
        </w:rPr>
        <w:t xml:space="preserve"> руб. (110,3% к уровню 2019 года в действующих ценах); </w:t>
      </w:r>
      <w:r w:rsidRPr="00DF1293">
        <w:rPr>
          <w:rFonts w:ascii="Times New Roman" w:eastAsiaTheme="minorHAnsi" w:hAnsi="Times New Roman" w:cs="Times New Roman"/>
          <w:sz w:val="28"/>
          <w:szCs w:val="28"/>
          <w:lang w:eastAsia="en-US"/>
        </w:rPr>
        <w:br/>
        <w:t>в 2021 году до 300,4 млрд руб. (105,0% к 2020 году), в 2022 году до 313,4 млрд руб. (104,3% к 2021 году), в 2023 году до 325,5 млрд руб. (103,8% к 2022 году).</w:t>
      </w:r>
    </w:p>
    <w:p w:rsidR="00EE60FE" w:rsidRPr="006A4EFE" w:rsidRDefault="00EE60FE" w:rsidP="00EE60FE">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75,4% в структуре обрабатывающего производства города.</w:t>
      </w:r>
    </w:p>
    <w:p w:rsidR="00EE60FE" w:rsidRPr="006A4EFE" w:rsidRDefault="00EE60FE" w:rsidP="00EE60FE">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2019 году составил 101,2% к уровню 2018 года. В 2020 году ожидается индекс производства – 94,5%. В последующие годы – 101% в 2021 году, 101,5% в 2022 году, 101,6% в 2023 году.</w:t>
      </w:r>
    </w:p>
    <w:p w:rsidR="00EE60FE" w:rsidRPr="006A4EFE" w:rsidRDefault="00DF1293" w:rsidP="00EE60FE">
      <w:pPr>
        <w:jc w:val="center"/>
        <w:rPr>
          <w:sz w:val="28"/>
          <w:szCs w:val="28"/>
        </w:rPr>
      </w:pPr>
      <w:r w:rsidRPr="006A4EFE">
        <w:rPr>
          <w:noProof/>
          <w:sz w:val="28"/>
          <w:szCs w:val="26"/>
        </w:rPr>
        <w:drawing>
          <wp:inline distT="0" distB="0" distL="0" distR="0" wp14:anchorId="340B6406" wp14:editId="3408FD51">
            <wp:extent cx="5372100" cy="3095625"/>
            <wp:effectExtent l="0" t="0" r="0" b="0"/>
            <wp:docPr id="2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E60FE" w:rsidRPr="006A4EFE">
        <w:rPr>
          <w:sz w:val="28"/>
          <w:szCs w:val="28"/>
        </w:rPr>
        <w:t xml:space="preserve"> </w:t>
      </w:r>
    </w:p>
    <w:p w:rsidR="00EE60FE" w:rsidRPr="006A4EFE" w:rsidRDefault="00EE60FE" w:rsidP="00EE60FE">
      <w:pPr>
        <w:jc w:val="center"/>
        <w:rPr>
          <w:bCs/>
          <w:sz w:val="12"/>
        </w:rPr>
      </w:pPr>
    </w:p>
    <w:p w:rsidR="00EE60FE" w:rsidRPr="006A4EFE" w:rsidRDefault="00EE60FE" w:rsidP="00EE60FE">
      <w:pPr>
        <w:jc w:val="center"/>
        <w:rPr>
          <w:sz w:val="22"/>
        </w:rPr>
      </w:pPr>
      <w:r w:rsidRPr="006A4EFE">
        <w:rPr>
          <w:bCs/>
          <w:sz w:val="22"/>
        </w:rPr>
        <w:t xml:space="preserve">Рис. 8. Динамика объема отгруженной продукции по виду деятельности </w:t>
      </w:r>
      <w:r w:rsidRPr="006A4EFE">
        <w:rPr>
          <w:bCs/>
          <w:sz w:val="22"/>
        </w:rPr>
        <w:br/>
      </w:r>
      <w:r w:rsidRPr="006A4EFE">
        <w:rPr>
          <w:sz w:val="22"/>
        </w:rPr>
        <w:t>«</w:t>
      </w:r>
      <w:r w:rsidRPr="006A4EFE">
        <w:rPr>
          <w:sz w:val="22"/>
          <w:szCs w:val="22"/>
        </w:rPr>
        <w:t>Производство металлургическое</w:t>
      </w:r>
      <w:r w:rsidRPr="006A4EFE">
        <w:rPr>
          <w:sz w:val="22"/>
        </w:rPr>
        <w:t>»</w:t>
      </w:r>
    </w:p>
    <w:p w:rsidR="00EE60FE" w:rsidRPr="006A4EFE" w:rsidRDefault="00EE60FE" w:rsidP="00EE60FE">
      <w:pPr>
        <w:jc w:val="center"/>
        <w:rPr>
          <w:sz w:val="12"/>
        </w:rPr>
      </w:pPr>
    </w:p>
    <w:p w:rsidR="00BA6878" w:rsidRPr="006A4EFE" w:rsidRDefault="00BA6878" w:rsidP="00EE60FE">
      <w:pPr>
        <w:ind w:firstLine="720"/>
        <w:jc w:val="both"/>
        <w:rPr>
          <w:rFonts w:ascii="Times New Roman" w:hAnsi="Times New Roman" w:cs="Times New Roman"/>
          <w:sz w:val="28"/>
          <w:szCs w:val="28"/>
        </w:rPr>
      </w:pPr>
      <w:r w:rsidRPr="006A4EFE">
        <w:rPr>
          <w:rFonts w:ascii="Times New Roman" w:hAnsi="Times New Roman" w:cs="Times New Roman"/>
          <w:sz w:val="28"/>
          <w:szCs w:val="28"/>
        </w:rPr>
        <w:t>При расчете индекса промышленного производства по данному виду деятельности учтены следующие инвестиционные проекты:</w:t>
      </w:r>
    </w:p>
    <w:p w:rsidR="009439FD" w:rsidRPr="006A4EFE" w:rsidRDefault="009439FD" w:rsidP="009439F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ОАО «Красцветмет»: </w:t>
      </w:r>
      <w:proofErr w:type="gramStart"/>
      <w:r w:rsidRPr="006A4EFE">
        <w:rPr>
          <w:rFonts w:ascii="Times New Roman" w:eastAsiaTheme="minorHAnsi" w:hAnsi="Times New Roman" w:cs="Times New Roman"/>
          <w:sz w:val="28"/>
          <w:szCs w:val="28"/>
          <w:lang w:eastAsia="en-US"/>
        </w:rPr>
        <w:t xml:space="preserve">«Металлизация финишных солей </w:t>
      </w:r>
      <w:proofErr w:type="spellStart"/>
      <w:r w:rsidRPr="006A4EFE">
        <w:rPr>
          <w:rFonts w:ascii="Times New Roman" w:eastAsiaTheme="minorHAnsi" w:hAnsi="Times New Roman" w:cs="Times New Roman"/>
          <w:sz w:val="28"/>
          <w:szCs w:val="28"/>
          <w:lang w:eastAsia="en-US"/>
        </w:rPr>
        <w:t>Pt</w:t>
      </w:r>
      <w:proofErr w:type="spellEnd"/>
      <w:r w:rsidRPr="006A4EFE">
        <w:rPr>
          <w:rFonts w:ascii="Times New Roman" w:eastAsiaTheme="minorHAnsi" w:hAnsi="Times New Roman" w:cs="Times New Roman"/>
          <w:sz w:val="28"/>
          <w:szCs w:val="28"/>
          <w:lang w:eastAsia="en-US"/>
        </w:rPr>
        <w:t xml:space="preserve">, </w:t>
      </w:r>
      <w:proofErr w:type="spellStart"/>
      <w:r w:rsidRPr="006A4EFE">
        <w:rPr>
          <w:rFonts w:ascii="Times New Roman" w:eastAsiaTheme="minorHAnsi" w:hAnsi="Times New Roman" w:cs="Times New Roman"/>
          <w:sz w:val="28"/>
          <w:szCs w:val="28"/>
          <w:lang w:eastAsia="en-US"/>
        </w:rPr>
        <w:t>Pd</w:t>
      </w:r>
      <w:proofErr w:type="spellEnd"/>
      <w:r w:rsidRPr="006A4EFE">
        <w:rPr>
          <w:rFonts w:ascii="Times New Roman" w:eastAsiaTheme="minorHAnsi" w:hAnsi="Times New Roman" w:cs="Times New Roman"/>
          <w:sz w:val="28"/>
          <w:szCs w:val="28"/>
          <w:lang w:eastAsia="en-US"/>
        </w:rPr>
        <w:t xml:space="preserve">» – 2018–2020 годы; «Приобретение промышленной установки сорбционной очистки серебряного электролита от </w:t>
      </w:r>
      <w:proofErr w:type="spellStart"/>
      <w:r w:rsidRPr="006A4EFE">
        <w:rPr>
          <w:rFonts w:ascii="Times New Roman" w:eastAsiaTheme="minorHAnsi" w:hAnsi="Times New Roman" w:cs="Times New Roman"/>
          <w:sz w:val="28"/>
          <w:szCs w:val="28"/>
          <w:lang w:eastAsia="en-US"/>
        </w:rPr>
        <w:t>Pd</w:t>
      </w:r>
      <w:proofErr w:type="spellEnd"/>
      <w:r w:rsidRPr="006A4EFE">
        <w:rPr>
          <w:rFonts w:ascii="Times New Roman" w:eastAsiaTheme="minorHAnsi" w:hAnsi="Times New Roman" w:cs="Times New Roman"/>
          <w:sz w:val="28"/>
          <w:szCs w:val="28"/>
          <w:lang w:eastAsia="en-US"/>
        </w:rPr>
        <w:t xml:space="preserve"> и </w:t>
      </w:r>
      <w:proofErr w:type="spellStart"/>
      <w:r w:rsidRPr="006A4EFE">
        <w:rPr>
          <w:rFonts w:ascii="Times New Roman" w:eastAsiaTheme="minorHAnsi" w:hAnsi="Times New Roman" w:cs="Times New Roman"/>
          <w:sz w:val="28"/>
          <w:szCs w:val="28"/>
          <w:lang w:eastAsia="en-US"/>
        </w:rPr>
        <w:t>Pt</w:t>
      </w:r>
      <w:proofErr w:type="spellEnd"/>
      <w:r w:rsidRPr="006A4EFE">
        <w:rPr>
          <w:rFonts w:ascii="Times New Roman" w:eastAsiaTheme="minorHAnsi" w:hAnsi="Times New Roman" w:cs="Times New Roman"/>
          <w:sz w:val="28"/>
          <w:szCs w:val="28"/>
          <w:lang w:eastAsia="en-US"/>
        </w:rPr>
        <w:t xml:space="preserve">» – 2017–2020 годы; «Модернизация оборудования – Установка травления» – 2019–2020 годы; «Создание автоматической системы управления технологическими процессами участка производства </w:t>
      </w:r>
      <w:proofErr w:type="spellStart"/>
      <w:r w:rsidRPr="006A4EFE">
        <w:rPr>
          <w:rFonts w:ascii="Times New Roman" w:eastAsiaTheme="minorHAnsi" w:hAnsi="Times New Roman" w:cs="Times New Roman"/>
          <w:sz w:val="28"/>
          <w:szCs w:val="28"/>
          <w:lang w:eastAsia="en-US"/>
        </w:rPr>
        <w:t>Au</w:t>
      </w:r>
      <w:proofErr w:type="spellEnd"/>
      <w:r w:rsidRPr="006A4EFE">
        <w:rPr>
          <w:rFonts w:ascii="Times New Roman" w:eastAsiaTheme="minorHAnsi" w:hAnsi="Times New Roman" w:cs="Times New Roman"/>
          <w:sz w:val="28"/>
          <w:szCs w:val="28"/>
          <w:lang w:eastAsia="en-US"/>
        </w:rPr>
        <w:t>» – 2019–2021 годы; «Оптимизация технологии – Вакуумная дистилляция серебра» – 2019–2020 годы; «Модернизация линии опробования отработанных катализаторов нефтехимии на участке №20» – 2017–2020 годы;</w:t>
      </w:r>
      <w:proofErr w:type="gramEnd"/>
    </w:p>
    <w:p w:rsidR="009439FD" w:rsidRPr="006A4EFE" w:rsidRDefault="009439FD" w:rsidP="009439FD">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ООО «</w:t>
      </w:r>
      <w:proofErr w:type="spellStart"/>
      <w:r w:rsidRPr="006A4EFE">
        <w:rPr>
          <w:rFonts w:ascii="Times New Roman" w:eastAsiaTheme="minorHAnsi" w:hAnsi="Times New Roman" w:cs="Times New Roman"/>
          <w:sz w:val="28"/>
          <w:szCs w:val="28"/>
          <w:lang w:eastAsia="en-US"/>
        </w:rPr>
        <w:t>Литейно</w:t>
      </w:r>
      <w:proofErr w:type="spellEnd"/>
      <w:r w:rsidRPr="006A4EFE">
        <w:rPr>
          <w:rFonts w:ascii="Times New Roman" w:eastAsiaTheme="minorHAnsi" w:hAnsi="Times New Roman" w:cs="Times New Roman"/>
          <w:sz w:val="28"/>
          <w:szCs w:val="28"/>
          <w:lang w:eastAsia="en-US"/>
        </w:rPr>
        <w:t xml:space="preserve">–Прессовый Завод «Сегал»: «Инвестиционные </w:t>
      </w:r>
      <w:proofErr w:type="gramStart"/>
      <w:r w:rsidRPr="006A4EFE">
        <w:rPr>
          <w:rFonts w:ascii="Times New Roman" w:eastAsiaTheme="minorHAnsi" w:hAnsi="Times New Roman" w:cs="Times New Roman"/>
          <w:sz w:val="28"/>
          <w:szCs w:val="28"/>
          <w:lang w:eastAsia="en-US"/>
        </w:rPr>
        <w:t>проекты</w:t>
      </w:r>
      <w:proofErr w:type="gramEnd"/>
      <w:r w:rsidRPr="006A4EFE">
        <w:rPr>
          <w:rFonts w:ascii="Times New Roman" w:eastAsiaTheme="minorHAnsi" w:hAnsi="Times New Roman" w:cs="Times New Roman"/>
          <w:sz w:val="28"/>
          <w:szCs w:val="28"/>
          <w:lang w:eastAsia="en-US"/>
        </w:rPr>
        <w:t xml:space="preserve"> направленные на восполнение фонда основных средств, которые технически и морально пришли в негодность по истечении срока полезного использования; обеспечение инфраструктуры действующих мощностей» – </w:t>
      </w:r>
      <w:r w:rsidRPr="006A4EFE">
        <w:rPr>
          <w:rFonts w:ascii="Times New Roman" w:eastAsiaTheme="minorHAnsi" w:hAnsi="Times New Roman" w:cs="Times New Roman"/>
          <w:sz w:val="28"/>
          <w:szCs w:val="28"/>
          <w:lang w:eastAsia="en-US"/>
        </w:rPr>
        <w:lastRenderedPageBreak/>
        <w:t>2019–2020 годы.</w:t>
      </w:r>
    </w:p>
    <w:p w:rsidR="009439FD" w:rsidRPr="006A4EFE" w:rsidRDefault="009439FD" w:rsidP="009439F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9439FD" w:rsidRPr="006A4EFE" w:rsidRDefault="009439FD" w:rsidP="009439F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в 2019 году произведено 1018,1 тыс. тонн </w:t>
      </w:r>
      <w:r w:rsidRPr="006A4EFE">
        <w:rPr>
          <w:rFonts w:ascii="Times New Roman" w:eastAsiaTheme="minorHAnsi" w:hAnsi="Times New Roman" w:cs="Times New Roman"/>
          <w:i/>
          <w:iCs/>
          <w:sz w:val="28"/>
          <w:szCs w:val="28"/>
          <w:lang w:eastAsia="en-US"/>
        </w:rPr>
        <w:t>алюминия первичного</w:t>
      </w:r>
      <w:r w:rsidRPr="006A4EFE">
        <w:rPr>
          <w:rFonts w:ascii="Times New Roman" w:eastAsiaTheme="minorHAnsi" w:hAnsi="Times New Roman" w:cs="Times New Roman"/>
          <w:sz w:val="28"/>
          <w:szCs w:val="28"/>
          <w:lang w:eastAsia="en-US"/>
        </w:rPr>
        <w:t>, что на 0,04% больше уровня 2018 года, в последующие годы объем производства планируется на уровне 2019 года;</w:t>
      </w:r>
    </w:p>
    <w:p w:rsidR="009439FD" w:rsidRPr="006A4EFE" w:rsidRDefault="009439FD" w:rsidP="009439FD">
      <w:pPr>
        <w:widowControl/>
        <w:ind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 в 2019 году </w:t>
      </w:r>
      <w:r w:rsidRPr="006A4EFE">
        <w:rPr>
          <w:rFonts w:ascii="Times New Roman" w:eastAsiaTheme="minorHAnsi" w:hAnsi="Times New Roman" w:cs="Times New Roman"/>
          <w:i/>
          <w:iCs/>
          <w:sz w:val="28"/>
          <w:szCs w:val="28"/>
          <w:lang w:eastAsia="en-US"/>
        </w:rPr>
        <w:t>а</w:t>
      </w:r>
      <w:r w:rsidRPr="006A4EFE">
        <w:rPr>
          <w:rFonts w:ascii="Times New Roman" w:eastAsiaTheme="minorHAnsi" w:hAnsi="Times New Roman" w:cs="Times New Roman"/>
          <w:i/>
          <w:iCs/>
          <w:color w:val="000000"/>
          <w:sz w:val="28"/>
          <w:szCs w:val="28"/>
          <w:lang w:eastAsia="en-US"/>
        </w:rPr>
        <w:t xml:space="preserve">ффинаж драгоценных металлов </w:t>
      </w:r>
      <w:r w:rsidRPr="006A4EFE">
        <w:rPr>
          <w:rFonts w:ascii="Times New Roman" w:eastAsiaTheme="minorHAnsi" w:hAnsi="Times New Roman" w:cs="Times New Roman"/>
          <w:sz w:val="28"/>
          <w:szCs w:val="28"/>
          <w:lang w:eastAsia="en-US"/>
        </w:rPr>
        <w:t>сократился на 3,6% (907,4 тонн) по отношению к 2018 году, в 2020 году планируется снижение на 2,4% (886 тонн) по отношению к 2019 году, в 2021 году планируется незначительное увеличение на 0,1% (886,9 тонн) по отношению к 2020 году, к 2023 году объемы производства планируются увеличить на 0,2% (888,7</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тонн) по отношению к 2021</w:t>
      </w:r>
      <w:proofErr w:type="gramEnd"/>
      <w:r w:rsidRPr="006A4EFE">
        <w:rPr>
          <w:rFonts w:ascii="Times New Roman" w:eastAsiaTheme="minorHAnsi" w:hAnsi="Times New Roman" w:cs="Times New Roman"/>
          <w:sz w:val="28"/>
          <w:szCs w:val="28"/>
          <w:lang w:eastAsia="en-US"/>
        </w:rPr>
        <w:t xml:space="preserve"> году.</w:t>
      </w:r>
    </w:p>
    <w:p w:rsidR="00F66799" w:rsidRPr="006A4EFE" w:rsidRDefault="00F66799" w:rsidP="00F66799">
      <w:pPr>
        <w:pStyle w:val="af1"/>
        <w:widowControl w:val="0"/>
        <w:spacing w:before="120" w:beforeAutospacing="0" w:after="0" w:afterAutospacing="0"/>
        <w:ind w:firstLine="720"/>
        <w:jc w:val="both"/>
        <w:rPr>
          <w:sz w:val="28"/>
          <w:szCs w:val="28"/>
        </w:rPr>
      </w:pPr>
      <w:r w:rsidRPr="006A4EFE">
        <w:rPr>
          <w:i/>
          <w:sz w:val="28"/>
          <w:szCs w:val="28"/>
        </w:rPr>
        <w:t>АО «РУСАЛ</w:t>
      </w:r>
      <w:r w:rsidR="005301A4" w:rsidRPr="006A4EFE">
        <w:rPr>
          <w:i/>
          <w:sz w:val="28"/>
          <w:szCs w:val="28"/>
        </w:rPr>
        <w:t>–</w:t>
      </w:r>
      <w:r w:rsidRPr="006A4EFE">
        <w:rPr>
          <w:i/>
          <w:sz w:val="28"/>
          <w:szCs w:val="28"/>
        </w:rPr>
        <w:t xml:space="preserve">Красноярск» </w:t>
      </w:r>
      <w:r w:rsidRPr="006A4EFE">
        <w:rPr>
          <w:sz w:val="28"/>
          <w:szCs w:val="28"/>
        </w:rPr>
        <w:t xml:space="preserve">второй по величине алюминиевый завод в мире. </w:t>
      </w:r>
      <w:r w:rsidR="009439FD" w:rsidRPr="006A4EFE">
        <w:rPr>
          <w:sz w:val="28"/>
          <w:szCs w:val="28"/>
        </w:rPr>
        <w:t xml:space="preserve">В 2019 году произведено товарного алюминия 1018,1 тыс. тонн, что на 0,04% больше, чем в 2018 году.  </w:t>
      </w:r>
      <w:r w:rsidRPr="006A4EFE">
        <w:rPr>
          <w:sz w:val="28"/>
          <w:szCs w:val="28"/>
        </w:rPr>
        <w:t xml:space="preserve">  </w:t>
      </w:r>
    </w:p>
    <w:p w:rsidR="009439FD" w:rsidRPr="006A4EFE" w:rsidRDefault="009439FD" w:rsidP="009439FD">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ОАО «РУСАЛ Красноярский алюминиевый завод» – единственный </w:t>
      </w:r>
      <w:r w:rsidRPr="006A4EFE">
        <w:rPr>
          <w:rFonts w:ascii="Times New Roman" w:eastAsiaTheme="minorHAnsi" w:hAnsi="Times New Roman" w:cs="Times New Roman"/>
          <w:sz w:val="28"/>
          <w:szCs w:val="28"/>
          <w:lang w:eastAsia="en-US"/>
        </w:rPr>
        <w:br/>
        <w:t>в России и СНГ завод, выпускающий алюминий высокой чистоты, который используется в аэрокосмической индустрии, при производстве компьютерных жестких дисков, сотовых телефонов и конденсаторной фольги.</w:t>
      </w:r>
    </w:p>
    <w:p w:rsidR="009439FD" w:rsidRPr="006A4EFE" w:rsidRDefault="009439FD" w:rsidP="009439FD">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2019 году на площадке АО «РУСАЛ–Красноярск» запущен в работу опытно–промышленный литейный комплекс (ОПЛК), основной задачей которого является расширение линейки производимой продукции и поддержание ведущей позиции предприятия среди производителей алюминия в России и в мире. </w:t>
      </w:r>
      <w:r w:rsidRPr="006A4EFE">
        <w:rPr>
          <w:rFonts w:ascii="Times New Roman" w:eastAsiaTheme="minorHAnsi" w:hAnsi="Times New Roman" w:cs="Times New Roman"/>
          <w:color w:val="1A1A1A"/>
          <w:sz w:val="28"/>
          <w:szCs w:val="28"/>
          <w:lang w:eastAsia="en-US"/>
        </w:rPr>
        <w:t xml:space="preserve">На ОПЛК будут отрабатывать технологию литья новых и перспективных сплавов для аэрокосмической отрасли. </w:t>
      </w:r>
      <w:r w:rsidRPr="006A4EFE">
        <w:rPr>
          <w:rFonts w:ascii="Times New Roman" w:eastAsiaTheme="minorHAnsi" w:hAnsi="Times New Roman" w:cs="Times New Roman"/>
          <w:sz w:val="28"/>
          <w:szCs w:val="28"/>
          <w:lang w:eastAsia="en-US"/>
        </w:rPr>
        <w:t xml:space="preserve">Комплекс позволит проводить испытания, которые раньше </w:t>
      </w:r>
      <w:r w:rsidRPr="006A4EFE">
        <w:rPr>
          <w:rFonts w:ascii="Times New Roman" w:eastAsiaTheme="minorHAnsi" w:hAnsi="Times New Roman" w:cs="Times New Roman"/>
          <w:color w:val="1A1A1A"/>
          <w:sz w:val="28"/>
          <w:szCs w:val="28"/>
          <w:lang w:eastAsia="en-US"/>
        </w:rPr>
        <w:t>проводились на 8 литейных агрегатах заводов объединенной компании. Объем инвестиций за 2019 год составил около 3,082</w:t>
      </w:r>
      <w:r w:rsidRPr="006A4EFE">
        <w:rPr>
          <w:rFonts w:ascii="Times New Roman" w:eastAsiaTheme="minorHAnsi" w:hAnsi="Times New Roman" w:cs="Times New Roman"/>
          <w:color w:val="1A1A1A"/>
          <w:sz w:val="28"/>
          <w:szCs w:val="28"/>
          <w:lang w:val="en-US" w:eastAsia="en-US"/>
        </w:rPr>
        <w:t> </w:t>
      </w:r>
      <w:proofErr w:type="spellStart"/>
      <w:r w:rsidRPr="006A4EFE">
        <w:rPr>
          <w:rFonts w:ascii="Times New Roman" w:eastAsiaTheme="minorHAnsi" w:hAnsi="Times New Roman" w:cs="Times New Roman"/>
          <w:color w:val="1A1A1A"/>
          <w:sz w:val="28"/>
          <w:szCs w:val="28"/>
          <w:lang w:eastAsia="en-US"/>
        </w:rPr>
        <w:t>млр</w:t>
      </w:r>
      <w:proofErr w:type="spellEnd"/>
      <w:r w:rsidRPr="006A4EFE">
        <w:rPr>
          <w:rFonts w:ascii="Times New Roman" w:eastAsiaTheme="minorHAnsi" w:hAnsi="Times New Roman" w:cs="Times New Roman"/>
          <w:color w:val="1A1A1A"/>
          <w:sz w:val="28"/>
          <w:szCs w:val="28"/>
          <w:lang w:eastAsia="en-US"/>
        </w:rPr>
        <w:t>. рублей.</w:t>
      </w:r>
    </w:p>
    <w:p w:rsidR="009439FD" w:rsidRPr="006A4EFE" w:rsidRDefault="009439FD" w:rsidP="009439FD">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Одним из самых значимых проектов предприятия является перевод предприятия на более экологически чистую технологию производства алюминия «Экологический </w:t>
      </w:r>
      <w:proofErr w:type="spellStart"/>
      <w:r w:rsidRPr="006A4EFE">
        <w:rPr>
          <w:rFonts w:ascii="Times New Roman" w:eastAsiaTheme="minorHAnsi" w:hAnsi="Times New Roman" w:cs="Times New Roman"/>
          <w:sz w:val="28"/>
          <w:szCs w:val="28"/>
          <w:lang w:eastAsia="en-US"/>
        </w:rPr>
        <w:t>Содерберг</w:t>
      </w:r>
      <w:proofErr w:type="spellEnd"/>
      <w:r w:rsidRPr="006A4EFE">
        <w:rPr>
          <w:rFonts w:ascii="Times New Roman" w:eastAsiaTheme="minorHAnsi" w:hAnsi="Times New Roman" w:cs="Times New Roman"/>
          <w:sz w:val="28"/>
          <w:szCs w:val="28"/>
          <w:lang w:eastAsia="en-US"/>
        </w:rPr>
        <w:t xml:space="preserve">». На сегодняшний день на технологию «Экологический </w:t>
      </w:r>
      <w:proofErr w:type="spellStart"/>
      <w:r w:rsidRPr="006A4EFE">
        <w:rPr>
          <w:rFonts w:ascii="Times New Roman" w:eastAsiaTheme="minorHAnsi" w:hAnsi="Times New Roman" w:cs="Times New Roman"/>
          <w:sz w:val="28"/>
          <w:szCs w:val="28"/>
          <w:lang w:eastAsia="en-US"/>
        </w:rPr>
        <w:t>Содерберг</w:t>
      </w:r>
      <w:proofErr w:type="spellEnd"/>
      <w:r w:rsidRPr="006A4EFE">
        <w:rPr>
          <w:rFonts w:ascii="Times New Roman" w:eastAsiaTheme="minorHAnsi" w:hAnsi="Times New Roman" w:cs="Times New Roman"/>
          <w:sz w:val="28"/>
          <w:szCs w:val="28"/>
          <w:lang w:eastAsia="en-US"/>
        </w:rPr>
        <w:t xml:space="preserve">» переведено около 94% электролизных мощностей завода, что позволяет существенно снижать воздействие на окружающую среду и увеличивать эффективность производства. </w:t>
      </w:r>
      <w:r w:rsidRPr="006A4EFE">
        <w:rPr>
          <w:rFonts w:ascii="Times New Roman" w:eastAsiaTheme="minorHAnsi" w:hAnsi="Times New Roman" w:cs="Times New Roman"/>
          <w:color w:val="212529"/>
          <w:sz w:val="28"/>
          <w:szCs w:val="28"/>
          <w:lang w:eastAsia="en-US"/>
        </w:rPr>
        <w:t>К 2025 году АО «РУСАЛ–Красноярск» планирует перевести на технологию «</w:t>
      </w:r>
      <w:proofErr w:type="spellStart"/>
      <w:r w:rsidRPr="006A4EFE">
        <w:rPr>
          <w:rFonts w:ascii="Times New Roman" w:eastAsiaTheme="minorHAnsi" w:hAnsi="Times New Roman" w:cs="Times New Roman"/>
          <w:color w:val="212529"/>
          <w:sz w:val="28"/>
          <w:szCs w:val="28"/>
          <w:lang w:eastAsia="en-US"/>
        </w:rPr>
        <w:t>ЭкоСодерберг</w:t>
      </w:r>
      <w:proofErr w:type="spellEnd"/>
      <w:r w:rsidRPr="006A4EFE">
        <w:rPr>
          <w:rFonts w:ascii="Times New Roman" w:eastAsiaTheme="minorHAnsi" w:hAnsi="Times New Roman" w:cs="Times New Roman"/>
          <w:color w:val="212529"/>
          <w:sz w:val="28"/>
          <w:szCs w:val="28"/>
          <w:lang w:eastAsia="en-US"/>
        </w:rPr>
        <w:t>» 100% электролизеров предприятия.</w:t>
      </w:r>
    </w:p>
    <w:p w:rsidR="009439FD" w:rsidRPr="006A4EFE" w:rsidRDefault="009439FD" w:rsidP="009439FD">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связи с существенно меняющимися параметрами (колебание курса валют, котировок) прогноз развития на 2021–2023 годы предприятием не представлен. В прогнозе развития отрасли предусмотрено </w:t>
      </w:r>
      <w:proofErr w:type="gramStart"/>
      <w:r w:rsidRPr="006A4EFE">
        <w:rPr>
          <w:rFonts w:ascii="Times New Roman" w:eastAsiaTheme="minorHAnsi" w:hAnsi="Times New Roman" w:cs="Times New Roman"/>
          <w:sz w:val="28"/>
          <w:szCs w:val="28"/>
          <w:lang w:eastAsia="en-US"/>
        </w:rPr>
        <w:t>стабильное</w:t>
      </w:r>
      <w:proofErr w:type="gramEnd"/>
      <w:r w:rsidRPr="006A4EFE">
        <w:rPr>
          <w:rFonts w:ascii="Times New Roman" w:eastAsiaTheme="minorHAnsi" w:hAnsi="Times New Roman" w:cs="Times New Roman"/>
          <w:sz w:val="28"/>
          <w:szCs w:val="28"/>
          <w:lang w:eastAsia="en-US"/>
        </w:rPr>
        <w:t xml:space="preserve"> развитее предприятия и на последующие годы объем производства планируется на уровне 2019 года.</w:t>
      </w:r>
    </w:p>
    <w:p w:rsidR="00F66799" w:rsidRPr="006A4EFE" w:rsidRDefault="00F66799" w:rsidP="00F66799">
      <w:pPr>
        <w:pStyle w:val="afa"/>
        <w:spacing w:before="120" w:after="0"/>
        <w:ind w:left="0" w:firstLine="851"/>
        <w:jc w:val="both"/>
        <w:rPr>
          <w:sz w:val="28"/>
          <w:szCs w:val="28"/>
        </w:rPr>
      </w:pPr>
      <w:r w:rsidRPr="006A4EFE">
        <w:rPr>
          <w:i/>
          <w:sz w:val="28"/>
          <w:szCs w:val="28"/>
        </w:rPr>
        <w:t xml:space="preserve">ОАО «Красноярский завод цветных металлов им. В.Н. </w:t>
      </w:r>
      <w:proofErr w:type="spellStart"/>
      <w:r w:rsidRPr="006A4EFE">
        <w:rPr>
          <w:i/>
          <w:sz w:val="28"/>
          <w:szCs w:val="28"/>
        </w:rPr>
        <w:t>Гулидова</w:t>
      </w:r>
      <w:proofErr w:type="spellEnd"/>
      <w:r w:rsidRPr="006A4EFE">
        <w:rPr>
          <w:i/>
          <w:sz w:val="28"/>
          <w:szCs w:val="28"/>
        </w:rPr>
        <w:t xml:space="preserve">» (ОАО «Красцветмет») </w:t>
      </w:r>
      <w:r w:rsidRPr="006A4EFE">
        <w:rPr>
          <w:sz w:val="28"/>
          <w:szCs w:val="28"/>
        </w:rPr>
        <w:t xml:space="preserve">крупнейшее российское предприятие по аффинажу </w:t>
      </w:r>
      <w:r w:rsidRPr="006A4EFE">
        <w:rPr>
          <w:sz w:val="28"/>
          <w:szCs w:val="28"/>
        </w:rPr>
        <w:lastRenderedPageBreak/>
        <w:t>золота, серебра и других драгоценных металлов. На предприятии аффинируется 95% российской платины, 74% золота, 56% серебра,97% палладия, иридия, родия, рутения, осмия.</w:t>
      </w:r>
    </w:p>
    <w:p w:rsidR="001E17A2" w:rsidRPr="006A4EFE" w:rsidRDefault="001E17A2" w:rsidP="001E17A2">
      <w:pPr>
        <w:widowControl/>
        <w:ind w:firstLine="850"/>
        <w:jc w:val="both"/>
        <w:rPr>
          <w:rFonts w:ascii="Times New Roman" w:eastAsiaTheme="minorHAnsi" w:hAnsi="Times New Roman" w:cs="Times New Roman"/>
          <w:color w:val="000000"/>
          <w:sz w:val="27"/>
          <w:szCs w:val="27"/>
          <w:lang w:eastAsia="en-US"/>
        </w:rPr>
      </w:pPr>
      <w:r w:rsidRPr="006A4EFE">
        <w:rPr>
          <w:rFonts w:ascii="Times New Roman" w:eastAsiaTheme="minorHAnsi" w:hAnsi="Times New Roman" w:cs="Times New Roman"/>
          <w:sz w:val="28"/>
          <w:szCs w:val="28"/>
          <w:lang w:eastAsia="en-US"/>
        </w:rPr>
        <w:t>Предприятие занимает устойчивые позиции на рынке химических соединений из драгоценных металлов, которые используются для производства нейтрализаторов автомобильных выхлопных газов, катализаторов для нефтехимической и химической промышленности, для синтеза химических соединений, гальванопокрытий, изготовления противоопухолевых медицинских препаратов и во многих других областях.</w:t>
      </w:r>
    </w:p>
    <w:p w:rsidR="001E17A2" w:rsidRPr="006A4EFE" w:rsidRDefault="001E17A2" w:rsidP="001E17A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Объем отгруженной продукции собственного производства ОАО «Красцветмета» за 2019 год увеличился на 12% к уровню </w:t>
      </w:r>
      <w:r w:rsidRPr="006A4EFE">
        <w:rPr>
          <w:rFonts w:ascii="Times New Roman" w:eastAsiaTheme="minorHAnsi" w:hAnsi="Times New Roman" w:cs="Times New Roman"/>
          <w:sz w:val="28"/>
          <w:szCs w:val="28"/>
          <w:lang w:eastAsia="en-US"/>
        </w:rPr>
        <w:br/>
        <w:t>2018 года за счет роста продаж металлов платиновой группы, объемов переработки вторичного сырья и роста цен на металлы в рублевом эквиваленте.</w:t>
      </w:r>
    </w:p>
    <w:p w:rsidR="001E17A2" w:rsidRPr="006A4EFE" w:rsidRDefault="001E17A2" w:rsidP="001E17A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color w:val="000000"/>
          <w:sz w:val="28"/>
          <w:szCs w:val="28"/>
          <w:lang w:eastAsia="en-US"/>
        </w:rPr>
        <w:t>Объем финансирования инвестиционных проектов в 2019 году увеличился на 18,5% по сравнению с 2018 годом. Инвестиции были направлены на развитие информационных систем, модернизацию и замену технологического оборудования.</w:t>
      </w:r>
    </w:p>
    <w:p w:rsidR="001E17A2" w:rsidRPr="006A4EFE" w:rsidRDefault="001E17A2" w:rsidP="001E17A2">
      <w:pPr>
        <w:widowControl/>
        <w:ind w:firstLine="850"/>
        <w:jc w:val="both"/>
        <w:rPr>
          <w:rFonts w:ascii="Times New Roman" w:eastAsiaTheme="minorHAnsi" w:hAnsi="Times New Roman" w:cs="Times New Roman"/>
          <w:color w:val="000000"/>
          <w:sz w:val="27"/>
          <w:szCs w:val="27"/>
          <w:lang w:eastAsia="en-US"/>
        </w:rPr>
      </w:pPr>
      <w:r w:rsidRPr="006A4EFE">
        <w:rPr>
          <w:rFonts w:ascii="Times New Roman" w:eastAsiaTheme="minorHAnsi" w:hAnsi="Times New Roman" w:cs="Times New Roman"/>
          <w:sz w:val="28"/>
          <w:szCs w:val="28"/>
          <w:lang w:eastAsia="en-US"/>
        </w:rPr>
        <w:t>За 2019 год предприятием сокращен аффинаж драгоценных металлов на 3,6% по отношению к 2018 году.</w:t>
      </w:r>
    </w:p>
    <w:p w:rsidR="001E17A2" w:rsidRPr="006A4EFE" w:rsidRDefault="001E17A2" w:rsidP="001E17A2">
      <w:pPr>
        <w:widowControl/>
        <w:ind w:firstLine="85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color w:val="000000"/>
          <w:sz w:val="27"/>
          <w:szCs w:val="27"/>
          <w:lang w:eastAsia="en-US"/>
        </w:rPr>
        <w:t xml:space="preserve">В 2019 году компания выпустила 10 тонн изделий из драгоценных металлов промышленного назначения, что на 14,5% меньше уровня 2018 года и 8,8 тонн ювелирных изделий, что на 10% больше уровня 2018 года. </w:t>
      </w:r>
    </w:p>
    <w:p w:rsidR="001E17A2" w:rsidRPr="006A4EFE" w:rsidRDefault="001E17A2" w:rsidP="001E17A2">
      <w:pPr>
        <w:widowControl/>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На предприятии реализуется шесть инвестиционных проекта:</w:t>
      </w:r>
    </w:p>
    <w:p w:rsidR="001E17A2" w:rsidRPr="006A4EFE" w:rsidRDefault="001E17A2" w:rsidP="001E17A2">
      <w:pPr>
        <w:widowControl/>
        <w:tabs>
          <w:tab w:val="left" w:pos="1134"/>
        </w:tabs>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1.</w:t>
      </w:r>
      <w:r w:rsidRPr="006A4EFE">
        <w:rPr>
          <w:rFonts w:ascii="Times New Roman" w:eastAsiaTheme="minorHAnsi" w:hAnsi="Times New Roman" w:cs="Times New Roman"/>
          <w:sz w:val="28"/>
          <w:szCs w:val="28"/>
          <w:lang w:eastAsia="en-US"/>
        </w:rPr>
        <w:tab/>
        <w:t xml:space="preserve">«Металлизация финишных солей </w:t>
      </w:r>
      <w:proofErr w:type="spellStart"/>
      <w:r w:rsidRPr="006A4EFE">
        <w:rPr>
          <w:rFonts w:ascii="Times New Roman" w:eastAsiaTheme="minorHAnsi" w:hAnsi="Times New Roman" w:cs="Times New Roman"/>
          <w:sz w:val="28"/>
          <w:szCs w:val="28"/>
          <w:lang w:eastAsia="en-US"/>
        </w:rPr>
        <w:t>Pt</w:t>
      </w:r>
      <w:proofErr w:type="spellEnd"/>
      <w:r w:rsidRPr="006A4EFE">
        <w:rPr>
          <w:rFonts w:ascii="Times New Roman" w:eastAsiaTheme="minorHAnsi" w:hAnsi="Times New Roman" w:cs="Times New Roman"/>
          <w:sz w:val="28"/>
          <w:szCs w:val="28"/>
          <w:lang w:eastAsia="en-US"/>
        </w:rPr>
        <w:t xml:space="preserve">, </w:t>
      </w:r>
      <w:proofErr w:type="spellStart"/>
      <w:r w:rsidRPr="006A4EFE">
        <w:rPr>
          <w:rFonts w:ascii="Times New Roman" w:eastAsiaTheme="minorHAnsi" w:hAnsi="Times New Roman" w:cs="Times New Roman"/>
          <w:sz w:val="28"/>
          <w:szCs w:val="28"/>
          <w:lang w:eastAsia="en-US"/>
        </w:rPr>
        <w:t>Pd</w:t>
      </w:r>
      <w:proofErr w:type="spellEnd"/>
      <w:r w:rsidRPr="006A4EFE">
        <w:rPr>
          <w:rFonts w:ascii="Times New Roman" w:eastAsiaTheme="minorHAnsi" w:hAnsi="Times New Roman" w:cs="Times New Roman"/>
          <w:sz w:val="28"/>
          <w:szCs w:val="28"/>
          <w:lang w:eastAsia="en-US"/>
        </w:rPr>
        <w:t>»;</w:t>
      </w:r>
    </w:p>
    <w:p w:rsidR="001E17A2" w:rsidRPr="006A4EFE" w:rsidRDefault="001E17A2" w:rsidP="001E17A2">
      <w:pPr>
        <w:widowControl/>
        <w:tabs>
          <w:tab w:val="left" w:pos="1134"/>
        </w:tabs>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2.</w:t>
      </w:r>
      <w:r w:rsidRPr="006A4EFE">
        <w:rPr>
          <w:rFonts w:ascii="Times New Roman" w:eastAsiaTheme="minorHAnsi" w:hAnsi="Times New Roman" w:cs="Times New Roman"/>
          <w:sz w:val="28"/>
          <w:szCs w:val="28"/>
          <w:lang w:eastAsia="en-US"/>
        </w:rPr>
        <w:tab/>
        <w:t xml:space="preserve"> «Приобретение промышленной установки сорбционной очистки серебряного электролита от </w:t>
      </w:r>
      <w:proofErr w:type="spellStart"/>
      <w:r w:rsidRPr="006A4EFE">
        <w:rPr>
          <w:rFonts w:ascii="Times New Roman" w:eastAsiaTheme="minorHAnsi" w:hAnsi="Times New Roman" w:cs="Times New Roman"/>
          <w:sz w:val="28"/>
          <w:szCs w:val="28"/>
          <w:lang w:eastAsia="en-US"/>
        </w:rPr>
        <w:t>Pd</w:t>
      </w:r>
      <w:proofErr w:type="spellEnd"/>
      <w:r w:rsidRPr="006A4EFE">
        <w:rPr>
          <w:rFonts w:ascii="Times New Roman" w:eastAsiaTheme="minorHAnsi" w:hAnsi="Times New Roman" w:cs="Times New Roman"/>
          <w:sz w:val="28"/>
          <w:szCs w:val="28"/>
          <w:lang w:eastAsia="en-US"/>
        </w:rPr>
        <w:t xml:space="preserve"> и </w:t>
      </w:r>
      <w:proofErr w:type="spellStart"/>
      <w:r w:rsidRPr="006A4EFE">
        <w:rPr>
          <w:rFonts w:ascii="Times New Roman" w:eastAsiaTheme="minorHAnsi" w:hAnsi="Times New Roman" w:cs="Times New Roman"/>
          <w:sz w:val="28"/>
          <w:szCs w:val="28"/>
          <w:lang w:eastAsia="en-US"/>
        </w:rPr>
        <w:t>Pt</w:t>
      </w:r>
      <w:proofErr w:type="spellEnd"/>
      <w:r w:rsidRPr="006A4EFE">
        <w:rPr>
          <w:rFonts w:ascii="Times New Roman" w:eastAsiaTheme="minorHAnsi" w:hAnsi="Times New Roman" w:cs="Times New Roman"/>
          <w:sz w:val="28"/>
          <w:szCs w:val="28"/>
          <w:lang w:eastAsia="en-US"/>
        </w:rPr>
        <w:t xml:space="preserve">»; </w:t>
      </w:r>
    </w:p>
    <w:p w:rsidR="001E17A2" w:rsidRPr="006A4EFE" w:rsidRDefault="001E17A2" w:rsidP="001E17A2">
      <w:pPr>
        <w:widowControl/>
        <w:tabs>
          <w:tab w:val="left" w:pos="1134"/>
        </w:tabs>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3.</w:t>
      </w:r>
      <w:r w:rsidRPr="006A4EFE">
        <w:rPr>
          <w:rFonts w:ascii="Times New Roman" w:eastAsiaTheme="minorHAnsi" w:hAnsi="Times New Roman" w:cs="Times New Roman"/>
          <w:sz w:val="28"/>
          <w:szCs w:val="28"/>
          <w:lang w:eastAsia="en-US"/>
        </w:rPr>
        <w:tab/>
        <w:t xml:space="preserve">«Модернизация оборудования – Установка травления»; </w:t>
      </w:r>
    </w:p>
    <w:p w:rsidR="001E17A2" w:rsidRPr="006A4EFE" w:rsidRDefault="001E17A2" w:rsidP="001E17A2">
      <w:pPr>
        <w:widowControl/>
        <w:tabs>
          <w:tab w:val="left" w:pos="1134"/>
        </w:tabs>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4.</w:t>
      </w:r>
      <w:r w:rsidRPr="006A4EFE">
        <w:rPr>
          <w:rFonts w:ascii="Times New Roman" w:eastAsiaTheme="minorHAnsi" w:hAnsi="Times New Roman" w:cs="Times New Roman"/>
          <w:sz w:val="28"/>
          <w:szCs w:val="28"/>
          <w:lang w:eastAsia="en-US"/>
        </w:rPr>
        <w:tab/>
        <w:t xml:space="preserve">«Создание автоматической системы управления технологическими процессами участка производства </w:t>
      </w:r>
      <w:proofErr w:type="spellStart"/>
      <w:r w:rsidRPr="006A4EFE">
        <w:rPr>
          <w:rFonts w:ascii="Times New Roman" w:eastAsiaTheme="minorHAnsi" w:hAnsi="Times New Roman" w:cs="Times New Roman"/>
          <w:sz w:val="28"/>
          <w:szCs w:val="28"/>
          <w:lang w:eastAsia="en-US"/>
        </w:rPr>
        <w:t>Au</w:t>
      </w:r>
      <w:proofErr w:type="spellEnd"/>
      <w:r w:rsidRPr="006A4EFE">
        <w:rPr>
          <w:rFonts w:ascii="Times New Roman" w:eastAsiaTheme="minorHAnsi" w:hAnsi="Times New Roman" w:cs="Times New Roman"/>
          <w:sz w:val="28"/>
          <w:szCs w:val="28"/>
          <w:lang w:eastAsia="en-US"/>
        </w:rPr>
        <w:t xml:space="preserve">»; </w:t>
      </w:r>
    </w:p>
    <w:p w:rsidR="001E17A2" w:rsidRPr="006A4EFE" w:rsidRDefault="001E17A2" w:rsidP="001E17A2">
      <w:pPr>
        <w:widowControl/>
        <w:tabs>
          <w:tab w:val="left" w:pos="1134"/>
        </w:tabs>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5.</w:t>
      </w:r>
      <w:r w:rsidRPr="006A4EFE">
        <w:rPr>
          <w:rFonts w:ascii="Times New Roman" w:eastAsiaTheme="minorHAnsi" w:hAnsi="Times New Roman" w:cs="Times New Roman"/>
          <w:sz w:val="28"/>
          <w:szCs w:val="28"/>
          <w:lang w:eastAsia="en-US"/>
        </w:rPr>
        <w:tab/>
        <w:t xml:space="preserve">«Оптимизация технологии – Вакуумная дистилляция серебра»; </w:t>
      </w:r>
    </w:p>
    <w:p w:rsidR="001E17A2" w:rsidRPr="006A4EFE" w:rsidRDefault="001E17A2" w:rsidP="001E17A2">
      <w:pPr>
        <w:widowControl/>
        <w:tabs>
          <w:tab w:val="left" w:pos="1134"/>
        </w:tabs>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6.</w:t>
      </w:r>
      <w:r w:rsidRPr="006A4EFE">
        <w:rPr>
          <w:rFonts w:ascii="Times New Roman" w:eastAsiaTheme="minorHAnsi" w:hAnsi="Times New Roman" w:cs="Times New Roman"/>
          <w:sz w:val="28"/>
          <w:szCs w:val="28"/>
          <w:lang w:eastAsia="en-US"/>
        </w:rPr>
        <w:tab/>
        <w:t>«Модернизация линии опробования отработанных катализаторов нефтехимии на участке №20».</w:t>
      </w:r>
    </w:p>
    <w:p w:rsidR="001E17A2" w:rsidRPr="006A4EFE" w:rsidRDefault="001E17A2" w:rsidP="001E17A2">
      <w:pPr>
        <w:widowControl/>
        <w:ind w:right="-143" w:firstLine="720"/>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В 2020 году предприятием планируется снижение аффинирования драгоценных металлов на 2,4% (886 тонн) по отношению к 2019 году снижение обусловлено недостатком экономически эффективного сырья на рынке, производство соединений из драгоценных металлов увеличится на 2,7% (3,8 тонн), производство ювелирных изделий увеличится на 5,7% (9,3</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тонн), производство </w:t>
      </w:r>
      <w:r w:rsidRPr="006A4EFE">
        <w:rPr>
          <w:rFonts w:ascii="Times New Roman" w:eastAsiaTheme="minorHAnsi" w:hAnsi="Times New Roman" w:cs="Times New Roman"/>
          <w:color w:val="000000"/>
          <w:sz w:val="27"/>
          <w:szCs w:val="27"/>
          <w:lang w:eastAsia="en-US"/>
        </w:rPr>
        <w:t>изделий из драгоценных металлов промышленного назначения сократится на 21% (7,9 тонн)</w:t>
      </w:r>
      <w:r w:rsidRPr="006A4EFE">
        <w:rPr>
          <w:rFonts w:ascii="Times New Roman" w:eastAsiaTheme="minorHAnsi" w:hAnsi="Times New Roman" w:cs="Times New Roman"/>
          <w:sz w:val="28"/>
          <w:szCs w:val="28"/>
          <w:lang w:eastAsia="en-US"/>
        </w:rPr>
        <w:t>.</w:t>
      </w:r>
      <w:proofErr w:type="gramEnd"/>
    </w:p>
    <w:p w:rsidR="001E17A2" w:rsidRPr="006A4EFE" w:rsidRDefault="001E17A2" w:rsidP="001E17A2">
      <w:pPr>
        <w:widowControl/>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2021 году аффинаж планируется увеличить на 0,1% (886,9 тонн) по отношению к 2020 году, производство соединений из драгоценных металлов, ювелирных изделий, </w:t>
      </w:r>
      <w:r w:rsidRPr="006A4EFE">
        <w:rPr>
          <w:rFonts w:ascii="Times New Roman" w:eastAsiaTheme="minorHAnsi" w:hAnsi="Times New Roman" w:cs="Times New Roman"/>
          <w:color w:val="000000"/>
          <w:sz w:val="27"/>
          <w:szCs w:val="27"/>
          <w:lang w:eastAsia="en-US"/>
        </w:rPr>
        <w:t>изделий из драгоценных металлов промышленного назначения</w:t>
      </w:r>
      <w:r w:rsidRPr="006A4EFE">
        <w:rPr>
          <w:rFonts w:ascii="Times New Roman" w:eastAsiaTheme="minorHAnsi" w:hAnsi="Times New Roman" w:cs="Times New Roman"/>
          <w:sz w:val="28"/>
          <w:szCs w:val="28"/>
          <w:lang w:eastAsia="en-US"/>
        </w:rPr>
        <w:t xml:space="preserve"> планируется на уровне 2020 года.</w:t>
      </w:r>
    </w:p>
    <w:p w:rsidR="001E17A2" w:rsidRPr="006A4EFE" w:rsidRDefault="001E17A2" w:rsidP="001E17A2">
      <w:pPr>
        <w:widowControl/>
        <w:ind w:right="-143"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К 2023 году объемы аффинирования драгоценных металлов увеличатся на 0,2% (888,7 тонн) по отношению к 2021 году.</w:t>
      </w:r>
    </w:p>
    <w:p w:rsidR="00F66799" w:rsidRPr="006A4EFE" w:rsidRDefault="00F66799" w:rsidP="00F66799">
      <w:pPr>
        <w:pStyle w:val="a8"/>
        <w:spacing w:before="120" w:after="0"/>
        <w:ind w:firstLine="720"/>
        <w:rPr>
          <w:bCs/>
          <w:i/>
          <w:sz w:val="28"/>
          <w:szCs w:val="28"/>
        </w:rPr>
      </w:pPr>
      <w:r w:rsidRPr="006A4EFE">
        <w:rPr>
          <w:i/>
          <w:sz w:val="28"/>
          <w:szCs w:val="28"/>
        </w:rPr>
        <w:t>ООО «КраМЗ».</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Предприятие является третьим по мощности и самым молодым из крупных перерабатывающих предприятий России, </w:t>
      </w:r>
      <w:proofErr w:type="gramStart"/>
      <w:r w:rsidRPr="006A4EFE">
        <w:rPr>
          <w:rFonts w:ascii="Times New Roman" w:eastAsiaTheme="minorHAnsi" w:hAnsi="Times New Roman" w:cs="Times New Roman"/>
          <w:sz w:val="28"/>
          <w:szCs w:val="28"/>
          <w:lang w:eastAsia="en-US"/>
        </w:rPr>
        <w:t>который</w:t>
      </w:r>
      <w:proofErr w:type="gramEnd"/>
      <w:r w:rsidRPr="006A4EFE">
        <w:rPr>
          <w:rFonts w:ascii="Times New Roman" w:eastAsiaTheme="minorHAnsi" w:hAnsi="Times New Roman" w:cs="Times New Roman"/>
          <w:sz w:val="28"/>
          <w:szCs w:val="28"/>
          <w:lang w:eastAsia="en-US"/>
        </w:rPr>
        <w:t xml:space="preserve"> производит переработку алюминия и алюминиевых сплавов. ООО «КраМЗ» обеспечивает выпуск плоских и круглых слитков, прессованных профилей, прутков и труб, поковок и штамповок из широкой гаммы алюминиевых сплавов в соответствии с химическим составом российских и зарубежных стандартов.</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Продукция предприятия находит применение практически во всех отраслях промышленности – строительстве, </w:t>
      </w:r>
      <w:proofErr w:type="spellStart"/>
      <w:r w:rsidRPr="006A4EFE">
        <w:rPr>
          <w:rFonts w:ascii="Times New Roman" w:eastAsiaTheme="minorHAnsi" w:hAnsi="Times New Roman" w:cs="Times New Roman"/>
          <w:sz w:val="28"/>
          <w:szCs w:val="28"/>
          <w:lang w:eastAsia="en-US"/>
        </w:rPr>
        <w:t>нефт</w:t>
      </w:r>
      <w:proofErr w:type="gramStart"/>
      <w:r w:rsidRPr="006A4EFE">
        <w:rPr>
          <w:rFonts w:ascii="Times New Roman" w:eastAsiaTheme="minorHAnsi" w:hAnsi="Times New Roman" w:cs="Times New Roman"/>
          <w:sz w:val="28"/>
          <w:szCs w:val="28"/>
          <w:lang w:eastAsia="en-US"/>
        </w:rPr>
        <w:t>е</w:t>
      </w:r>
      <w:proofErr w:type="spellEnd"/>
      <w:r w:rsidRPr="006A4EFE">
        <w:rPr>
          <w:rFonts w:ascii="Times New Roman" w:eastAsiaTheme="minorHAnsi" w:hAnsi="Times New Roman" w:cs="Times New Roman"/>
          <w:sz w:val="28"/>
          <w:szCs w:val="28"/>
          <w:lang w:eastAsia="en-US"/>
        </w:rPr>
        <w:t>–</w:t>
      </w:r>
      <w:proofErr w:type="gramEnd"/>
      <w:r w:rsidRPr="006A4EFE">
        <w:rPr>
          <w:rFonts w:ascii="Times New Roman" w:eastAsiaTheme="minorHAnsi" w:hAnsi="Times New Roman" w:cs="Times New Roman"/>
          <w:sz w:val="28"/>
          <w:szCs w:val="28"/>
          <w:lang w:eastAsia="en-US"/>
        </w:rPr>
        <w:t xml:space="preserve"> и </w:t>
      </w:r>
      <w:proofErr w:type="spellStart"/>
      <w:r w:rsidRPr="006A4EFE">
        <w:rPr>
          <w:rFonts w:ascii="Times New Roman" w:eastAsiaTheme="minorHAnsi" w:hAnsi="Times New Roman" w:cs="Times New Roman"/>
          <w:sz w:val="28"/>
          <w:szCs w:val="28"/>
          <w:lang w:eastAsia="en-US"/>
        </w:rPr>
        <w:t>газомашиностроении</w:t>
      </w:r>
      <w:proofErr w:type="spellEnd"/>
      <w:r w:rsidRPr="006A4EFE">
        <w:rPr>
          <w:rFonts w:ascii="Times New Roman" w:eastAsiaTheme="minorHAnsi" w:hAnsi="Times New Roman" w:cs="Times New Roman"/>
          <w:sz w:val="28"/>
          <w:szCs w:val="28"/>
          <w:lang w:eastAsia="en-US"/>
        </w:rPr>
        <w:t>, специальном машиностроении, приборостроении, авиакосмической технике, автомобилестроении и других.</w:t>
      </w:r>
    </w:p>
    <w:p w:rsidR="001E17A2" w:rsidRPr="006A4EFE" w:rsidRDefault="001E17A2" w:rsidP="001E17A2">
      <w:pPr>
        <w:widowControl/>
        <w:ind w:firstLine="709"/>
        <w:jc w:val="both"/>
        <w:rPr>
          <w:rFonts w:ascii="Times New Roman" w:eastAsiaTheme="minorHAnsi" w:hAnsi="Times New Roman" w:cs="Times New Roman"/>
          <w:sz w:val="28"/>
          <w:szCs w:val="28"/>
          <w:lang w:eastAsia="en-US"/>
        </w:rPr>
      </w:pPr>
      <w:proofErr w:type="gramStart"/>
      <w:r w:rsidRPr="006A4EFE">
        <w:rPr>
          <w:rFonts w:ascii="Times New Roman" w:eastAsiaTheme="minorHAnsi" w:hAnsi="Times New Roman" w:cs="Times New Roman"/>
          <w:sz w:val="28"/>
          <w:szCs w:val="28"/>
          <w:lang w:eastAsia="en-US"/>
        </w:rPr>
        <w:t xml:space="preserve">Производство на предприятии осуществляется в плавильном, прессовом, трубопрессовом, </w:t>
      </w:r>
      <w:proofErr w:type="spellStart"/>
      <w:r w:rsidRPr="006A4EFE">
        <w:rPr>
          <w:rFonts w:ascii="Times New Roman" w:eastAsiaTheme="minorHAnsi" w:hAnsi="Times New Roman" w:cs="Times New Roman"/>
          <w:sz w:val="28"/>
          <w:szCs w:val="28"/>
          <w:lang w:eastAsia="en-US"/>
        </w:rPr>
        <w:t>кузнечно</w:t>
      </w:r>
      <w:proofErr w:type="spellEnd"/>
      <w:r w:rsidRPr="006A4EFE">
        <w:rPr>
          <w:rFonts w:ascii="Times New Roman" w:eastAsiaTheme="minorHAnsi" w:hAnsi="Times New Roman" w:cs="Times New Roman"/>
          <w:sz w:val="28"/>
          <w:szCs w:val="28"/>
          <w:lang w:eastAsia="en-US"/>
        </w:rPr>
        <w:t>–прессовом цехах и на прокатном участке.</w:t>
      </w:r>
      <w:proofErr w:type="gramEnd"/>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ООО «КраМЗ» в 2019 году увеличен выпуск продукции в натуральном выражении: изделий холодной штамповки и гибки на 10% по сравнению с 2018 годом, производство катанки и слитков из алюминия или алюминиевых сплавов на 14,5%, ленты алюминиевой – на 18,3%. </w:t>
      </w:r>
    </w:p>
    <w:p w:rsidR="001E17A2" w:rsidRPr="006A4EFE" w:rsidRDefault="001E17A2" w:rsidP="001E17A2">
      <w:pPr>
        <w:widowControl/>
        <w:ind w:firstLine="709"/>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sz w:val="28"/>
          <w:szCs w:val="28"/>
          <w:lang w:eastAsia="en-US"/>
        </w:rPr>
        <w:t>ООО «КраМЗ» участвует в реализации мероприятий отраслевой программы «Развитие металлургического производства на территории Красноярского края на 2019 – 2021 годы», утвержденной распоряжением Правительства Красноярского края от 25.09.2018 № 736–р.</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рамках программы 2019 и 2020 годах планируется </w:t>
      </w:r>
      <w:proofErr w:type="spellStart"/>
      <w:r w:rsidRPr="006A4EFE">
        <w:rPr>
          <w:rFonts w:ascii="Times New Roman" w:eastAsiaTheme="minorHAnsi" w:hAnsi="Times New Roman" w:cs="Times New Roman"/>
          <w:sz w:val="28"/>
          <w:szCs w:val="28"/>
          <w:lang w:eastAsia="en-US"/>
        </w:rPr>
        <w:t>софинансирование</w:t>
      </w:r>
      <w:proofErr w:type="spellEnd"/>
      <w:r w:rsidRPr="006A4EFE">
        <w:rPr>
          <w:rFonts w:ascii="Times New Roman" w:eastAsiaTheme="minorHAnsi" w:hAnsi="Times New Roman" w:cs="Times New Roman"/>
          <w:sz w:val="28"/>
          <w:szCs w:val="28"/>
          <w:lang w:eastAsia="en-US"/>
        </w:rPr>
        <w:t xml:space="preserve">  на завершение строительства прокатного комплекса, начатого в 2013 году.</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планируется снижение объемов отгруженной продукции на 11,4% по отношению к 2019 году.</w:t>
      </w:r>
    </w:p>
    <w:p w:rsidR="00F66799" w:rsidRPr="006A4EFE" w:rsidRDefault="00F66799" w:rsidP="00F66799">
      <w:pPr>
        <w:pStyle w:val="a8"/>
        <w:spacing w:before="120" w:after="0"/>
        <w:ind w:firstLine="720"/>
        <w:rPr>
          <w:i/>
          <w:sz w:val="28"/>
          <w:szCs w:val="28"/>
        </w:rPr>
      </w:pPr>
      <w:r w:rsidRPr="006A4EFE">
        <w:rPr>
          <w:i/>
          <w:sz w:val="28"/>
          <w:szCs w:val="28"/>
        </w:rPr>
        <w:t>ООО «ЛПЗ «СЕГАЛ».</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ООО «</w:t>
      </w:r>
      <w:proofErr w:type="spellStart"/>
      <w:r w:rsidRPr="006A4EFE">
        <w:rPr>
          <w:rFonts w:ascii="Times New Roman" w:eastAsiaTheme="minorHAnsi" w:hAnsi="Times New Roman" w:cs="Times New Roman"/>
          <w:sz w:val="28"/>
          <w:szCs w:val="28"/>
          <w:lang w:eastAsia="en-US"/>
        </w:rPr>
        <w:t>Литейно</w:t>
      </w:r>
      <w:proofErr w:type="spellEnd"/>
      <w:r w:rsidRPr="006A4EFE">
        <w:rPr>
          <w:rFonts w:ascii="Times New Roman" w:eastAsiaTheme="minorHAnsi" w:hAnsi="Times New Roman" w:cs="Times New Roman"/>
          <w:sz w:val="28"/>
          <w:szCs w:val="28"/>
          <w:lang w:eastAsia="en-US"/>
        </w:rPr>
        <w:t xml:space="preserve">–Прессовый Завод «Сегал» работает по замкнутому производственному циклу, начиная с литья алюминиевых слитков, прессованием алюминиевого профиля, заканчивая покрытием алюминиевого профиля порошковой краской, изготовлением алюминиевого профиля с </w:t>
      </w:r>
      <w:proofErr w:type="spellStart"/>
      <w:r w:rsidRPr="006A4EFE">
        <w:rPr>
          <w:rFonts w:ascii="Times New Roman" w:eastAsiaTheme="minorHAnsi" w:hAnsi="Times New Roman" w:cs="Times New Roman"/>
          <w:sz w:val="28"/>
          <w:szCs w:val="28"/>
          <w:lang w:eastAsia="en-US"/>
        </w:rPr>
        <w:t>терморазрывом</w:t>
      </w:r>
      <w:proofErr w:type="spellEnd"/>
      <w:r w:rsidRPr="006A4EFE">
        <w:rPr>
          <w:rFonts w:ascii="Times New Roman" w:eastAsiaTheme="minorHAnsi" w:hAnsi="Times New Roman" w:cs="Times New Roman"/>
          <w:sz w:val="28"/>
          <w:szCs w:val="28"/>
          <w:lang w:eastAsia="en-US"/>
        </w:rPr>
        <w:t xml:space="preserve"> – «теплого» профиля.</w:t>
      </w:r>
    </w:p>
    <w:p w:rsidR="001E17A2" w:rsidRPr="006A4EFE" w:rsidRDefault="001E17A2" w:rsidP="001E17A2">
      <w:pPr>
        <w:widowControl/>
        <w:ind w:firstLine="708"/>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Предприятие специализируется на производстве и поставке алюминиевых литейных сплавов в виде </w:t>
      </w:r>
      <w:proofErr w:type="gramStart"/>
      <w:r w:rsidRPr="006A4EFE">
        <w:rPr>
          <w:rFonts w:ascii="Times New Roman" w:eastAsiaTheme="minorHAnsi" w:hAnsi="Times New Roman" w:cs="Times New Roman"/>
          <w:sz w:val="28"/>
          <w:szCs w:val="28"/>
          <w:lang w:eastAsia="en-US"/>
        </w:rPr>
        <w:t>мелкой чушки и</w:t>
      </w:r>
      <w:proofErr w:type="gramEnd"/>
      <w:r w:rsidRPr="006A4EFE">
        <w:rPr>
          <w:rFonts w:ascii="Times New Roman" w:eastAsiaTheme="minorHAnsi" w:hAnsi="Times New Roman" w:cs="Times New Roman"/>
          <w:sz w:val="28"/>
          <w:szCs w:val="28"/>
          <w:lang w:eastAsia="en-US"/>
        </w:rPr>
        <w:t xml:space="preserve"> алюминиевых деформируемых сплавов в виде цилиндрических слитков. </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Развивается направление по изготовлению изделий для машиностроительной отрасли – компания выпускает широкий спектр компонентов для железнодорожного и водного транспорта.</w:t>
      </w:r>
    </w:p>
    <w:p w:rsidR="001E17A2" w:rsidRPr="006A4EFE" w:rsidRDefault="001E17A2" w:rsidP="001E17A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За 2019 год на предприятии отмечен рост объема выпуска продукции для других отраслей, включая комплектующие светодиодных ламп и прожекторов, а также солнечных электростанций. Кроме того, налажено </w:t>
      </w:r>
      <w:r w:rsidRPr="006A4EFE">
        <w:rPr>
          <w:rFonts w:ascii="Times New Roman" w:eastAsiaTheme="minorHAnsi" w:hAnsi="Times New Roman" w:cs="Times New Roman"/>
          <w:sz w:val="28"/>
          <w:szCs w:val="28"/>
          <w:lang w:eastAsia="en-US"/>
        </w:rPr>
        <w:lastRenderedPageBreak/>
        <w:t>производство транспортных компонентов для скоростных электропоездов и сухогрузов.</w:t>
      </w:r>
    </w:p>
    <w:p w:rsidR="001E17A2" w:rsidRPr="006A4EFE" w:rsidRDefault="001E17A2" w:rsidP="001E17A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Объем отгруженных товаров за 2019 год по сравнению с 2018 годом увеличился на 10,9%. В 2019 году увеличились объемы производства в натуральном выражении: литейной продукции на 68,7%, прессовой продукции на 12,1%, продукции для железнодорожного транспорта </w:t>
      </w:r>
      <w:proofErr w:type="gramStart"/>
      <w:r w:rsidRPr="006A4EFE">
        <w:rPr>
          <w:rFonts w:ascii="Times New Roman" w:eastAsiaTheme="minorHAnsi" w:hAnsi="Times New Roman" w:cs="Times New Roman"/>
          <w:sz w:val="28"/>
          <w:szCs w:val="28"/>
          <w:lang w:eastAsia="en-US"/>
        </w:rPr>
        <w:t>на</w:t>
      </w:r>
      <w:proofErr w:type="gramEnd"/>
      <w:r w:rsidRPr="006A4EFE">
        <w:rPr>
          <w:rFonts w:ascii="Times New Roman" w:eastAsiaTheme="minorHAnsi" w:hAnsi="Times New Roman" w:cs="Times New Roman"/>
          <w:sz w:val="28"/>
          <w:szCs w:val="28"/>
          <w:lang w:eastAsia="en-US"/>
        </w:rPr>
        <w:t xml:space="preserve"> 98,2%.</w:t>
      </w:r>
    </w:p>
    <w:p w:rsidR="001E17A2" w:rsidRPr="006A4EFE" w:rsidRDefault="001E17A2" w:rsidP="001E17A2">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w:t>
      </w:r>
      <w:proofErr w:type="gramStart"/>
      <w:r w:rsidRPr="006A4EFE">
        <w:rPr>
          <w:rFonts w:ascii="Times New Roman" w:eastAsiaTheme="minorHAnsi" w:hAnsi="Times New Roman" w:cs="Times New Roman"/>
          <w:sz w:val="28"/>
          <w:szCs w:val="28"/>
          <w:lang w:eastAsia="en-US"/>
        </w:rPr>
        <w:t>у ООО</w:t>
      </w:r>
      <w:proofErr w:type="gramEnd"/>
      <w:r w:rsidRPr="006A4EFE">
        <w:rPr>
          <w:rFonts w:ascii="Times New Roman" w:eastAsiaTheme="minorHAnsi" w:hAnsi="Times New Roman" w:cs="Times New Roman"/>
          <w:sz w:val="28"/>
          <w:szCs w:val="28"/>
          <w:lang w:eastAsia="en-US"/>
        </w:rPr>
        <w:t xml:space="preserve"> «ЛПЗ «Сегал» планирует снижение объемов отгруженной продукции на 17% по отношению к 2019 году. </w:t>
      </w:r>
    </w:p>
    <w:p w:rsidR="001E17A2" w:rsidRPr="006A4EFE" w:rsidRDefault="001E17A2" w:rsidP="001E17A2">
      <w:pPr>
        <w:ind w:firstLine="720"/>
        <w:jc w:val="both"/>
        <w:rPr>
          <w:rFonts w:ascii="Times New Roman" w:eastAsiaTheme="minorHAnsi" w:hAnsi="Times New Roman" w:cs="Times New Roman"/>
          <w:color w:val="000000"/>
          <w:sz w:val="28"/>
          <w:szCs w:val="28"/>
          <w:lang w:eastAsia="en-US"/>
        </w:rPr>
      </w:pPr>
      <w:proofErr w:type="gramStart"/>
      <w:r w:rsidRPr="006A4EFE">
        <w:rPr>
          <w:rFonts w:ascii="Times New Roman" w:eastAsiaTheme="minorHAnsi" w:hAnsi="Times New Roman" w:cs="Times New Roman"/>
          <w:sz w:val="28"/>
          <w:szCs w:val="28"/>
          <w:lang w:eastAsia="en-US"/>
        </w:rPr>
        <w:t>В 2020 году планируется снижение производства алюминиевых профилей на 10,6% к уровню 2019 года, производство слитков на 59,1%, изделий из алюминия на 4,5%, в 2021 году планируется увеличение производства алюминиевых профилей – на 5% к уровню 2020 года, производство слитков – на 5%, изделий из алюминия на 5%. К 2023 году планируется увеличение производства алюминиевых профилей на 10,3% по отношению к 2021</w:t>
      </w:r>
      <w:proofErr w:type="gramEnd"/>
      <w:r w:rsidRPr="006A4EFE">
        <w:rPr>
          <w:rFonts w:ascii="Times New Roman" w:eastAsiaTheme="minorHAnsi" w:hAnsi="Times New Roman" w:cs="Times New Roman"/>
          <w:sz w:val="28"/>
          <w:szCs w:val="28"/>
          <w:lang w:eastAsia="en-US"/>
        </w:rPr>
        <w:t xml:space="preserve"> году, производство слитков увеличить на 10,3% и изделий из алюминия на 10,2% по отношению к 2021 году. </w:t>
      </w:r>
    </w:p>
    <w:p w:rsidR="00BA6878" w:rsidRPr="006A4EFE" w:rsidRDefault="00BA6878" w:rsidP="006E55C4">
      <w:pPr>
        <w:spacing w:before="120"/>
        <w:ind w:firstLine="720"/>
        <w:jc w:val="both"/>
        <w:rPr>
          <w:b/>
          <w:i/>
          <w:sz w:val="28"/>
          <w:szCs w:val="28"/>
        </w:rPr>
      </w:pPr>
      <w:r w:rsidRPr="006A4EFE">
        <w:rPr>
          <w:b/>
          <w:i/>
          <w:sz w:val="28"/>
          <w:szCs w:val="28"/>
        </w:rPr>
        <w:t>Производство готовых металлических изделий, кроме машин и оборудования (С</w:t>
      </w:r>
      <w:r w:rsidR="005301A4" w:rsidRPr="006A4EFE">
        <w:rPr>
          <w:b/>
          <w:i/>
          <w:sz w:val="28"/>
          <w:szCs w:val="28"/>
        </w:rPr>
        <w:t>–</w:t>
      </w:r>
      <w:r w:rsidRPr="006A4EFE">
        <w:rPr>
          <w:b/>
          <w:i/>
          <w:sz w:val="28"/>
          <w:szCs w:val="28"/>
        </w:rPr>
        <w:t>25)</w:t>
      </w:r>
    </w:p>
    <w:p w:rsidR="007A5709" w:rsidRPr="006A4EFE" w:rsidRDefault="007A5709" w:rsidP="007A570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экономической деятельности прогнозируется снижение объемов отгруженной продукции до 4,9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(97,5% к уровню 2019 года в действующих ценах).</w:t>
      </w:r>
    </w:p>
    <w:p w:rsidR="007A5709" w:rsidRPr="006A4EFE" w:rsidRDefault="007A5709" w:rsidP="007A570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2021 году прогнозируется увеличение объемов отгруженной продукции до 5,2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(106,6% к 2020 году),  в 2022 году до 5,6 млрд руб. (108,3% к 2021 году), в 2023 году – до 6,1 млрд руб. (109,3% к 2022 году).</w:t>
      </w:r>
    </w:p>
    <w:p w:rsidR="007A5709" w:rsidRPr="006A4EFE" w:rsidRDefault="007A5709" w:rsidP="007A570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1,5% в структуре обрабатывающего производства города.</w:t>
      </w:r>
    </w:p>
    <w:p w:rsidR="00B94E0D" w:rsidRPr="006A4EFE" w:rsidRDefault="00B94E0D" w:rsidP="00B94E0D">
      <w:pPr>
        <w:jc w:val="center"/>
        <w:rPr>
          <w:sz w:val="28"/>
          <w:szCs w:val="28"/>
        </w:rPr>
      </w:pPr>
      <w:r w:rsidRPr="006A4EFE">
        <w:rPr>
          <w:noProof/>
          <w:sz w:val="28"/>
          <w:szCs w:val="26"/>
        </w:rPr>
        <w:drawing>
          <wp:inline distT="0" distB="0" distL="0" distR="0" wp14:anchorId="296AE536" wp14:editId="04E7FFEB">
            <wp:extent cx="5476875" cy="2857500"/>
            <wp:effectExtent l="0" t="0" r="0" b="0"/>
            <wp:docPr id="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4E0D" w:rsidRPr="006A4EFE" w:rsidRDefault="00B94E0D" w:rsidP="00B94E0D">
      <w:pPr>
        <w:jc w:val="center"/>
        <w:rPr>
          <w:bCs/>
          <w:sz w:val="22"/>
          <w:szCs w:val="22"/>
        </w:rPr>
      </w:pPr>
      <w:r w:rsidRPr="006A4EFE">
        <w:rPr>
          <w:bCs/>
          <w:sz w:val="22"/>
          <w:szCs w:val="22"/>
        </w:rPr>
        <w:t>Рис. 9. Динамика объема отгруженной продукции по виду деятельности</w:t>
      </w:r>
    </w:p>
    <w:p w:rsidR="00B94E0D" w:rsidRPr="006A4EFE" w:rsidRDefault="00B94E0D" w:rsidP="00B94E0D">
      <w:pPr>
        <w:jc w:val="center"/>
        <w:rPr>
          <w:sz w:val="22"/>
          <w:szCs w:val="22"/>
        </w:rPr>
      </w:pPr>
      <w:r w:rsidRPr="006A4EFE">
        <w:rPr>
          <w:sz w:val="22"/>
          <w:szCs w:val="22"/>
        </w:rPr>
        <w:t>«Производство готовых металлических изделий, кроме машин и оборудования»</w:t>
      </w:r>
    </w:p>
    <w:p w:rsidR="007A5709" w:rsidRPr="006A4EFE" w:rsidRDefault="007A5709" w:rsidP="007A570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lastRenderedPageBreak/>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101</w:t>
      </w:r>
      <w:r w:rsidR="00361246" w:rsidRPr="006A4EFE">
        <w:rPr>
          <w:rFonts w:ascii="Times New Roman" w:eastAsiaTheme="minorHAnsi" w:hAnsi="Times New Roman" w:cs="Times New Roman"/>
          <w:sz w:val="28"/>
          <w:szCs w:val="28"/>
          <w:lang w:eastAsia="en-US"/>
        </w:rPr>
        <w:t>,1</w:t>
      </w:r>
      <w:r w:rsidRPr="006A4EFE">
        <w:rPr>
          <w:rFonts w:ascii="Times New Roman" w:eastAsiaTheme="minorHAnsi" w:hAnsi="Times New Roman" w:cs="Times New Roman"/>
          <w:sz w:val="28"/>
          <w:szCs w:val="28"/>
          <w:lang w:eastAsia="en-US"/>
        </w:rPr>
        <w:t>%. В последующие годы – 101,5% в 2021 году; 102,5% в 2022 году; 103,2% в 2023 году.</w:t>
      </w:r>
    </w:p>
    <w:p w:rsidR="007A5709" w:rsidRPr="00B331E3" w:rsidRDefault="007A5709" w:rsidP="007A5709">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Производство готовых металлических изделий осуществляется</w:t>
      </w:r>
      <w:r w:rsidRPr="00B331E3">
        <w:rPr>
          <w:rFonts w:ascii="Times New Roman" w:eastAsiaTheme="minorHAnsi" w:hAnsi="Times New Roman" w:cs="Times New Roman"/>
          <w:sz w:val="28"/>
          <w:szCs w:val="28"/>
          <w:lang w:eastAsia="en-US"/>
        </w:rPr>
        <w:t xml:space="preserve"> предприятиями: </w:t>
      </w:r>
      <w:proofErr w:type="gramStart"/>
      <w:r w:rsidRPr="00B331E3">
        <w:rPr>
          <w:rFonts w:ascii="Times New Roman" w:eastAsiaTheme="minorHAnsi" w:hAnsi="Times New Roman" w:cs="Times New Roman"/>
          <w:sz w:val="28"/>
          <w:szCs w:val="28"/>
          <w:lang w:eastAsia="en-US"/>
        </w:rPr>
        <w:t>ООО «Котельный завод», ООО «Красноярский завод деталей трубопроводов», ООО «</w:t>
      </w:r>
      <w:proofErr w:type="spellStart"/>
      <w:r w:rsidRPr="00B331E3">
        <w:rPr>
          <w:rFonts w:ascii="Times New Roman" w:eastAsiaTheme="minorHAnsi" w:hAnsi="Times New Roman" w:cs="Times New Roman"/>
          <w:sz w:val="28"/>
          <w:szCs w:val="28"/>
          <w:lang w:eastAsia="en-US"/>
        </w:rPr>
        <w:t>Сантехзавод</w:t>
      </w:r>
      <w:proofErr w:type="spellEnd"/>
      <w:r w:rsidRPr="00B331E3">
        <w:rPr>
          <w:rFonts w:ascii="Times New Roman" w:eastAsiaTheme="minorHAnsi" w:hAnsi="Times New Roman" w:cs="Times New Roman"/>
          <w:sz w:val="28"/>
          <w:szCs w:val="28"/>
          <w:lang w:eastAsia="en-US"/>
        </w:rPr>
        <w:t xml:space="preserve"> №3», АО «</w:t>
      </w:r>
      <w:proofErr w:type="spellStart"/>
      <w:r w:rsidRPr="00B331E3">
        <w:rPr>
          <w:rFonts w:ascii="Times New Roman" w:eastAsiaTheme="minorHAnsi" w:hAnsi="Times New Roman" w:cs="Times New Roman"/>
          <w:sz w:val="28"/>
          <w:szCs w:val="28"/>
          <w:lang w:eastAsia="en-US"/>
        </w:rPr>
        <w:t>Ремонтно</w:t>
      </w:r>
      <w:proofErr w:type="spellEnd"/>
      <w:r w:rsidRPr="00B331E3">
        <w:rPr>
          <w:rFonts w:ascii="Times New Roman" w:eastAsiaTheme="minorHAnsi" w:hAnsi="Times New Roman" w:cs="Times New Roman"/>
          <w:sz w:val="28"/>
          <w:szCs w:val="28"/>
          <w:lang w:eastAsia="en-US"/>
        </w:rPr>
        <w:t>–механический завод «Енисей».</w:t>
      </w:r>
      <w:proofErr w:type="gramEnd"/>
    </w:p>
    <w:p w:rsidR="00AE7020" w:rsidRPr="00B331E3" w:rsidRDefault="00AE7020" w:rsidP="00AE7020">
      <w:pPr>
        <w:pStyle w:val="a8"/>
        <w:spacing w:before="120" w:after="0"/>
        <w:ind w:firstLine="720"/>
        <w:rPr>
          <w:i/>
        </w:rPr>
      </w:pPr>
      <w:r w:rsidRPr="00B331E3">
        <w:rPr>
          <w:i/>
          <w:sz w:val="28"/>
          <w:szCs w:val="28"/>
        </w:rPr>
        <w:t>ООО «Котельный завод».</w:t>
      </w:r>
    </w:p>
    <w:p w:rsidR="003540A6" w:rsidRPr="00B331E3" w:rsidRDefault="003540A6" w:rsidP="003540A6">
      <w:pPr>
        <w:widowControl/>
        <w:spacing w:line="228" w:lineRule="auto"/>
        <w:ind w:firstLine="708"/>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Предприятие более 20 лет выпускающее энергетическое оборудование и запасные части к нему для российских ТЭЦ, ГРЭС и других тепловых станций энергетического комплекса России.</w:t>
      </w:r>
    </w:p>
    <w:p w:rsidR="003540A6" w:rsidRPr="00B331E3" w:rsidRDefault="003540A6" w:rsidP="003540A6">
      <w:pPr>
        <w:widowControl/>
        <w:ind w:firstLine="720"/>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xml:space="preserve">Предприятие производит свыше 2 тыс. тонн поверхностей нагрева и металлоконструкций в год, постоянно </w:t>
      </w:r>
      <w:proofErr w:type="gramStart"/>
      <w:r w:rsidRPr="00B331E3">
        <w:rPr>
          <w:rFonts w:ascii="Times New Roman" w:eastAsiaTheme="minorHAnsi" w:hAnsi="Times New Roman" w:cs="Times New Roman"/>
          <w:sz w:val="28"/>
          <w:szCs w:val="28"/>
          <w:lang w:eastAsia="en-US"/>
        </w:rPr>
        <w:t>наращивая производственные мощности и располагает современным станочным</w:t>
      </w:r>
      <w:proofErr w:type="gramEnd"/>
      <w:r w:rsidRPr="00B331E3">
        <w:rPr>
          <w:rFonts w:ascii="Times New Roman" w:eastAsiaTheme="minorHAnsi" w:hAnsi="Times New Roman" w:cs="Times New Roman"/>
          <w:sz w:val="28"/>
          <w:szCs w:val="28"/>
          <w:lang w:eastAsia="en-US"/>
        </w:rPr>
        <w:t xml:space="preserve"> парком, что позволяет выпускать продукцию высокого качества. На предприятии действуют несколько производственных подразделений: цеха по изготовлению продукции и монтажное управление.</w:t>
      </w:r>
    </w:p>
    <w:p w:rsidR="003540A6" w:rsidRPr="00B331E3" w:rsidRDefault="003540A6" w:rsidP="003540A6">
      <w:pPr>
        <w:widowControl/>
        <w:ind w:firstLine="720"/>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География деятельност</w:t>
      </w:r>
      <w:proofErr w:type="gramStart"/>
      <w:r w:rsidRPr="00B331E3">
        <w:rPr>
          <w:rFonts w:ascii="Times New Roman" w:eastAsiaTheme="minorHAnsi" w:hAnsi="Times New Roman" w:cs="Times New Roman"/>
          <w:sz w:val="28"/>
          <w:szCs w:val="28"/>
          <w:lang w:eastAsia="en-US"/>
        </w:rPr>
        <w:t>и ООО</w:t>
      </w:r>
      <w:proofErr w:type="gramEnd"/>
      <w:r w:rsidRPr="00B331E3">
        <w:rPr>
          <w:rFonts w:ascii="Times New Roman" w:eastAsiaTheme="minorHAnsi" w:hAnsi="Times New Roman" w:cs="Times New Roman"/>
          <w:sz w:val="28"/>
          <w:szCs w:val="28"/>
          <w:lang w:eastAsia="en-US"/>
        </w:rPr>
        <w:t xml:space="preserve"> «Красноярский котельный завод» широка – в число заказчиков входит множество предприятий энергетической отрасли Красноярска и других регионов России: ОАО «СГК», ОАО «Иркутскэнерго», ОАО «Сахалинэнерго» и др.</w:t>
      </w:r>
    </w:p>
    <w:p w:rsidR="003540A6" w:rsidRPr="00B331E3" w:rsidRDefault="003540A6" w:rsidP="003540A6">
      <w:pPr>
        <w:widowControl/>
        <w:ind w:firstLine="720"/>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В 2019 году увеличен объем отгруженной продукции на 14,4% по отношению к 2018 году.</w:t>
      </w:r>
    </w:p>
    <w:p w:rsidR="003540A6" w:rsidRPr="00B331E3" w:rsidRDefault="003540A6" w:rsidP="003540A6">
      <w:pPr>
        <w:widowControl/>
        <w:ind w:firstLine="720"/>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В 2020 году предприятие планирует снижение объема отгруженной продукции на 21,3% к 2019 году. В последующие годы планируется рост на 5% ежегодно.</w:t>
      </w:r>
    </w:p>
    <w:p w:rsidR="00AE7020" w:rsidRPr="00B331E3" w:rsidRDefault="00AE7020" w:rsidP="00AE7020">
      <w:pPr>
        <w:pStyle w:val="a8"/>
        <w:spacing w:before="120" w:after="0"/>
        <w:ind w:firstLine="720"/>
        <w:jc w:val="both"/>
        <w:rPr>
          <w:i/>
          <w:sz w:val="28"/>
          <w:szCs w:val="28"/>
        </w:rPr>
      </w:pPr>
      <w:r w:rsidRPr="00B331E3">
        <w:rPr>
          <w:i/>
          <w:sz w:val="28"/>
          <w:szCs w:val="28"/>
        </w:rPr>
        <w:t xml:space="preserve">ООО «Завод </w:t>
      </w:r>
      <w:proofErr w:type="spellStart"/>
      <w:r w:rsidRPr="00B331E3">
        <w:rPr>
          <w:i/>
          <w:sz w:val="28"/>
          <w:szCs w:val="28"/>
        </w:rPr>
        <w:t>санитарно</w:t>
      </w:r>
      <w:proofErr w:type="spellEnd"/>
      <w:r w:rsidR="00473893" w:rsidRPr="00B331E3">
        <w:rPr>
          <w:i/>
          <w:sz w:val="28"/>
          <w:szCs w:val="28"/>
        </w:rPr>
        <w:t> </w:t>
      </w:r>
      <w:r w:rsidR="005301A4" w:rsidRPr="00B331E3">
        <w:rPr>
          <w:i/>
          <w:sz w:val="28"/>
          <w:szCs w:val="28"/>
        </w:rPr>
        <w:t>–</w:t>
      </w:r>
      <w:r w:rsidR="00473893" w:rsidRPr="00B331E3">
        <w:rPr>
          <w:i/>
          <w:sz w:val="28"/>
          <w:szCs w:val="28"/>
        </w:rPr>
        <w:t> </w:t>
      </w:r>
      <w:r w:rsidRPr="00B331E3">
        <w:rPr>
          <w:i/>
          <w:sz w:val="28"/>
          <w:szCs w:val="28"/>
        </w:rPr>
        <w:t>технических заготовок №3 ЗАО  «</w:t>
      </w:r>
      <w:proofErr w:type="spellStart"/>
      <w:r w:rsidRPr="00B331E3">
        <w:rPr>
          <w:i/>
          <w:sz w:val="28"/>
          <w:szCs w:val="28"/>
        </w:rPr>
        <w:t>Востоксантехмонтаж</w:t>
      </w:r>
      <w:proofErr w:type="spellEnd"/>
      <w:r w:rsidRPr="00B331E3">
        <w:rPr>
          <w:i/>
          <w:sz w:val="28"/>
          <w:szCs w:val="28"/>
        </w:rPr>
        <w:t>».</w:t>
      </w:r>
    </w:p>
    <w:p w:rsidR="003540A6" w:rsidRPr="00B331E3" w:rsidRDefault="003540A6" w:rsidP="003540A6">
      <w:pPr>
        <w:widowControl/>
        <w:ind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Основными видами экономической деятельности предприятия является:</w:t>
      </w:r>
    </w:p>
    <w:p w:rsidR="003540A6" w:rsidRPr="00B331E3" w:rsidRDefault="003540A6" w:rsidP="003540A6">
      <w:pPr>
        <w:widowControl/>
        <w:ind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изготовление сантехнической заготовки для жилых и офисных помещений;</w:t>
      </w:r>
    </w:p>
    <w:p w:rsidR="003540A6" w:rsidRPr="00B331E3" w:rsidRDefault="003540A6" w:rsidP="003540A6">
      <w:pPr>
        <w:widowControl/>
        <w:ind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изготовление и монтаж мусоропроводов, балконных и уличных ограждений;</w:t>
      </w:r>
    </w:p>
    <w:p w:rsidR="003540A6" w:rsidRPr="00B331E3" w:rsidRDefault="003540A6" w:rsidP="003540A6">
      <w:pPr>
        <w:widowControl/>
        <w:ind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сдача офисных и производственных площадей в аренду.</w:t>
      </w:r>
    </w:p>
    <w:p w:rsidR="003540A6" w:rsidRPr="00B331E3" w:rsidRDefault="003540A6" w:rsidP="003540A6">
      <w:pPr>
        <w:widowControl/>
        <w:tabs>
          <w:tab w:val="left" w:pos="142"/>
        </w:tabs>
        <w:spacing w:line="228" w:lineRule="auto"/>
        <w:ind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xml:space="preserve">ООО </w:t>
      </w:r>
      <w:proofErr w:type="spellStart"/>
      <w:r w:rsidRPr="00B331E3">
        <w:rPr>
          <w:rFonts w:ascii="Times New Roman" w:eastAsiaTheme="minorHAnsi" w:hAnsi="Times New Roman" w:cs="Times New Roman"/>
          <w:sz w:val="28"/>
          <w:szCs w:val="28"/>
          <w:lang w:eastAsia="en-US"/>
        </w:rPr>
        <w:t>Сантехзавод</w:t>
      </w:r>
      <w:proofErr w:type="spellEnd"/>
      <w:r w:rsidRPr="00B331E3">
        <w:rPr>
          <w:rFonts w:ascii="Times New Roman" w:eastAsiaTheme="minorHAnsi" w:hAnsi="Times New Roman" w:cs="Times New Roman"/>
          <w:sz w:val="28"/>
          <w:szCs w:val="28"/>
          <w:lang w:eastAsia="en-US"/>
        </w:rPr>
        <w:t xml:space="preserve"> №3 продолжает работать со строительными организациями такими как: ООО СК «</w:t>
      </w:r>
      <w:proofErr w:type="spellStart"/>
      <w:r w:rsidRPr="00B331E3">
        <w:rPr>
          <w:rFonts w:ascii="Times New Roman" w:eastAsiaTheme="minorHAnsi" w:hAnsi="Times New Roman" w:cs="Times New Roman"/>
          <w:sz w:val="28"/>
          <w:szCs w:val="28"/>
          <w:lang w:eastAsia="en-US"/>
        </w:rPr>
        <w:t>СибЛидер</w:t>
      </w:r>
      <w:proofErr w:type="spellEnd"/>
      <w:r w:rsidRPr="00B331E3">
        <w:rPr>
          <w:rFonts w:ascii="Times New Roman" w:eastAsiaTheme="minorHAnsi" w:hAnsi="Times New Roman" w:cs="Times New Roman"/>
          <w:sz w:val="28"/>
          <w:szCs w:val="28"/>
          <w:lang w:eastAsia="en-US"/>
        </w:rPr>
        <w:t>», АО «</w:t>
      </w:r>
      <w:proofErr w:type="spellStart"/>
      <w:r w:rsidRPr="00B331E3">
        <w:rPr>
          <w:rFonts w:ascii="Times New Roman" w:eastAsiaTheme="minorHAnsi" w:hAnsi="Times New Roman" w:cs="Times New Roman"/>
          <w:sz w:val="28"/>
          <w:szCs w:val="28"/>
          <w:lang w:eastAsia="en-US"/>
        </w:rPr>
        <w:t>Сибагропромстрой</w:t>
      </w:r>
      <w:proofErr w:type="spellEnd"/>
      <w:r w:rsidRPr="00B331E3">
        <w:rPr>
          <w:rFonts w:ascii="Times New Roman" w:eastAsiaTheme="minorHAnsi" w:hAnsi="Times New Roman" w:cs="Times New Roman"/>
          <w:sz w:val="28"/>
          <w:szCs w:val="28"/>
          <w:lang w:eastAsia="en-US"/>
        </w:rPr>
        <w:t>», ООО «Реставрация», ООО «</w:t>
      </w:r>
      <w:proofErr w:type="spellStart"/>
      <w:r w:rsidRPr="00B331E3">
        <w:rPr>
          <w:rFonts w:ascii="Times New Roman" w:eastAsiaTheme="minorHAnsi" w:hAnsi="Times New Roman" w:cs="Times New Roman"/>
          <w:sz w:val="28"/>
          <w:szCs w:val="28"/>
          <w:lang w:eastAsia="en-US"/>
        </w:rPr>
        <w:t>Ментал</w:t>
      </w:r>
      <w:proofErr w:type="spellEnd"/>
      <w:r w:rsidRPr="00B331E3">
        <w:rPr>
          <w:rFonts w:ascii="Times New Roman" w:eastAsiaTheme="minorHAnsi" w:hAnsi="Times New Roman" w:cs="Times New Roman"/>
          <w:sz w:val="28"/>
          <w:szCs w:val="28"/>
          <w:lang w:eastAsia="en-US"/>
        </w:rPr>
        <w:t>–Плюс» в части изготовления и монтажа мусоропроводов, балконных и уличных  ограждений.</w:t>
      </w:r>
    </w:p>
    <w:p w:rsidR="003540A6" w:rsidRPr="00B331E3" w:rsidRDefault="003540A6" w:rsidP="003540A6">
      <w:pPr>
        <w:widowControl/>
        <w:ind w:firstLine="720"/>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В 2019 году предприятием увеличен объем отгруженных товаров собственного производства на 42,6% по отношению к 2018 году, в связи с освоением нового вид готовой продукции – конвектор «Комфорт» и как следствие увеличение объемов продаж.</w:t>
      </w:r>
    </w:p>
    <w:p w:rsidR="003540A6" w:rsidRPr="00B331E3" w:rsidRDefault="003540A6" w:rsidP="003540A6">
      <w:pPr>
        <w:widowControl/>
        <w:ind w:firstLine="720"/>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lastRenderedPageBreak/>
        <w:t>В 2020 году предприятие планирует рост объема отгруженной продукции на 2% по отношению к 2019 году. В последующие годы планируется рост на 1–2% ежегодно.</w:t>
      </w:r>
    </w:p>
    <w:p w:rsidR="00BA6878" w:rsidRPr="006A4EFE" w:rsidRDefault="00BA6878" w:rsidP="006E55C4">
      <w:pPr>
        <w:pStyle w:val="a8"/>
        <w:spacing w:before="120" w:after="0"/>
        <w:ind w:firstLine="720"/>
        <w:jc w:val="both"/>
        <w:rPr>
          <w:rStyle w:val="FontStyle11"/>
          <w:b/>
          <w:i/>
          <w:sz w:val="28"/>
          <w:szCs w:val="28"/>
        </w:rPr>
      </w:pPr>
      <w:r w:rsidRPr="006A4EFE">
        <w:rPr>
          <w:rStyle w:val="FontStyle11"/>
          <w:b/>
          <w:i/>
          <w:sz w:val="28"/>
          <w:szCs w:val="28"/>
        </w:rPr>
        <w:t>Производство компьютеров, электронных и оптических изделий (С</w:t>
      </w:r>
      <w:r w:rsidR="005301A4" w:rsidRPr="006A4EFE">
        <w:rPr>
          <w:rStyle w:val="FontStyle11"/>
          <w:b/>
          <w:i/>
          <w:sz w:val="28"/>
          <w:szCs w:val="28"/>
        </w:rPr>
        <w:t>–</w:t>
      </w:r>
      <w:r w:rsidRPr="006A4EFE">
        <w:rPr>
          <w:rStyle w:val="FontStyle11"/>
          <w:b/>
          <w:i/>
          <w:sz w:val="28"/>
          <w:szCs w:val="28"/>
        </w:rPr>
        <w:t>26)</w:t>
      </w:r>
    </w:p>
    <w:p w:rsidR="00F23174" w:rsidRPr="006A4EFE" w:rsidRDefault="00F23174" w:rsidP="00F2317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экономической деятельности прогнозируется увеличение объемов отгруженной продукции до 4,9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(111,9% к уровню 2019 года в действующих ценах).</w:t>
      </w:r>
    </w:p>
    <w:p w:rsidR="00F23174" w:rsidRPr="006A4EFE" w:rsidRDefault="00F23174" w:rsidP="00F2317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2021 году прогнозируется увеличение объемов отгруженной продукции до 5,2 </w:t>
      </w:r>
      <w:proofErr w:type="gramStart"/>
      <w:r w:rsidRPr="006A4EFE">
        <w:rPr>
          <w:rFonts w:ascii="Times New Roman" w:eastAsiaTheme="minorHAnsi" w:hAnsi="Times New Roman" w:cs="Times New Roman"/>
          <w:sz w:val="28"/>
          <w:szCs w:val="28"/>
          <w:lang w:eastAsia="en-US"/>
        </w:rPr>
        <w:t>мл</w:t>
      </w:r>
      <w:r w:rsidR="00760ECE" w:rsidRPr="006A4EFE">
        <w:rPr>
          <w:rFonts w:ascii="Times New Roman" w:eastAsiaTheme="minorHAnsi" w:hAnsi="Times New Roman" w:cs="Times New Roman"/>
          <w:sz w:val="28"/>
          <w:szCs w:val="28"/>
          <w:lang w:eastAsia="en-US"/>
        </w:rPr>
        <w:t>рд</w:t>
      </w:r>
      <w:proofErr w:type="gramEnd"/>
      <w:r w:rsidRPr="006A4EFE">
        <w:rPr>
          <w:rFonts w:ascii="Times New Roman" w:eastAsiaTheme="minorHAnsi" w:hAnsi="Times New Roman" w:cs="Times New Roman"/>
          <w:sz w:val="28"/>
          <w:szCs w:val="28"/>
          <w:lang w:eastAsia="en-US"/>
        </w:rPr>
        <w:t xml:space="preserve"> руб. (105,6%</w:t>
      </w:r>
      <w:r w:rsidR="00760ECE" w:rsidRPr="006A4EFE">
        <w:rPr>
          <w:rFonts w:ascii="Times New Roman" w:eastAsiaTheme="minorHAnsi" w:hAnsi="Times New Roman" w:cs="Times New Roman"/>
          <w:sz w:val="28"/>
          <w:szCs w:val="28"/>
          <w:lang w:eastAsia="en-US"/>
        </w:rPr>
        <w:t xml:space="preserve"> к 2020 году</w:t>
      </w:r>
      <w:r w:rsidRPr="006A4EFE">
        <w:rPr>
          <w:rFonts w:ascii="Times New Roman" w:eastAsiaTheme="minorHAnsi" w:hAnsi="Times New Roman" w:cs="Times New Roman"/>
          <w:sz w:val="28"/>
          <w:szCs w:val="28"/>
          <w:lang w:eastAsia="en-US"/>
        </w:rPr>
        <w:t>)</w:t>
      </w:r>
      <w:r w:rsidR="00760ECE"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 xml:space="preserve"> </w:t>
      </w:r>
      <w:r w:rsidR="00760ECE" w:rsidRPr="006A4EFE">
        <w:rPr>
          <w:rFonts w:ascii="Times New Roman" w:eastAsiaTheme="minorHAnsi" w:hAnsi="Times New Roman" w:cs="Times New Roman"/>
          <w:sz w:val="28"/>
          <w:szCs w:val="28"/>
          <w:lang w:eastAsia="en-US"/>
        </w:rPr>
        <w:t>в</w:t>
      </w:r>
      <w:r w:rsidRPr="006A4EFE">
        <w:rPr>
          <w:rFonts w:ascii="Times New Roman" w:eastAsiaTheme="minorHAnsi" w:hAnsi="Times New Roman" w:cs="Times New Roman"/>
          <w:sz w:val="28"/>
          <w:szCs w:val="28"/>
          <w:lang w:eastAsia="en-US"/>
        </w:rPr>
        <w:t xml:space="preserve"> 2022 году до 5</w:t>
      </w:r>
      <w:r w:rsidR="00760ECE" w:rsidRPr="006A4EFE">
        <w:rPr>
          <w:rFonts w:ascii="Times New Roman" w:eastAsiaTheme="minorHAnsi" w:hAnsi="Times New Roman" w:cs="Times New Roman"/>
          <w:sz w:val="28"/>
          <w:szCs w:val="28"/>
          <w:lang w:eastAsia="en-US"/>
        </w:rPr>
        <w:t>,5</w:t>
      </w:r>
      <w:r w:rsidRPr="006A4EFE">
        <w:rPr>
          <w:rFonts w:ascii="Times New Roman" w:eastAsiaTheme="minorHAnsi" w:hAnsi="Times New Roman" w:cs="Times New Roman"/>
          <w:sz w:val="28"/>
          <w:szCs w:val="28"/>
          <w:lang w:eastAsia="en-US"/>
        </w:rPr>
        <w:t xml:space="preserve"> мл</w:t>
      </w:r>
      <w:r w:rsidR="00760ECE"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(106,1% к 2021 г</w:t>
      </w:r>
      <w:r w:rsidR="00760ECE"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на 2023 год</w:t>
      </w:r>
      <w:r w:rsidR="00760ECE" w:rsidRPr="006A4EFE">
        <w:rPr>
          <w:rFonts w:ascii="Times New Roman" w:eastAsiaTheme="minorHAnsi" w:hAnsi="Times New Roman" w:cs="Times New Roman"/>
          <w:sz w:val="28"/>
          <w:szCs w:val="28"/>
          <w:lang w:eastAsia="en-US"/>
        </w:rPr>
        <w:t xml:space="preserve"> до</w:t>
      </w:r>
      <w:r w:rsidRPr="006A4EFE">
        <w:rPr>
          <w:rFonts w:ascii="Times New Roman" w:eastAsiaTheme="minorHAnsi" w:hAnsi="Times New Roman" w:cs="Times New Roman"/>
          <w:sz w:val="28"/>
          <w:szCs w:val="28"/>
          <w:lang w:eastAsia="en-US"/>
        </w:rPr>
        <w:t xml:space="preserve"> 5</w:t>
      </w:r>
      <w:r w:rsidR="00760ECE" w:rsidRPr="006A4EFE">
        <w:rPr>
          <w:rFonts w:ascii="Times New Roman" w:eastAsiaTheme="minorHAnsi" w:hAnsi="Times New Roman" w:cs="Times New Roman"/>
          <w:sz w:val="28"/>
          <w:szCs w:val="28"/>
          <w:lang w:eastAsia="en-US"/>
        </w:rPr>
        <w:t>,9</w:t>
      </w:r>
      <w:r w:rsidRPr="006A4EFE">
        <w:rPr>
          <w:rFonts w:ascii="Times New Roman" w:eastAsiaTheme="minorHAnsi" w:hAnsi="Times New Roman" w:cs="Times New Roman"/>
          <w:sz w:val="28"/>
          <w:szCs w:val="28"/>
          <w:lang w:eastAsia="en-US"/>
        </w:rPr>
        <w:t xml:space="preserve"> мл</w:t>
      </w:r>
      <w:r w:rsidR="00760ECE"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(106,4% к 2022 г</w:t>
      </w:r>
      <w:r w:rsidR="00760ECE"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w:t>
      </w:r>
    </w:p>
    <w:p w:rsidR="00F23174" w:rsidRPr="006A4EFE" w:rsidRDefault="00F23174" w:rsidP="00F23174">
      <w:pPr>
        <w:widowControl/>
        <w:tabs>
          <w:tab w:val="left" w:pos="900"/>
        </w:tabs>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1,3% в структуре обрабатывающего производства города.</w:t>
      </w:r>
    </w:p>
    <w:p w:rsidR="00F23174" w:rsidRPr="006A4EFE" w:rsidRDefault="00F23174" w:rsidP="00F2317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107,1%. В последующие годы – 101,5% в 2021</w:t>
      </w:r>
      <w:r w:rsidR="00760EC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г</w:t>
      </w:r>
      <w:r w:rsidR="00760ECE"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102% в 2022 г</w:t>
      </w:r>
      <w:r w:rsidR="00760ECE"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102,5% в 2023 году.</w:t>
      </w:r>
    </w:p>
    <w:p w:rsidR="00D95C58" w:rsidRPr="006A4EFE" w:rsidRDefault="00D95C58" w:rsidP="00D844BE">
      <w:pPr>
        <w:tabs>
          <w:tab w:val="left" w:pos="900"/>
        </w:tabs>
        <w:ind w:firstLine="720"/>
        <w:jc w:val="both"/>
        <w:rPr>
          <w:sz w:val="28"/>
          <w:szCs w:val="28"/>
        </w:rPr>
      </w:pPr>
      <w:r w:rsidRPr="006A4EFE">
        <w:rPr>
          <w:sz w:val="28"/>
          <w:szCs w:val="28"/>
        </w:rPr>
        <w:t xml:space="preserve">Основными производителями являются АО «НПП «Радиосвязь», АО «ЦКБ «Геофизика», относящиеся к </w:t>
      </w:r>
      <w:proofErr w:type="spellStart"/>
      <w:r w:rsidRPr="006A4EFE">
        <w:rPr>
          <w:sz w:val="28"/>
          <w:szCs w:val="28"/>
        </w:rPr>
        <w:t>оборонно</w:t>
      </w:r>
      <w:proofErr w:type="spellEnd"/>
      <w:r w:rsidR="005301A4" w:rsidRPr="006A4EFE">
        <w:rPr>
          <w:sz w:val="28"/>
          <w:szCs w:val="28"/>
        </w:rPr>
        <w:t>–</w:t>
      </w:r>
      <w:r w:rsidRPr="006A4EFE">
        <w:rPr>
          <w:sz w:val="28"/>
          <w:szCs w:val="28"/>
        </w:rPr>
        <w:t xml:space="preserve">промышленному комплексу и выполняющие государственный </w:t>
      </w:r>
      <w:proofErr w:type="spellStart"/>
      <w:r w:rsidRPr="006A4EFE">
        <w:rPr>
          <w:sz w:val="28"/>
          <w:szCs w:val="28"/>
        </w:rPr>
        <w:t>оборонно</w:t>
      </w:r>
      <w:proofErr w:type="spellEnd"/>
      <w:r w:rsidR="005301A4" w:rsidRPr="006A4EFE">
        <w:rPr>
          <w:sz w:val="28"/>
          <w:szCs w:val="28"/>
        </w:rPr>
        <w:t>–</w:t>
      </w:r>
      <w:r w:rsidRPr="006A4EFE">
        <w:rPr>
          <w:sz w:val="28"/>
          <w:szCs w:val="28"/>
        </w:rPr>
        <w:t>промышленный заказ (ГОЗ).</w:t>
      </w:r>
      <w:r w:rsidR="00D844BE" w:rsidRPr="006A4EFE">
        <w:rPr>
          <w:sz w:val="28"/>
          <w:szCs w:val="28"/>
        </w:rPr>
        <w:t xml:space="preserve"> И</w:t>
      </w:r>
      <w:r w:rsidRPr="006A4EFE">
        <w:rPr>
          <w:sz w:val="28"/>
          <w:szCs w:val="28"/>
        </w:rPr>
        <w:t>нформация о прогнозе развития и реализации инвестиционных проектов на 202</w:t>
      </w:r>
      <w:r w:rsidR="00F23174" w:rsidRPr="006A4EFE">
        <w:rPr>
          <w:sz w:val="28"/>
          <w:szCs w:val="28"/>
        </w:rPr>
        <w:t>1</w:t>
      </w:r>
      <w:r w:rsidR="005301A4" w:rsidRPr="006A4EFE">
        <w:rPr>
          <w:sz w:val="28"/>
          <w:szCs w:val="28"/>
        </w:rPr>
        <w:t>–</w:t>
      </w:r>
      <w:r w:rsidRPr="006A4EFE">
        <w:rPr>
          <w:sz w:val="28"/>
          <w:szCs w:val="28"/>
        </w:rPr>
        <w:t>202</w:t>
      </w:r>
      <w:r w:rsidR="00F23174" w:rsidRPr="006A4EFE">
        <w:rPr>
          <w:sz w:val="28"/>
          <w:szCs w:val="28"/>
        </w:rPr>
        <w:t>3</w:t>
      </w:r>
      <w:r w:rsidRPr="006A4EFE">
        <w:rPr>
          <w:sz w:val="28"/>
          <w:szCs w:val="28"/>
        </w:rPr>
        <w:t xml:space="preserve"> годы предприятиями не представлена.</w:t>
      </w:r>
    </w:p>
    <w:p w:rsidR="00BA6878" w:rsidRPr="006A4EFE" w:rsidRDefault="00BA6878" w:rsidP="00D844BE">
      <w:pPr>
        <w:pStyle w:val="a8"/>
        <w:spacing w:before="120" w:after="0"/>
        <w:ind w:firstLine="720"/>
        <w:jc w:val="both"/>
        <w:rPr>
          <w:rStyle w:val="FontStyle11"/>
          <w:b/>
          <w:i/>
          <w:sz w:val="28"/>
          <w:szCs w:val="28"/>
        </w:rPr>
      </w:pPr>
      <w:r w:rsidRPr="006A4EFE">
        <w:rPr>
          <w:rStyle w:val="FontStyle11"/>
          <w:b/>
          <w:i/>
          <w:sz w:val="28"/>
          <w:szCs w:val="28"/>
        </w:rPr>
        <w:t>Производство электрического оборудования (С</w:t>
      </w:r>
      <w:r w:rsidR="005301A4" w:rsidRPr="006A4EFE">
        <w:rPr>
          <w:rStyle w:val="FontStyle11"/>
          <w:b/>
          <w:i/>
          <w:sz w:val="28"/>
          <w:szCs w:val="28"/>
        </w:rPr>
        <w:t>–</w:t>
      </w:r>
      <w:r w:rsidRPr="006A4EFE">
        <w:rPr>
          <w:rStyle w:val="FontStyle11"/>
          <w:b/>
          <w:i/>
          <w:sz w:val="28"/>
          <w:szCs w:val="28"/>
        </w:rPr>
        <w:t>27)</w:t>
      </w:r>
    </w:p>
    <w:p w:rsidR="000D1724" w:rsidRPr="006A4EFE" w:rsidRDefault="000D1724" w:rsidP="000D172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экономической деятельности прогнозируется снижение объемов отгруженной продукции до 5,7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(99,3% к уровню 2019 года в действующих ценах).</w:t>
      </w:r>
    </w:p>
    <w:p w:rsidR="000D1724" w:rsidRPr="006A4EFE" w:rsidRDefault="000D1724" w:rsidP="000D172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2021 году прогнозируется увеличение объемов отгруженной продукции до 6,0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(105,1% к 2020 году), в 2022 году до 6,3 млрд руб. (105,4% к 2021 году), в 2023 году до 6,6 млрд руб. (105,1% к 2022 году).</w:t>
      </w:r>
    </w:p>
    <w:p w:rsidR="00B94E0D" w:rsidRPr="006A4EFE" w:rsidRDefault="00B94E0D" w:rsidP="00B94E0D">
      <w:pPr>
        <w:jc w:val="center"/>
        <w:rPr>
          <w:sz w:val="28"/>
          <w:szCs w:val="28"/>
        </w:rPr>
      </w:pPr>
      <w:r w:rsidRPr="006A4EFE">
        <w:rPr>
          <w:noProof/>
          <w:sz w:val="28"/>
          <w:szCs w:val="26"/>
        </w:rPr>
        <w:drawing>
          <wp:inline distT="0" distB="0" distL="0" distR="0" wp14:anchorId="0A0BA737" wp14:editId="7C1AAA2A">
            <wp:extent cx="5194300" cy="2832100"/>
            <wp:effectExtent l="0" t="0" r="0" b="6350"/>
            <wp:docPr id="2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4E0D" w:rsidRPr="006A4EFE" w:rsidRDefault="00B94E0D" w:rsidP="00B94E0D">
      <w:pPr>
        <w:jc w:val="center"/>
        <w:rPr>
          <w:bCs/>
          <w:sz w:val="14"/>
        </w:rPr>
      </w:pPr>
    </w:p>
    <w:p w:rsidR="00B94E0D" w:rsidRPr="006A4EFE" w:rsidRDefault="00B94E0D" w:rsidP="00B94E0D">
      <w:pPr>
        <w:jc w:val="center"/>
        <w:rPr>
          <w:bCs/>
          <w:sz w:val="22"/>
        </w:rPr>
      </w:pPr>
      <w:r w:rsidRPr="006A4EFE">
        <w:rPr>
          <w:bCs/>
          <w:sz w:val="22"/>
        </w:rPr>
        <w:t>Рис. 10. Динамика объема отгруженной продукции по виду деятельности</w:t>
      </w:r>
    </w:p>
    <w:p w:rsidR="00B94E0D" w:rsidRPr="006A4EFE" w:rsidRDefault="00B94E0D" w:rsidP="00B94E0D">
      <w:pPr>
        <w:jc w:val="center"/>
        <w:rPr>
          <w:sz w:val="22"/>
        </w:rPr>
      </w:pPr>
      <w:r w:rsidRPr="006A4EFE">
        <w:rPr>
          <w:sz w:val="22"/>
        </w:rPr>
        <w:t>«</w:t>
      </w:r>
      <w:r w:rsidRPr="006A4EFE">
        <w:rPr>
          <w:rStyle w:val="FontStyle11"/>
        </w:rPr>
        <w:t>Производство электрического оборудования</w:t>
      </w:r>
      <w:r w:rsidRPr="006A4EFE">
        <w:rPr>
          <w:sz w:val="22"/>
        </w:rPr>
        <w:t>»</w:t>
      </w:r>
    </w:p>
    <w:p w:rsidR="000D1724" w:rsidRPr="006A4EFE" w:rsidRDefault="000D1724" w:rsidP="000D172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lastRenderedPageBreak/>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95%. В последующие годы– 101,1% в 2021</w:t>
      </w:r>
      <w:r w:rsidR="004517FE"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году, 101,3% в 2022 и 2023 годах.</w:t>
      </w:r>
    </w:p>
    <w:p w:rsidR="000D1724" w:rsidRPr="006A4EFE" w:rsidRDefault="000D1724" w:rsidP="000D172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1,7% в структуре обрабатывающего производства города.</w:t>
      </w:r>
    </w:p>
    <w:p w:rsidR="000D1724" w:rsidRPr="006A4EFE" w:rsidRDefault="000D1724" w:rsidP="000D172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Основные производители: ОАО «Красноярский завод холодильников «Бирюса», ООО «Красноярский </w:t>
      </w:r>
      <w:proofErr w:type="spellStart"/>
      <w:r w:rsidRPr="006A4EFE">
        <w:rPr>
          <w:rFonts w:ascii="Times New Roman" w:eastAsiaTheme="minorHAnsi" w:hAnsi="Times New Roman" w:cs="Times New Roman"/>
          <w:sz w:val="28"/>
          <w:szCs w:val="28"/>
          <w:lang w:eastAsia="en-US"/>
        </w:rPr>
        <w:t>энергомеханический</w:t>
      </w:r>
      <w:proofErr w:type="spellEnd"/>
      <w:r w:rsidRPr="006A4EFE">
        <w:rPr>
          <w:rFonts w:ascii="Times New Roman" w:eastAsiaTheme="minorHAnsi" w:hAnsi="Times New Roman" w:cs="Times New Roman"/>
          <w:sz w:val="28"/>
          <w:szCs w:val="28"/>
          <w:lang w:eastAsia="en-US"/>
        </w:rPr>
        <w:t xml:space="preserve"> завод», ОАО</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«Красноярский завод электромонтажных изделий», ООО «</w:t>
      </w:r>
      <w:proofErr w:type="spellStart"/>
      <w:r w:rsidRPr="006A4EFE">
        <w:rPr>
          <w:rFonts w:ascii="Times New Roman" w:eastAsiaTheme="minorHAnsi" w:hAnsi="Times New Roman" w:cs="Times New Roman"/>
          <w:sz w:val="28"/>
          <w:szCs w:val="28"/>
          <w:lang w:eastAsia="en-US"/>
        </w:rPr>
        <w:t>КрасТЭМ</w:t>
      </w:r>
      <w:proofErr w:type="spellEnd"/>
      <w:r w:rsidRPr="006A4EFE">
        <w:rPr>
          <w:rFonts w:ascii="Times New Roman" w:eastAsiaTheme="minorHAnsi" w:hAnsi="Times New Roman" w:cs="Times New Roman"/>
          <w:sz w:val="28"/>
          <w:szCs w:val="28"/>
          <w:lang w:eastAsia="en-US"/>
        </w:rPr>
        <w:t>».</w:t>
      </w:r>
    </w:p>
    <w:p w:rsidR="00C75640" w:rsidRPr="006A4EFE" w:rsidRDefault="00C75640" w:rsidP="0086524E">
      <w:pPr>
        <w:ind w:firstLine="720"/>
        <w:jc w:val="both"/>
        <w:rPr>
          <w:sz w:val="12"/>
          <w:szCs w:val="28"/>
        </w:rPr>
      </w:pPr>
    </w:p>
    <w:p w:rsidR="002039A8" w:rsidRPr="006A4EFE" w:rsidRDefault="002039A8" w:rsidP="002039A8">
      <w:pPr>
        <w:pStyle w:val="a8"/>
        <w:spacing w:before="120" w:after="0"/>
        <w:ind w:firstLine="720"/>
        <w:jc w:val="both"/>
        <w:rPr>
          <w:i/>
          <w:sz w:val="28"/>
          <w:szCs w:val="28"/>
        </w:rPr>
      </w:pPr>
      <w:r w:rsidRPr="006A4EFE">
        <w:rPr>
          <w:i/>
          <w:sz w:val="28"/>
          <w:szCs w:val="28"/>
        </w:rPr>
        <w:t>ОАО КЗХ «Бирюса»</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На сегодняшний день Компания «Бирюса» выпускает бытовые холодильники, морозильные камеры. Все виды продукции «Бирюса» имеют гарантию и полное техническое обслуживание в фирменных сервисных центрах.</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Красноярский завод холодильников «Бирюса» имеет оборудование, которое позволяет осуществлять полный цикл производства бытовых холодильников и торгового оборудования. Более 85% деталей изготавливается самостоятельно из высококачественных комплектующих, поставки которых осуществляют такие известные мировые производители, как DOW, </w:t>
      </w:r>
      <w:proofErr w:type="spellStart"/>
      <w:r w:rsidRPr="006A4EFE">
        <w:rPr>
          <w:rFonts w:ascii="Times New Roman" w:eastAsiaTheme="minorHAnsi" w:hAnsi="Times New Roman" w:cs="Times New Roman"/>
          <w:sz w:val="28"/>
          <w:szCs w:val="28"/>
          <w:lang w:eastAsia="en-US"/>
        </w:rPr>
        <w:t>Samsung</w:t>
      </w:r>
      <w:proofErr w:type="spellEnd"/>
      <w:r w:rsidRPr="006A4EFE">
        <w:rPr>
          <w:rFonts w:ascii="Times New Roman" w:eastAsiaTheme="minorHAnsi" w:hAnsi="Times New Roman" w:cs="Times New Roman"/>
          <w:sz w:val="28"/>
          <w:szCs w:val="28"/>
          <w:lang w:eastAsia="en-US"/>
        </w:rPr>
        <w:t xml:space="preserve"> (Корея), ILPEA (Италия), BASF и TICONA (Германия).</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 г. на предприятии наблюдалась положительная динамика роста производства и реализации продукции.</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Предприятие осуществляет реализацию покупной продукции, произведенной под брендом «Бирюса». Это кондиционеры, мини–холодильники, холодильники серии </w:t>
      </w:r>
      <w:proofErr w:type="spellStart"/>
      <w:r w:rsidRPr="006A4EFE">
        <w:rPr>
          <w:rFonts w:ascii="Times New Roman" w:eastAsiaTheme="minorHAnsi" w:hAnsi="Times New Roman" w:cs="Times New Roman"/>
          <w:sz w:val="28"/>
          <w:szCs w:val="28"/>
          <w:lang w:eastAsia="en-US"/>
        </w:rPr>
        <w:t>Side</w:t>
      </w:r>
      <w:proofErr w:type="spellEnd"/>
      <w:r w:rsidRPr="006A4EFE">
        <w:rPr>
          <w:rFonts w:ascii="Times New Roman" w:eastAsiaTheme="minorHAnsi" w:hAnsi="Times New Roman" w:cs="Times New Roman"/>
          <w:sz w:val="28"/>
          <w:szCs w:val="28"/>
          <w:lang w:eastAsia="en-US"/>
        </w:rPr>
        <w:t>–</w:t>
      </w:r>
      <w:proofErr w:type="spellStart"/>
      <w:r w:rsidRPr="006A4EFE">
        <w:rPr>
          <w:rFonts w:ascii="Times New Roman" w:eastAsiaTheme="minorHAnsi" w:hAnsi="Times New Roman" w:cs="Times New Roman"/>
          <w:sz w:val="28"/>
          <w:szCs w:val="28"/>
          <w:lang w:eastAsia="en-US"/>
        </w:rPr>
        <w:t>by</w:t>
      </w:r>
      <w:proofErr w:type="spellEnd"/>
      <w:r w:rsidRPr="006A4EFE">
        <w:rPr>
          <w:rFonts w:ascii="Times New Roman" w:eastAsiaTheme="minorHAnsi" w:hAnsi="Times New Roman" w:cs="Times New Roman"/>
          <w:sz w:val="28"/>
          <w:szCs w:val="28"/>
          <w:lang w:eastAsia="en-US"/>
        </w:rPr>
        <w:t>–</w:t>
      </w:r>
      <w:proofErr w:type="spellStart"/>
      <w:r w:rsidRPr="006A4EFE">
        <w:rPr>
          <w:rFonts w:ascii="Times New Roman" w:eastAsiaTheme="minorHAnsi" w:hAnsi="Times New Roman" w:cs="Times New Roman"/>
          <w:sz w:val="28"/>
          <w:szCs w:val="28"/>
          <w:lang w:eastAsia="en-US"/>
        </w:rPr>
        <w:t>Side</w:t>
      </w:r>
      <w:proofErr w:type="spellEnd"/>
      <w:r w:rsidRPr="006A4EFE">
        <w:rPr>
          <w:rFonts w:ascii="Times New Roman" w:eastAsiaTheme="minorHAnsi" w:hAnsi="Times New Roman" w:cs="Times New Roman"/>
          <w:sz w:val="28"/>
          <w:szCs w:val="28"/>
          <w:lang w:eastAsia="en-US"/>
        </w:rPr>
        <w:t xml:space="preserve"> и </w:t>
      </w:r>
      <w:proofErr w:type="spellStart"/>
      <w:r w:rsidRPr="006A4EFE">
        <w:rPr>
          <w:rFonts w:ascii="Times New Roman" w:eastAsiaTheme="minorHAnsi" w:hAnsi="Times New Roman" w:cs="Times New Roman"/>
          <w:sz w:val="28"/>
          <w:szCs w:val="28"/>
          <w:lang w:eastAsia="en-US"/>
        </w:rPr>
        <w:t>Cross</w:t>
      </w:r>
      <w:proofErr w:type="spellEnd"/>
      <w:r w:rsidRPr="006A4EFE">
        <w:rPr>
          <w:rFonts w:ascii="Times New Roman" w:eastAsiaTheme="minorHAnsi" w:hAnsi="Times New Roman" w:cs="Times New Roman"/>
          <w:sz w:val="28"/>
          <w:szCs w:val="28"/>
          <w:lang w:eastAsia="en-US"/>
        </w:rPr>
        <w:t> </w:t>
      </w:r>
      <w:proofErr w:type="spellStart"/>
      <w:r w:rsidRPr="006A4EFE">
        <w:rPr>
          <w:rFonts w:ascii="Times New Roman" w:eastAsiaTheme="minorHAnsi" w:hAnsi="Times New Roman" w:cs="Times New Roman"/>
          <w:sz w:val="28"/>
          <w:szCs w:val="28"/>
          <w:lang w:eastAsia="en-US"/>
        </w:rPr>
        <w:t>Door</w:t>
      </w:r>
      <w:proofErr w:type="spellEnd"/>
      <w:r w:rsidRPr="006A4EFE">
        <w:rPr>
          <w:rFonts w:ascii="Times New Roman" w:eastAsiaTheme="minorHAnsi" w:hAnsi="Times New Roman" w:cs="Times New Roman"/>
          <w:sz w:val="28"/>
          <w:szCs w:val="28"/>
          <w:lang w:eastAsia="en-US"/>
        </w:rPr>
        <w:t xml:space="preserve">. В </w:t>
      </w:r>
      <w:r w:rsidR="004517FE"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2020–2021</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годах планируется увеличение реализации покупной продукции за счет расширения ассортимента. </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Инвестиционная деятельность  предприятия направлена на обновление оборудования, повышение производительности и качества продукции. Основным источником инвестиций являются собственные средства предприятия.</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прогнозном периоде предприятием планируется провести мероприятия, направленные на модернизацию производства и обновление дизайна продукции, улучшение ее потребительских свойств.</w:t>
      </w:r>
    </w:p>
    <w:p w:rsidR="00A350ED" w:rsidRPr="006A4EFE" w:rsidRDefault="00A350ED" w:rsidP="00A350ED">
      <w:pPr>
        <w:widowControl/>
        <w:spacing w:line="228" w:lineRule="auto"/>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2019 году Красноярский завод холодильников «Бирюса» выпустил на 8,9% больше холодильников и морозильников по сравнению с 2018 годом. </w:t>
      </w:r>
    </w:p>
    <w:p w:rsidR="00A350ED" w:rsidRPr="006A4EFE" w:rsidRDefault="00A350ED" w:rsidP="00A350ED">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предприятием планируется снижение производства холодильников и морозильников на 4,1% (565 тыс. шт.) по отношению к 2019</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году, в 2021 году увеличение производства на 7,8% (609 тыс. шт.) по отношению к 2020 году, к 2023 году планируется рост </w:t>
      </w:r>
      <w:proofErr w:type="gramStart"/>
      <w:r w:rsidRPr="006A4EFE">
        <w:rPr>
          <w:rFonts w:ascii="Times New Roman" w:eastAsiaTheme="minorHAnsi" w:hAnsi="Times New Roman" w:cs="Times New Roman"/>
          <w:sz w:val="28"/>
          <w:szCs w:val="28"/>
          <w:lang w:eastAsia="en-US"/>
        </w:rPr>
        <w:t>на</w:t>
      </w:r>
      <w:proofErr w:type="gramEnd"/>
      <w:r w:rsidRPr="006A4EFE">
        <w:rPr>
          <w:rFonts w:ascii="Times New Roman" w:eastAsiaTheme="minorHAnsi" w:hAnsi="Times New Roman" w:cs="Times New Roman"/>
          <w:sz w:val="28"/>
          <w:szCs w:val="28"/>
          <w:lang w:eastAsia="en-US"/>
        </w:rPr>
        <w:t xml:space="preserve"> 0,2% (610 тыс. шт.) </w:t>
      </w:r>
      <w:proofErr w:type="gramStart"/>
      <w:r w:rsidRPr="006A4EFE">
        <w:rPr>
          <w:rFonts w:ascii="Times New Roman" w:eastAsiaTheme="minorHAnsi" w:hAnsi="Times New Roman" w:cs="Times New Roman"/>
          <w:sz w:val="28"/>
          <w:szCs w:val="28"/>
          <w:lang w:eastAsia="en-US"/>
        </w:rPr>
        <w:t>к</w:t>
      </w:r>
      <w:proofErr w:type="gramEnd"/>
      <w:r w:rsidRPr="006A4EFE">
        <w:rPr>
          <w:rFonts w:ascii="Times New Roman" w:eastAsiaTheme="minorHAnsi" w:hAnsi="Times New Roman" w:cs="Times New Roman"/>
          <w:sz w:val="28"/>
          <w:szCs w:val="28"/>
          <w:lang w:eastAsia="en-US"/>
        </w:rPr>
        <w:t xml:space="preserve"> уровню 2021 года.</w:t>
      </w:r>
    </w:p>
    <w:p w:rsidR="002039A8" w:rsidRPr="006A4EFE" w:rsidRDefault="002039A8" w:rsidP="002039A8">
      <w:pPr>
        <w:spacing w:before="120"/>
        <w:ind w:firstLine="720"/>
        <w:jc w:val="both"/>
        <w:rPr>
          <w:sz w:val="28"/>
          <w:szCs w:val="28"/>
        </w:rPr>
      </w:pPr>
      <w:r w:rsidRPr="006A4EFE">
        <w:rPr>
          <w:i/>
          <w:sz w:val="28"/>
          <w:szCs w:val="28"/>
        </w:rPr>
        <w:t xml:space="preserve">ООО «Красноярский </w:t>
      </w:r>
      <w:proofErr w:type="spellStart"/>
      <w:r w:rsidRPr="006A4EFE">
        <w:rPr>
          <w:i/>
          <w:sz w:val="28"/>
          <w:szCs w:val="28"/>
        </w:rPr>
        <w:t>энергомеханический</w:t>
      </w:r>
      <w:proofErr w:type="spellEnd"/>
      <w:r w:rsidRPr="006A4EFE">
        <w:rPr>
          <w:i/>
          <w:sz w:val="28"/>
          <w:szCs w:val="28"/>
        </w:rPr>
        <w:t xml:space="preserve"> завод» </w:t>
      </w:r>
      <w:r w:rsidRPr="006A4EFE">
        <w:rPr>
          <w:sz w:val="28"/>
          <w:szCs w:val="28"/>
        </w:rPr>
        <w:t xml:space="preserve">– крупнейший в регионе производитель </w:t>
      </w:r>
      <w:proofErr w:type="spellStart"/>
      <w:r w:rsidRPr="006A4EFE">
        <w:rPr>
          <w:sz w:val="28"/>
          <w:szCs w:val="28"/>
        </w:rPr>
        <w:t>электрощитового</w:t>
      </w:r>
      <w:proofErr w:type="spellEnd"/>
      <w:r w:rsidRPr="006A4EFE">
        <w:rPr>
          <w:sz w:val="28"/>
          <w:szCs w:val="28"/>
        </w:rPr>
        <w:t xml:space="preserve"> оборудования и комплектных распределительных устройств и трансформаторных подстанций в диапазоне напряжений от 0,4 до 20 </w:t>
      </w:r>
      <w:proofErr w:type="spellStart"/>
      <w:r w:rsidRPr="006A4EFE">
        <w:rPr>
          <w:sz w:val="28"/>
          <w:szCs w:val="28"/>
        </w:rPr>
        <w:t>кВ.</w:t>
      </w:r>
      <w:proofErr w:type="spellEnd"/>
    </w:p>
    <w:p w:rsidR="00A350ED" w:rsidRPr="006A4EFE" w:rsidRDefault="00A350ED" w:rsidP="00A350E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 xml:space="preserve">Продукцией предприятия пользуются крупнейшие промышленные, сетевые, нефтедобывающие и нефтеперерабатывающие </w:t>
      </w:r>
      <w:r w:rsidR="00D365FF"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предприятия, которые входят в состав </w:t>
      </w:r>
      <w:proofErr w:type="spellStart"/>
      <w:r w:rsidRPr="006A4EFE">
        <w:rPr>
          <w:rFonts w:ascii="Times New Roman" w:eastAsiaTheme="minorHAnsi" w:hAnsi="Times New Roman" w:cs="Times New Roman"/>
          <w:sz w:val="28"/>
          <w:szCs w:val="28"/>
          <w:lang w:eastAsia="en-US"/>
        </w:rPr>
        <w:t>Госкорпораций</w:t>
      </w:r>
      <w:proofErr w:type="spellEnd"/>
      <w:r w:rsidRPr="006A4EFE">
        <w:rPr>
          <w:rFonts w:ascii="Times New Roman" w:eastAsiaTheme="minorHAnsi" w:hAnsi="Times New Roman" w:cs="Times New Roman"/>
          <w:sz w:val="28"/>
          <w:szCs w:val="28"/>
          <w:lang w:eastAsia="en-US"/>
        </w:rPr>
        <w:t xml:space="preserve"> на территории Сибирского Федерального округа и за его пределами. Широкий спектр инновационных продуктов и услуг обеспечивает высокую эффективность, надежность и оптимальные показатели работы энергетического оборудования.</w:t>
      </w:r>
    </w:p>
    <w:p w:rsidR="00A350ED" w:rsidRPr="006A4EFE" w:rsidRDefault="00A350ED" w:rsidP="00A350ED">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Для внедрения и реализации современных технологий, изготовления нетиповых сборок и оптимизации технологических процессов завод оснащен современным, прогрессивным оборудованием, полноценно заменяющим старые энергоемкие технологии. </w:t>
      </w:r>
    </w:p>
    <w:p w:rsidR="00A350ED" w:rsidRPr="006A4EFE" w:rsidRDefault="00A350ED" w:rsidP="00A350ED">
      <w:pPr>
        <w:widowControl/>
        <w:ind w:firstLine="709"/>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color w:val="000000"/>
          <w:sz w:val="28"/>
          <w:szCs w:val="28"/>
          <w:lang w:eastAsia="en-US"/>
        </w:rPr>
        <w:t>Ежегодно завод сертифицирует и запускает в производство до трех новых видов изделий. Запу</w:t>
      </w:r>
      <w:proofErr w:type="gramStart"/>
      <w:r w:rsidRPr="006A4EFE">
        <w:rPr>
          <w:rFonts w:ascii="Times New Roman" w:eastAsiaTheme="minorHAnsi" w:hAnsi="Times New Roman" w:cs="Times New Roman"/>
          <w:color w:val="000000"/>
          <w:sz w:val="28"/>
          <w:szCs w:val="28"/>
          <w:lang w:eastAsia="en-US"/>
        </w:rPr>
        <w:t>ск в пр</w:t>
      </w:r>
      <w:proofErr w:type="gramEnd"/>
      <w:r w:rsidRPr="006A4EFE">
        <w:rPr>
          <w:rFonts w:ascii="Times New Roman" w:eastAsiaTheme="minorHAnsi" w:hAnsi="Times New Roman" w:cs="Times New Roman"/>
          <w:color w:val="000000"/>
          <w:sz w:val="28"/>
          <w:szCs w:val="28"/>
          <w:lang w:eastAsia="en-US"/>
        </w:rPr>
        <w:t>оизводство новых изделий обусловлен необходимостью модернизации старого подстанционного парка региона, не удовлетворяющего стандартам безопасности и качества электроэнергии, а также потребностью в данном оборудовании предприятий различных отраслей промышленности и ЖКХ.</w:t>
      </w:r>
    </w:p>
    <w:p w:rsidR="00A350ED" w:rsidRPr="006A4EFE" w:rsidRDefault="00A350ED" w:rsidP="00A350ED">
      <w:pPr>
        <w:widowControl/>
        <w:ind w:firstLine="709"/>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color w:val="000000"/>
          <w:sz w:val="28"/>
          <w:szCs w:val="28"/>
          <w:lang w:eastAsia="en-US"/>
        </w:rPr>
        <w:t xml:space="preserve">Основными заказчиками являются: ОАО «РЖД», ЗАО ЗДК «Полюс», ЗАО «Роснефть», </w:t>
      </w:r>
      <w:proofErr w:type="spellStart"/>
      <w:r w:rsidRPr="006A4EFE">
        <w:rPr>
          <w:rFonts w:ascii="Times New Roman" w:eastAsiaTheme="minorHAnsi" w:hAnsi="Times New Roman" w:cs="Times New Roman"/>
          <w:color w:val="000000"/>
          <w:sz w:val="28"/>
          <w:szCs w:val="28"/>
          <w:lang w:eastAsia="en-US"/>
        </w:rPr>
        <w:t>Госкорпорация</w:t>
      </w:r>
      <w:proofErr w:type="spellEnd"/>
      <w:r w:rsidRPr="006A4EFE">
        <w:rPr>
          <w:rFonts w:ascii="Times New Roman" w:eastAsiaTheme="minorHAnsi" w:hAnsi="Times New Roman" w:cs="Times New Roman"/>
          <w:color w:val="000000"/>
          <w:sz w:val="28"/>
          <w:szCs w:val="28"/>
          <w:lang w:eastAsia="en-US"/>
        </w:rPr>
        <w:t xml:space="preserve"> «РОСАТОМ», АО «</w:t>
      </w:r>
      <w:proofErr w:type="spellStart"/>
      <w:r w:rsidRPr="006A4EFE">
        <w:rPr>
          <w:rFonts w:ascii="Times New Roman" w:eastAsiaTheme="minorHAnsi" w:hAnsi="Times New Roman" w:cs="Times New Roman"/>
          <w:color w:val="000000"/>
          <w:sz w:val="28"/>
          <w:szCs w:val="28"/>
          <w:lang w:eastAsia="en-US"/>
        </w:rPr>
        <w:t>Красмаш</w:t>
      </w:r>
      <w:proofErr w:type="spellEnd"/>
      <w:r w:rsidRPr="006A4EFE">
        <w:rPr>
          <w:rFonts w:ascii="Times New Roman" w:eastAsiaTheme="minorHAnsi" w:hAnsi="Times New Roman" w:cs="Times New Roman"/>
          <w:color w:val="000000"/>
          <w:sz w:val="28"/>
          <w:szCs w:val="28"/>
          <w:lang w:eastAsia="en-US"/>
        </w:rPr>
        <w:t xml:space="preserve">», </w:t>
      </w:r>
      <w:r w:rsidRPr="006A4EFE">
        <w:rPr>
          <w:rFonts w:ascii="Times New Roman" w:eastAsiaTheme="minorHAnsi" w:hAnsi="Times New Roman" w:cs="Times New Roman"/>
          <w:color w:val="000000"/>
          <w:sz w:val="28"/>
          <w:szCs w:val="28"/>
          <w:lang w:eastAsia="en-US"/>
        </w:rPr>
        <w:br/>
        <w:t>ОАО «</w:t>
      </w:r>
      <w:proofErr w:type="spellStart"/>
      <w:r w:rsidRPr="006A4EFE">
        <w:rPr>
          <w:rFonts w:ascii="Times New Roman" w:eastAsiaTheme="minorHAnsi" w:hAnsi="Times New Roman" w:cs="Times New Roman"/>
          <w:color w:val="000000"/>
          <w:sz w:val="28"/>
          <w:szCs w:val="28"/>
          <w:lang w:eastAsia="en-US"/>
        </w:rPr>
        <w:t>Русал</w:t>
      </w:r>
      <w:proofErr w:type="spellEnd"/>
      <w:r w:rsidRPr="006A4EFE">
        <w:rPr>
          <w:rFonts w:ascii="Times New Roman" w:eastAsiaTheme="minorHAnsi" w:hAnsi="Times New Roman" w:cs="Times New Roman"/>
          <w:color w:val="000000"/>
          <w:sz w:val="28"/>
          <w:szCs w:val="28"/>
          <w:lang w:eastAsia="en-US"/>
        </w:rPr>
        <w:t xml:space="preserve">», ОАО ХК «Сибирский цемент», ОАО «Красноярская ГЭС», </w:t>
      </w:r>
      <w:r w:rsidRPr="006A4EFE">
        <w:rPr>
          <w:rFonts w:ascii="Times New Roman" w:eastAsiaTheme="minorHAnsi" w:hAnsi="Times New Roman" w:cs="Times New Roman"/>
          <w:color w:val="000000"/>
          <w:sz w:val="28"/>
          <w:szCs w:val="28"/>
          <w:lang w:eastAsia="en-US"/>
        </w:rPr>
        <w:br/>
        <w:t>АК «АЛРОСА» и др.</w:t>
      </w:r>
    </w:p>
    <w:p w:rsidR="00A350ED" w:rsidRPr="006A4EFE" w:rsidRDefault="00A350ED" w:rsidP="00A350ED">
      <w:pPr>
        <w:widowControl/>
        <w:ind w:firstLine="720"/>
        <w:jc w:val="both"/>
        <w:rPr>
          <w:rFonts w:ascii="Times New Roman" w:eastAsiaTheme="minorHAnsi" w:hAnsi="Times New Roman" w:cs="Times New Roman"/>
          <w:color w:val="000000"/>
          <w:sz w:val="28"/>
          <w:szCs w:val="28"/>
          <w:lang w:eastAsia="en-US"/>
        </w:rPr>
      </w:pPr>
      <w:r w:rsidRPr="006A4EFE">
        <w:rPr>
          <w:rFonts w:ascii="Times New Roman" w:eastAsiaTheme="minorHAnsi" w:hAnsi="Times New Roman" w:cs="Times New Roman"/>
          <w:color w:val="000000"/>
          <w:sz w:val="28"/>
          <w:szCs w:val="28"/>
          <w:lang w:eastAsia="en-US"/>
        </w:rPr>
        <w:t>География поставок охватывает Красноярский край, Томскую, Новосибирскую, Кемеровскую, Иркутскую области, республики Хакасия, Бурятия и Якутия, Дальний Восток.</w:t>
      </w:r>
    </w:p>
    <w:p w:rsidR="00A350ED" w:rsidRPr="006A4EFE" w:rsidRDefault="00A350ED" w:rsidP="00A350E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Объем отгруженной продукции на предприятии за 2019 год увеличился на 5,2% по отношению к уровню 2018 года. </w:t>
      </w:r>
    </w:p>
    <w:p w:rsidR="00A350ED" w:rsidRPr="006A4EFE" w:rsidRDefault="00A350ED" w:rsidP="00A350E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планируется увеличить производство электрооборудования на 0,7% (155 ед.) к уровню 2019 года, в последующие годы объемы производства планируются на уровне 2020 года. </w:t>
      </w:r>
    </w:p>
    <w:p w:rsidR="00BA6878" w:rsidRPr="006A4EFE" w:rsidRDefault="00BA6878" w:rsidP="006E55C4">
      <w:pPr>
        <w:pStyle w:val="a8"/>
        <w:spacing w:before="120" w:after="0"/>
        <w:ind w:firstLine="720"/>
        <w:jc w:val="both"/>
        <w:rPr>
          <w:rStyle w:val="FontStyle11"/>
          <w:b/>
          <w:i/>
          <w:sz w:val="28"/>
          <w:szCs w:val="28"/>
        </w:rPr>
      </w:pPr>
      <w:r w:rsidRPr="006A4EFE">
        <w:rPr>
          <w:rStyle w:val="FontStyle11"/>
          <w:b/>
          <w:i/>
          <w:sz w:val="28"/>
          <w:szCs w:val="28"/>
        </w:rPr>
        <w:t>Производство машин и оборудования, не включенных в другие группировки (С</w:t>
      </w:r>
      <w:r w:rsidR="005301A4" w:rsidRPr="006A4EFE">
        <w:rPr>
          <w:rStyle w:val="FontStyle11"/>
          <w:b/>
          <w:i/>
          <w:sz w:val="28"/>
          <w:szCs w:val="28"/>
        </w:rPr>
        <w:t>–</w:t>
      </w:r>
      <w:r w:rsidRPr="006A4EFE">
        <w:rPr>
          <w:rStyle w:val="FontStyle11"/>
          <w:b/>
          <w:i/>
          <w:sz w:val="28"/>
          <w:szCs w:val="28"/>
        </w:rPr>
        <w:t>28)</w:t>
      </w:r>
    </w:p>
    <w:p w:rsidR="00A350ED" w:rsidRPr="006A4EFE" w:rsidRDefault="00A350ED" w:rsidP="00A350E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w:t>
      </w:r>
      <w:r w:rsidR="00D365FF"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экономической деятельности прогнозируется снижение объемов отгруженной продукции до </w:t>
      </w:r>
      <w:r w:rsidR="00642B1C" w:rsidRPr="006A4EFE">
        <w:rPr>
          <w:rFonts w:ascii="Times New Roman" w:eastAsiaTheme="minorHAnsi" w:hAnsi="Times New Roman" w:cs="Times New Roman"/>
          <w:sz w:val="28"/>
          <w:szCs w:val="28"/>
          <w:lang w:eastAsia="en-US"/>
        </w:rPr>
        <w:t>2,0</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(57,3% к уровню 2019 года в действующих ценах).</w:t>
      </w:r>
    </w:p>
    <w:p w:rsidR="00A350ED" w:rsidRPr="006A4EFE" w:rsidRDefault="00A350ED" w:rsidP="00A350E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2021 году прогнозируется увеличение объемов отгруженной продукции до 2,</w:t>
      </w:r>
      <w:r w:rsidR="008B097C">
        <w:rPr>
          <w:rFonts w:ascii="Times New Roman" w:eastAsiaTheme="minorHAnsi" w:hAnsi="Times New Roman" w:cs="Times New Roman"/>
          <w:sz w:val="28"/>
          <w:szCs w:val="28"/>
          <w:lang w:eastAsia="en-US"/>
        </w:rPr>
        <w:t>1</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(105,</w:t>
      </w:r>
      <w:r w:rsidR="008B097C">
        <w:rPr>
          <w:rFonts w:ascii="Times New Roman" w:eastAsiaTheme="minorHAnsi" w:hAnsi="Times New Roman" w:cs="Times New Roman"/>
          <w:sz w:val="28"/>
          <w:szCs w:val="28"/>
          <w:lang w:eastAsia="en-US"/>
        </w:rPr>
        <w:t>6</w:t>
      </w:r>
      <w:r w:rsidRPr="006A4EFE">
        <w:rPr>
          <w:rFonts w:ascii="Times New Roman" w:eastAsiaTheme="minorHAnsi" w:hAnsi="Times New Roman" w:cs="Times New Roman"/>
          <w:sz w:val="28"/>
          <w:szCs w:val="28"/>
          <w:lang w:eastAsia="en-US"/>
        </w:rPr>
        <w:t xml:space="preserve">% к 2020 году), в 2022 году </w:t>
      </w:r>
      <w:r w:rsidR="00642B1C" w:rsidRPr="006A4EFE">
        <w:rPr>
          <w:rFonts w:ascii="Times New Roman" w:eastAsiaTheme="minorHAnsi" w:hAnsi="Times New Roman" w:cs="Times New Roman"/>
          <w:sz w:val="28"/>
          <w:szCs w:val="28"/>
          <w:lang w:eastAsia="en-US"/>
        </w:rPr>
        <w:t xml:space="preserve">до </w:t>
      </w:r>
      <w:r w:rsidRPr="006A4EFE">
        <w:rPr>
          <w:rFonts w:ascii="Times New Roman" w:eastAsiaTheme="minorHAnsi" w:hAnsi="Times New Roman" w:cs="Times New Roman"/>
          <w:sz w:val="28"/>
          <w:szCs w:val="28"/>
          <w:lang w:eastAsia="en-US"/>
        </w:rPr>
        <w:t>2</w:t>
      </w:r>
      <w:r w:rsidR="00642B1C"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2 мл</w:t>
      </w:r>
      <w:r w:rsidR="00642B1C"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(108,2% к 2021</w:t>
      </w:r>
      <w:r w:rsidR="00642B1C"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г</w:t>
      </w:r>
      <w:r w:rsidR="00642B1C"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xml:space="preserve">), </w:t>
      </w:r>
      <w:r w:rsidR="00642B1C" w:rsidRPr="006A4EFE">
        <w:rPr>
          <w:rFonts w:ascii="Times New Roman" w:eastAsiaTheme="minorHAnsi" w:hAnsi="Times New Roman" w:cs="Times New Roman"/>
          <w:sz w:val="28"/>
          <w:szCs w:val="28"/>
          <w:lang w:eastAsia="en-US"/>
        </w:rPr>
        <w:t>в</w:t>
      </w:r>
      <w:r w:rsidRPr="006A4EFE">
        <w:rPr>
          <w:rFonts w:ascii="Times New Roman" w:eastAsiaTheme="minorHAnsi" w:hAnsi="Times New Roman" w:cs="Times New Roman"/>
          <w:sz w:val="28"/>
          <w:szCs w:val="28"/>
          <w:lang w:eastAsia="en-US"/>
        </w:rPr>
        <w:t xml:space="preserve"> 2023 год</w:t>
      </w:r>
      <w:r w:rsidR="00642B1C" w:rsidRPr="006A4EFE">
        <w:rPr>
          <w:rFonts w:ascii="Times New Roman" w:eastAsiaTheme="minorHAnsi" w:hAnsi="Times New Roman" w:cs="Times New Roman"/>
          <w:sz w:val="28"/>
          <w:szCs w:val="28"/>
          <w:lang w:eastAsia="en-US"/>
        </w:rPr>
        <w:t xml:space="preserve">у </w:t>
      </w:r>
      <w:r w:rsidRPr="006A4EFE">
        <w:rPr>
          <w:rFonts w:ascii="Times New Roman" w:eastAsiaTheme="minorHAnsi" w:hAnsi="Times New Roman" w:cs="Times New Roman"/>
          <w:sz w:val="28"/>
          <w:szCs w:val="28"/>
          <w:lang w:eastAsia="en-US"/>
        </w:rPr>
        <w:t xml:space="preserve">– </w:t>
      </w:r>
      <w:r w:rsidR="00642B1C" w:rsidRPr="006A4EFE">
        <w:rPr>
          <w:rFonts w:ascii="Times New Roman" w:eastAsiaTheme="minorHAnsi" w:hAnsi="Times New Roman" w:cs="Times New Roman"/>
          <w:sz w:val="28"/>
          <w:szCs w:val="28"/>
          <w:lang w:eastAsia="en-US"/>
        </w:rPr>
        <w:t>до</w:t>
      </w:r>
      <w:r w:rsidRPr="006A4EFE">
        <w:rPr>
          <w:rFonts w:ascii="Times New Roman" w:eastAsiaTheme="minorHAnsi" w:hAnsi="Times New Roman" w:cs="Times New Roman"/>
          <w:sz w:val="28"/>
          <w:szCs w:val="28"/>
          <w:lang w:eastAsia="en-US"/>
        </w:rPr>
        <w:t xml:space="preserve"> 2</w:t>
      </w:r>
      <w:r w:rsidR="00642B1C"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4 мл</w:t>
      </w:r>
      <w:r w:rsidR="00642B1C"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w:t>
      </w:r>
      <w:r w:rsidR="00642B1C"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(108% к 2022</w:t>
      </w:r>
      <w:r w:rsidR="00642B1C"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г</w:t>
      </w:r>
      <w:r w:rsidR="00642B1C"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w:t>
      </w:r>
    </w:p>
    <w:p w:rsidR="00A350ED" w:rsidRPr="006A4EFE" w:rsidRDefault="00A350ED" w:rsidP="00A350ED">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54,8%. В последующие годы – 101,5% в 2021</w:t>
      </w:r>
      <w:r w:rsidR="00755E72"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г., 104% в 2022 г. и в 2023 году.</w:t>
      </w:r>
    </w:p>
    <w:p w:rsidR="00BA6878" w:rsidRPr="006A4EFE" w:rsidRDefault="00BA6878" w:rsidP="00AA7EB5">
      <w:pPr>
        <w:jc w:val="center"/>
        <w:rPr>
          <w:sz w:val="28"/>
          <w:szCs w:val="28"/>
        </w:rPr>
      </w:pPr>
      <w:r w:rsidRPr="006A4EFE">
        <w:rPr>
          <w:noProof/>
          <w:sz w:val="28"/>
          <w:szCs w:val="26"/>
        </w:rPr>
        <w:lastRenderedPageBreak/>
        <w:drawing>
          <wp:inline distT="0" distB="0" distL="0" distR="0" wp14:anchorId="25FF0E83" wp14:editId="44DC77CE">
            <wp:extent cx="5778500" cy="3175000"/>
            <wp:effectExtent l="0" t="0" r="0" b="0"/>
            <wp:docPr id="2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6878" w:rsidRPr="006A4EFE" w:rsidRDefault="00BA6878" w:rsidP="00AA7EB5">
      <w:pPr>
        <w:jc w:val="center"/>
        <w:rPr>
          <w:bCs/>
          <w:sz w:val="22"/>
        </w:rPr>
      </w:pPr>
      <w:r w:rsidRPr="006A4EFE">
        <w:rPr>
          <w:bCs/>
          <w:sz w:val="22"/>
        </w:rPr>
        <w:t>Рис. 1</w:t>
      </w:r>
      <w:r w:rsidR="00FF2D12" w:rsidRPr="006A4EFE">
        <w:rPr>
          <w:bCs/>
          <w:sz w:val="22"/>
        </w:rPr>
        <w:t>1</w:t>
      </w:r>
      <w:r w:rsidRPr="006A4EFE">
        <w:rPr>
          <w:bCs/>
          <w:sz w:val="22"/>
        </w:rPr>
        <w:t>. Динамика объема отгруженной продукции по виду деятельности</w:t>
      </w:r>
    </w:p>
    <w:p w:rsidR="00BA6878" w:rsidRPr="006A4EFE" w:rsidRDefault="00BA6878" w:rsidP="00AA7EB5">
      <w:pPr>
        <w:jc w:val="center"/>
        <w:rPr>
          <w:sz w:val="22"/>
        </w:rPr>
      </w:pPr>
      <w:r w:rsidRPr="006A4EFE">
        <w:rPr>
          <w:sz w:val="22"/>
        </w:rPr>
        <w:t>«</w:t>
      </w:r>
      <w:r w:rsidRPr="006A4EFE">
        <w:rPr>
          <w:sz w:val="22"/>
          <w:szCs w:val="22"/>
        </w:rPr>
        <w:t>Производство машин и оборудования, не включенных в другие группировки</w:t>
      </w:r>
      <w:r w:rsidRPr="006A4EFE">
        <w:rPr>
          <w:sz w:val="22"/>
        </w:rPr>
        <w:t>»</w:t>
      </w:r>
    </w:p>
    <w:p w:rsidR="00C11DD3" w:rsidRPr="006A4EFE" w:rsidRDefault="00C11DD3" w:rsidP="00AA7EB5">
      <w:pPr>
        <w:jc w:val="center"/>
        <w:rPr>
          <w:sz w:val="8"/>
          <w:szCs w:val="28"/>
        </w:rPr>
      </w:pPr>
    </w:p>
    <w:p w:rsidR="00642B1C" w:rsidRPr="006A4EFE" w:rsidRDefault="00642B1C" w:rsidP="00642B1C">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 в структуре обрабатывающего производства города.</w:t>
      </w:r>
    </w:p>
    <w:p w:rsidR="00F140EB" w:rsidRPr="006A4EFE" w:rsidRDefault="00F140EB" w:rsidP="00F140EB">
      <w:pPr>
        <w:ind w:firstLine="720"/>
        <w:jc w:val="both"/>
        <w:rPr>
          <w:sz w:val="28"/>
          <w:szCs w:val="28"/>
        </w:rPr>
      </w:pPr>
      <w:r w:rsidRPr="006A4EFE">
        <w:rPr>
          <w:sz w:val="28"/>
          <w:szCs w:val="28"/>
        </w:rPr>
        <w:t xml:space="preserve">Основные производители: </w:t>
      </w:r>
      <w:r w:rsidRPr="006A4EFE">
        <w:rPr>
          <w:sz w:val="28"/>
        </w:rPr>
        <w:t>ООО Завод торгового оборудования «Бирюса», ООО «Вариант</w:t>
      </w:r>
      <w:r w:rsidR="005301A4" w:rsidRPr="006A4EFE">
        <w:rPr>
          <w:sz w:val="28"/>
        </w:rPr>
        <w:t>–</w:t>
      </w:r>
      <w:r w:rsidRPr="006A4EFE">
        <w:rPr>
          <w:sz w:val="28"/>
        </w:rPr>
        <w:t xml:space="preserve">999», </w:t>
      </w:r>
      <w:r w:rsidRPr="006A4EFE">
        <w:rPr>
          <w:color w:val="000000"/>
          <w:sz w:val="28"/>
          <w:szCs w:val="28"/>
        </w:rPr>
        <w:t>ООО ТПК «</w:t>
      </w:r>
      <w:proofErr w:type="spellStart"/>
      <w:r w:rsidRPr="006A4EFE">
        <w:rPr>
          <w:color w:val="000000"/>
          <w:sz w:val="28"/>
          <w:szCs w:val="28"/>
        </w:rPr>
        <w:t>Красноярскэнергокомплект</w:t>
      </w:r>
      <w:proofErr w:type="spellEnd"/>
      <w:r w:rsidRPr="006A4EFE">
        <w:rPr>
          <w:color w:val="000000"/>
          <w:sz w:val="28"/>
          <w:szCs w:val="28"/>
        </w:rPr>
        <w:t>»</w:t>
      </w:r>
      <w:r w:rsidRPr="006A4EFE">
        <w:rPr>
          <w:sz w:val="28"/>
          <w:szCs w:val="28"/>
        </w:rPr>
        <w:t>.</w:t>
      </w:r>
    </w:p>
    <w:p w:rsidR="00BA6878" w:rsidRPr="006A4EFE" w:rsidRDefault="00BA6878" w:rsidP="006E55C4">
      <w:pPr>
        <w:pStyle w:val="a8"/>
        <w:spacing w:before="120" w:after="0"/>
        <w:ind w:firstLine="720"/>
        <w:jc w:val="both"/>
        <w:rPr>
          <w:rStyle w:val="FontStyle11"/>
          <w:b/>
          <w:i/>
          <w:sz w:val="28"/>
          <w:szCs w:val="28"/>
        </w:rPr>
      </w:pPr>
      <w:r w:rsidRPr="006A4EFE">
        <w:rPr>
          <w:rStyle w:val="FontStyle11"/>
          <w:b/>
          <w:i/>
          <w:sz w:val="28"/>
          <w:szCs w:val="28"/>
        </w:rPr>
        <w:t>Производство автотранспортных средств, прицепов и полуприцепов (С</w:t>
      </w:r>
      <w:r w:rsidR="005301A4" w:rsidRPr="006A4EFE">
        <w:rPr>
          <w:rStyle w:val="FontStyle11"/>
          <w:b/>
          <w:i/>
          <w:sz w:val="28"/>
          <w:szCs w:val="28"/>
        </w:rPr>
        <w:t>–</w:t>
      </w:r>
      <w:r w:rsidRPr="006A4EFE">
        <w:rPr>
          <w:rStyle w:val="FontStyle11"/>
          <w:b/>
          <w:i/>
          <w:sz w:val="28"/>
          <w:szCs w:val="28"/>
        </w:rPr>
        <w:t>29)</w:t>
      </w:r>
    </w:p>
    <w:p w:rsidR="00546B34" w:rsidRPr="006A4EFE" w:rsidRDefault="00546B34" w:rsidP="00546B3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w:t>
      </w:r>
      <w:r w:rsidR="009E4E63"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 xml:space="preserve">экономической деятельности прогнозируется увеличение объемов отгруженной продукции до 17,0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(131,6% к уровню 2019 года в действующих ценах).</w:t>
      </w:r>
    </w:p>
    <w:p w:rsidR="00B63022" w:rsidRPr="006A4EFE" w:rsidRDefault="00B63022" w:rsidP="00B63022">
      <w:pPr>
        <w:jc w:val="center"/>
        <w:rPr>
          <w:sz w:val="28"/>
          <w:szCs w:val="28"/>
        </w:rPr>
      </w:pPr>
      <w:r w:rsidRPr="006A4EFE">
        <w:rPr>
          <w:noProof/>
          <w:sz w:val="28"/>
          <w:szCs w:val="26"/>
        </w:rPr>
        <w:drawing>
          <wp:inline distT="0" distB="0" distL="0" distR="0" wp14:anchorId="58ECE6DC" wp14:editId="13617BA3">
            <wp:extent cx="5689600" cy="2895600"/>
            <wp:effectExtent l="0" t="0" r="0" b="0"/>
            <wp:docPr id="4"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3022" w:rsidRPr="006A4EFE" w:rsidRDefault="00B63022" w:rsidP="00B63022">
      <w:pPr>
        <w:jc w:val="center"/>
        <w:rPr>
          <w:bCs/>
          <w:sz w:val="14"/>
        </w:rPr>
      </w:pPr>
    </w:p>
    <w:p w:rsidR="00B63022" w:rsidRPr="006A4EFE" w:rsidRDefault="00B63022" w:rsidP="00B63022">
      <w:pPr>
        <w:jc w:val="center"/>
        <w:rPr>
          <w:bCs/>
          <w:sz w:val="22"/>
        </w:rPr>
      </w:pPr>
      <w:r w:rsidRPr="006A4EFE">
        <w:rPr>
          <w:bCs/>
          <w:sz w:val="22"/>
        </w:rPr>
        <w:t>Рис. 12. Динамика объема отгруженной продукции по виду деятельности</w:t>
      </w:r>
    </w:p>
    <w:p w:rsidR="00B63022" w:rsidRPr="006A4EFE" w:rsidRDefault="00B63022" w:rsidP="00B63022">
      <w:pPr>
        <w:jc w:val="center"/>
        <w:rPr>
          <w:sz w:val="22"/>
        </w:rPr>
      </w:pPr>
      <w:r w:rsidRPr="006A4EFE">
        <w:rPr>
          <w:sz w:val="22"/>
        </w:rPr>
        <w:t>«Производство автотранспортных средств, прицепов и полуприцепов»</w:t>
      </w:r>
    </w:p>
    <w:p w:rsidR="00546B34" w:rsidRPr="006A4EFE" w:rsidRDefault="00546B34" w:rsidP="00546B34">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 xml:space="preserve">В 2021 году прогнозируется увеличение объемов отгруженной продукции до 18,0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(106,1%</w:t>
      </w:r>
      <w:r w:rsidR="009E4E63" w:rsidRPr="006A4EFE">
        <w:rPr>
          <w:rFonts w:ascii="Times New Roman" w:eastAsiaTheme="minorHAnsi" w:hAnsi="Times New Roman" w:cs="Times New Roman"/>
          <w:sz w:val="28"/>
          <w:szCs w:val="28"/>
          <w:lang w:eastAsia="en-US"/>
        </w:rPr>
        <w:t xml:space="preserve"> к уровню 2020 года</w:t>
      </w:r>
      <w:r w:rsidRPr="006A4EFE">
        <w:rPr>
          <w:rFonts w:ascii="Times New Roman" w:eastAsiaTheme="minorHAnsi" w:hAnsi="Times New Roman" w:cs="Times New Roman"/>
          <w:sz w:val="28"/>
          <w:szCs w:val="28"/>
          <w:lang w:eastAsia="en-US"/>
        </w:rPr>
        <w:t xml:space="preserve">), в 2022 году до 19,4 млрд руб. (107,6% к 2021 году), в 2023 году до 20,8 млрд руб. (107,4% </w:t>
      </w:r>
      <w:r w:rsidRPr="006A4EFE">
        <w:rPr>
          <w:rFonts w:ascii="Times New Roman" w:eastAsiaTheme="minorHAnsi" w:hAnsi="Times New Roman" w:cs="Times New Roman"/>
          <w:sz w:val="28"/>
          <w:szCs w:val="28"/>
          <w:lang w:eastAsia="en-US"/>
        </w:rPr>
        <w:br/>
        <w:t>к 2022 году).</w:t>
      </w:r>
    </w:p>
    <w:p w:rsidR="00546B34" w:rsidRPr="006A4EFE" w:rsidRDefault="00546B34" w:rsidP="00546B34">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87,3%. В последующие годы</w:t>
      </w:r>
      <w:r w:rsidR="00755E72"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 xml:space="preserve">– 102% в </w:t>
      </w:r>
      <w:r w:rsidR="009E4E63" w:rsidRPr="006A4EFE">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2021 г</w:t>
      </w:r>
      <w:r w:rsidR="009E4E63"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xml:space="preserve"> 103,5% в 2022 и 2023 год</w:t>
      </w:r>
      <w:r w:rsidR="009E4E63" w:rsidRPr="006A4EFE">
        <w:rPr>
          <w:rFonts w:ascii="Times New Roman" w:eastAsiaTheme="minorHAnsi" w:hAnsi="Times New Roman" w:cs="Times New Roman"/>
          <w:sz w:val="28"/>
          <w:szCs w:val="28"/>
          <w:lang w:eastAsia="en-US"/>
        </w:rPr>
        <w:t>ах</w:t>
      </w:r>
      <w:r w:rsidRPr="006A4EFE">
        <w:rPr>
          <w:rFonts w:ascii="Times New Roman" w:eastAsiaTheme="minorHAnsi" w:hAnsi="Times New Roman" w:cs="Times New Roman"/>
          <w:sz w:val="28"/>
          <w:szCs w:val="28"/>
          <w:lang w:eastAsia="en-US"/>
        </w:rPr>
        <w:t>.</w:t>
      </w:r>
    </w:p>
    <w:p w:rsidR="009E4E63" w:rsidRPr="006A4EFE" w:rsidRDefault="009E4E63" w:rsidP="009E4E63">
      <w:pPr>
        <w:widowControl/>
        <w:tabs>
          <w:tab w:val="left" w:pos="900"/>
        </w:tabs>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3,8% в структуре обрабатывающего производства города.</w:t>
      </w:r>
    </w:p>
    <w:p w:rsidR="00B63022" w:rsidRPr="006A4EFE" w:rsidRDefault="00546B34" w:rsidP="00B63022">
      <w:pPr>
        <w:pStyle w:val="a8"/>
        <w:spacing w:before="120" w:after="0"/>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Основными предприятиями данного вида деятельности являются ООО «</w:t>
      </w:r>
      <w:proofErr w:type="spellStart"/>
      <w:r w:rsidRPr="006A4EFE">
        <w:rPr>
          <w:rFonts w:ascii="Times New Roman" w:eastAsiaTheme="minorHAnsi" w:hAnsi="Times New Roman" w:cs="Times New Roman"/>
          <w:sz w:val="28"/>
          <w:szCs w:val="28"/>
          <w:lang w:eastAsia="en-US"/>
        </w:rPr>
        <w:t>КиК</w:t>
      </w:r>
      <w:proofErr w:type="spellEnd"/>
      <w:r w:rsidRPr="006A4EFE">
        <w:rPr>
          <w:rFonts w:ascii="Times New Roman" w:eastAsiaTheme="minorHAnsi" w:hAnsi="Times New Roman" w:cs="Times New Roman"/>
          <w:sz w:val="28"/>
          <w:szCs w:val="28"/>
          <w:lang w:eastAsia="en-US"/>
        </w:rPr>
        <w:t xml:space="preserve">», ООО «Джонсон Матти Катализаторы». </w:t>
      </w:r>
    </w:p>
    <w:p w:rsidR="00B63022" w:rsidRPr="006A4EFE" w:rsidRDefault="00B63022" w:rsidP="00B63022">
      <w:pPr>
        <w:pStyle w:val="a8"/>
        <w:spacing w:before="120" w:after="0"/>
        <w:ind w:firstLine="720"/>
        <w:jc w:val="both"/>
        <w:rPr>
          <w:i/>
          <w:sz w:val="28"/>
          <w:szCs w:val="28"/>
        </w:rPr>
      </w:pPr>
      <w:r w:rsidRPr="006A4EFE">
        <w:rPr>
          <w:i/>
          <w:sz w:val="28"/>
          <w:szCs w:val="28"/>
        </w:rPr>
        <w:t>ООО «</w:t>
      </w:r>
      <w:proofErr w:type="spellStart"/>
      <w:r w:rsidRPr="006A4EFE">
        <w:rPr>
          <w:i/>
          <w:sz w:val="28"/>
          <w:szCs w:val="28"/>
        </w:rPr>
        <w:t>КиК</w:t>
      </w:r>
      <w:proofErr w:type="spellEnd"/>
      <w:r w:rsidRPr="006A4EFE">
        <w:rPr>
          <w:i/>
          <w:sz w:val="28"/>
          <w:szCs w:val="28"/>
        </w:rPr>
        <w:t>»</w:t>
      </w:r>
    </w:p>
    <w:p w:rsidR="00B63022" w:rsidRPr="006A4EFE" w:rsidRDefault="00B63022" w:rsidP="00B63022">
      <w:pPr>
        <w:widowControl/>
        <w:ind w:firstLine="720"/>
        <w:jc w:val="both"/>
        <w:rPr>
          <w:rFonts w:ascii="Times New Roman" w:eastAsiaTheme="minorHAnsi" w:hAnsi="Times New Roman" w:cs="Times New Roman"/>
          <w:sz w:val="32"/>
          <w:szCs w:val="32"/>
          <w:lang w:eastAsia="en-US"/>
        </w:rPr>
      </w:pPr>
      <w:r w:rsidRPr="006A4EFE">
        <w:rPr>
          <w:rFonts w:ascii="Times New Roman" w:eastAsiaTheme="minorHAnsi" w:hAnsi="Times New Roman" w:cs="Times New Roman"/>
          <w:sz w:val="28"/>
          <w:szCs w:val="28"/>
          <w:lang w:eastAsia="en-US"/>
        </w:rPr>
        <w:t>Производство «</w:t>
      </w:r>
      <w:proofErr w:type="spellStart"/>
      <w:r w:rsidRPr="006A4EFE">
        <w:rPr>
          <w:rFonts w:ascii="Times New Roman" w:eastAsiaTheme="minorHAnsi" w:hAnsi="Times New Roman" w:cs="Times New Roman"/>
          <w:sz w:val="28"/>
          <w:szCs w:val="28"/>
          <w:lang w:eastAsia="en-US"/>
        </w:rPr>
        <w:t>КиК</w:t>
      </w:r>
      <w:proofErr w:type="spellEnd"/>
      <w:r w:rsidRPr="006A4EFE">
        <w:rPr>
          <w:rFonts w:ascii="Times New Roman" w:eastAsiaTheme="minorHAnsi" w:hAnsi="Times New Roman" w:cs="Times New Roman"/>
          <w:sz w:val="28"/>
          <w:szCs w:val="28"/>
          <w:lang w:eastAsia="en-US"/>
        </w:rPr>
        <w:t xml:space="preserve">» было создано в 1991 году как совместное </w:t>
      </w:r>
      <w:proofErr w:type="spellStart"/>
      <w:r w:rsidRPr="006A4EFE">
        <w:rPr>
          <w:rFonts w:ascii="Times New Roman" w:eastAsiaTheme="minorHAnsi" w:hAnsi="Times New Roman" w:cs="Times New Roman"/>
          <w:sz w:val="28"/>
          <w:szCs w:val="28"/>
          <w:lang w:eastAsia="en-US"/>
        </w:rPr>
        <w:t>российско</w:t>
      </w:r>
      <w:proofErr w:type="spellEnd"/>
      <w:r w:rsidRPr="006A4EFE">
        <w:rPr>
          <w:rFonts w:ascii="Times New Roman" w:eastAsiaTheme="minorHAnsi" w:hAnsi="Times New Roman" w:cs="Times New Roman"/>
          <w:sz w:val="28"/>
          <w:szCs w:val="28"/>
          <w:lang w:eastAsia="en-US"/>
        </w:rPr>
        <w:t>–германское предприятие. Деятельность его направлена на производство алюминиевых колес для легковых автомобилей. Производственные мощности компании размещены на территор</w:t>
      </w:r>
      <w:proofErr w:type="gramStart"/>
      <w:r w:rsidRPr="006A4EFE">
        <w:rPr>
          <w:rFonts w:ascii="Times New Roman" w:eastAsiaTheme="minorHAnsi" w:hAnsi="Times New Roman" w:cs="Times New Roman"/>
          <w:sz w:val="28"/>
          <w:szCs w:val="28"/>
          <w:lang w:eastAsia="en-US"/>
        </w:rPr>
        <w:t>ии ООО</w:t>
      </w:r>
      <w:proofErr w:type="gramEnd"/>
      <w:r w:rsidRPr="006A4EFE">
        <w:rPr>
          <w:rFonts w:ascii="Times New Roman" w:eastAsiaTheme="minorHAnsi" w:hAnsi="Times New Roman" w:cs="Times New Roman"/>
          <w:sz w:val="28"/>
          <w:szCs w:val="28"/>
          <w:lang w:eastAsia="en-US"/>
        </w:rPr>
        <w:t> «КраМЗ».</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w:t>
      </w:r>
      <w:proofErr w:type="spellStart"/>
      <w:r w:rsidRPr="006A4EFE">
        <w:rPr>
          <w:rFonts w:ascii="Times New Roman" w:eastAsiaTheme="minorHAnsi" w:hAnsi="Times New Roman" w:cs="Times New Roman"/>
          <w:sz w:val="28"/>
          <w:szCs w:val="28"/>
          <w:lang w:eastAsia="en-US"/>
        </w:rPr>
        <w:t>КиК</w:t>
      </w:r>
      <w:proofErr w:type="spellEnd"/>
      <w:r w:rsidRPr="006A4EFE">
        <w:rPr>
          <w:rFonts w:ascii="Times New Roman" w:eastAsiaTheme="minorHAnsi" w:hAnsi="Times New Roman" w:cs="Times New Roman"/>
          <w:sz w:val="28"/>
          <w:szCs w:val="28"/>
          <w:lang w:eastAsia="en-US"/>
        </w:rPr>
        <w:t xml:space="preserve">» – один из крупнейших заводов в мире по объёму выпуска колес из алюминиевых сплавов по технологии литья под низким давлением. Ежегодно автомобилисты России, стран ближнего и дальнего зарубежья приобретают 1,4 миллиона </w:t>
      </w:r>
      <w:proofErr w:type="spellStart"/>
      <w:r w:rsidRPr="006A4EFE">
        <w:rPr>
          <w:rFonts w:ascii="Times New Roman" w:eastAsiaTheme="minorHAnsi" w:hAnsi="Times New Roman" w:cs="Times New Roman"/>
          <w:sz w:val="28"/>
          <w:szCs w:val="28"/>
          <w:lang w:eastAsia="en-US"/>
        </w:rPr>
        <w:t>легкосплавных</w:t>
      </w:r>
      <w:proofErr w:type="spellEnd"/>
      <w:r w:rsidRPr="006A4EFE">
        <w:rPr>
          <w:rFonts w:ascii="Times New Roman" w:eastAsiaTheme="minorHAnsi" w:hAnsi="Times New Roman" w:cs="Times New Roman"/>
          <w:sz w:val="28"/>
          <w:szCs w:val="28"/>
          <w:lang w:eastAsia="en-US"/>
        </w:rPr>
        <w:t xml:space="preserve"> колес производства «</w:t>
      </w:r>
      <w:proofErr w:type="spellStart"/>
      <w:r w:rsidRPr="006A4EFE">
        <w:rPr>
          <w:rFonts w:ascii="Times New Roman" w:eastAsiaTheme="minorHAnsi" w:hAnsi="Times New Roman" w:cs="Times New Roman"/>
          <w:sz w:val="28"/>
          <w:szCs w:val="28"/>
          <w:lang w:eastAsia="en-US"/>
        </w:rPr>
        <w:t>КиК</w:t>
      </w:r>
      <w:proofErr w:type="spellEnd"/>
      <w:r w:rsidRPr="006A4EFE">
        <w:rPr>
          <w:rFonts w:ascii="Times New Roman" w:eastAsiaTheme="minorHAnsi" w:hAnsi="Times New Roman" w:cs="Times New Roman"/>
          <w:sz w:val="28"/>
          <w:szCs w:val="28"/>
          <w:lang w:eastAsia="en-US"/>
        </w:rPr>
        <w:t>».</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Постоянно обновляемое оборудование производства Италии, Германии и Японии, высококвалифицированный персонал, сотрудничество с ведущими дизайнерами определяют </w:t>
      </w:r>
      <w:proofErr w:type="gramStart"/>
      <w:r w:rsidRPr="006A4EFE">
        <w:rPr>
          <w:rFonts w:ascii="Times New Roman" w:eastAsiaTheme="minorHAnsi" w:hAnsi="Times New Roman" w:cs="Times New Roman"/>
          <w:sz w:val="28"/>
          <w:szCs w:val="28"/>
          <w:lang w:eastAsia="en-US"/>
        </w:rPr>
        <w:t>высокую</w:t>
      </w:r>
      <w:proofErr w:type="gramEnd"/>
      <w:r w:rsidRPr="006A4EFE">
        <w:rPr>
          <w:rFonts w:ascii="Times New Roman" w:eastAsiaTheme="minorHAnsi" w:hAnsi="Times New Roman" w:cs="Times New Roman"/>
          <w:sz w:val="28"/>
          <w:szCs w:val="28"/>
          <w:lang w:eastAsia="en-US"/>
        </w:rPr>
        <w:t xml:space="preserve"> востребованность колес производства «</w:t>
      </w:r>
      <w:proofErr w:type="spellStart"/>
      <w:r w:rsidRPr="006A4EFE">
        <w:rPr>
          <w:rFonts w:ascii="Times New Roman" w:eastAsiaTheme="minorHAnsi" w:hAnsi="Times New Roman" w:cs="Times New Roman"/>
          <w:sz w:val="28"/>
          <w:szCs w:val="28"/>
          <w:lang w:eastAsia="en-US"/>
        </w:rPr>
        <w:t>КиК</w:t>
      </w:r>
      <w:proofErr w:type="spellEnd"/>
      <w:r w:rsidRPr="006A4EFE">
        <w:rPr>
          <w:rFonts w:ascii="Times New Roman" w:eastAsiaTheme="minorHAnsi" w:hAnsi="Times New Roman" w:cs="Times New Roman"/>
          <w:sz w:val="28"/>
          <w:szCs w:val="28"/>
          <w:lang w:eastAsia="en-US"/>
        </w:rPr>
        <w:t>». Менеджмент системы качества на производстве «</w:t>
      </w:r>
      <w:proofErr w:type="spellStart"/>
      <w:r w:rsidRPr="006A4EFE">
        <w:rPr>
          <w:rFonts w:ascii="Times New Roman" w:eastAsiaTheme="minorHAnsi" w:hAnsi="Times New Roman" w:cs="Times New Roman"/>
          <w:sz w:val="28"/>
          <w:szCs w:val="28"/>
          <w:lang w:eastAsia="en-US"/>
        </w:rPr>
        <w:t>КиК</w:t>
      </w:r>
      <w:proofErr w:type="spellEnd"/>
      <w:r w:rsidRPr="006A4EFE">
        <w:rPr>
          <w:rFonts w:ascii="Times New Roman" w:eastAsiaTheme="minorHAnsi" w:hAnsi="Times New Roman" w:cs="Times New Roman"/>
          <w:sz w:val="28"/>
          <w:szCs w:val="28"/>
          <w:lang w:eastAsia="en-US"/>
        </w:rPr>
        <w:t>» соответствует международному стандарту ISO 9001:2000, о чем свидетельствует сертификат немецкого органа по сертификации «TUV».</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2019 году предприятием произведено на 31,6% больше колес из алюминиевых </w:t>
      </w:r>
      <w:proofErr w:type="gramStart"/>
      <w:r w:rsidRPr="006A4EFE">
        <w:rPr>
          <w:rFonts w:ascii="Times New Roman" w:eastAsiaTheme="minorHAnsi" w:hAnsi="Times New Roman" w:cs="Times New Roman"/>
          <w:sz w:val="28"/>
          <w:szCs w:val="28"/>
          <w:lang w:eastAsia="en-US"/>
        </w:rPr>
        <w:t>сплавов</w:t>
      </w:r>
      <w:proofErr w:type="gramEnd"/>
      <w:r w:rsidRPr="006A4EFE">
        <w:rPr>
          <w:rFonts w:ascii="Times New Roman" w:eastAsiaTheme="minorHAnsi" w:hAnsi="Times New Roman" w:cs="Times New Roman"/>
          <w:sz w:val="28"/>
          <w:szCs w:val="28"/>
          <w:lang w:eastAsia="en-US"/>
        </w:rPr>
        <w:t xml:space="preserve"> чем в 2018 году, в 2020 году планируется снижение производства на 28,5% по отношению к уровню 2019 года. В 2021 году планируется рост производства колес из алюминиевых сплавов на 33,4% к 2020 году. В последующие годы объемы производства планируются на уровне 2021 года. </w:t>
      </w:r>
    </w:p>
    <w:p w:rsidR="00BA6878" w:rsidRPr="006A4EFE" w:rsidRDefault="00BA6878" w:rsidP="006E55C4">
      <w:pPr>
        <w:pStyle w:val="a8"/>
        <w:spacing w:before="120" w:after="0"/>
        <w:ind w:firstLine="720"/>
        <w:jc w:val="both"/>
        <w:rPr>
          <w:rStyle w:val="FontStyle11"/>
          <w:b/>
          <w:sz w:val="28"/>
          <w:szCs w:val="28"/>
        </w:rPr>
      </w:pPr>
      <w:r w:rsidRPr="006A4EFE">
        <w:rPr>
          <w:rStyle w:val="FontStyle11"/>
          <w:b/>
          <w:sz w:val="28"/>
          <w:szCs w:val="28"/>
        </w:rPr>
        <w:t>Обеспечение электрической энергией, газом и паром; кондиционирование воздуха (D)</w:t>
      </w:r>
    </w:p>
    <w:p w:rsidR="009E4E63" w:rsidRPr="006A4EFE" w:rsidRDefault="009E4E63" w:rsidP="009E4E63">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Энергетика является важнейшей структурной составляющей экономики города Красноярска. Основными потребителями являются крупные энергоемкие производства базовых отраслей экономики – цветной металлургии. Обеспеченность города электроэнергией дает возможность создавать и развивать  предприятия всех видов экономической деятельности.</w:t>
      </w:r>
    </w:p>
    <w:p w:rsidR="009E4E63" w:rsidRPr="006A4EFE" w:rsidRDefault="009E4E63" w:rsidP="009E4E63">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2020 году предприятиями города по данному виду экономической деятельности прогнозируется увеличение объемов отгруженной продукции до 56</w:t>
      </w:r>
      <w:r w:rsidR="00A44485" w:rsidRPr="006A4EFE">
        <w:rPr>
          <w:rFonts w:ascii="Times New Roman" w:eastAsiaTheme="minorHAnsi" w:hAnsi="Times New Roman" w:cs="Times New Roman"/>
          <w:sz w:val="28"/>
          <w:szCs w:val="28"/>
          <w:lang w:eastAsia="en-US"/>
        </w:rPr>
        <w:t>,7</w:t>
      </w:r>
      <w:r w:rsidRPr="006A4EFE">
        <w:rPr>
          <w:rFonts w:ascii="Times New Roman" w:eastAsiaTheme="minorHAnsi" w:hAnsi="Times New Roman" w:cs="Times New Roman"/>
          <w:sz w:val="28"/>
          <w:szCs w:val="28"/>
          <w:lang w:eastAsia="en-US"/>
        </w:rPr>
        <w:t xml:space="preserve"> </w:t>
      </w:r>
      <w:proofErr w:type="gramStart"/>
      <w:r w:rsidRPr="006A4EFE">
        <w:rPr>
          <w:rFonts w:ascii="Times New Roman" w:eastAsiaTheme="minorHAnsi" w:hAnsi="Times New Roman" w:cs="Times New Roman"/>
          <w:sz w:val="28"/>
          <w:szCs w:val="28"/>
          <w:lang w:eastAsia="en-US"/>
        </w:rPr>
        <w:t>мл</w:t>
      </w:r>
      <w:r w:rsidR="00A44485" w:rsidRPr="006A4EFE">
        <w:rPr>
          <w:rFonts w:ascii="Times New Roman" w:eastAsiaTheme="minorHAnsi" w:hAnsi="Times New Roman" w:cs="Times New Roman"/>
          <w:sz w:val="28"/>
          <w:szCs w:val="28"/>
          <w:lang w:eastAsia="en-US"/>
        </w:rPr>
        <w:t>рд</w:t>
      </w:r>
      <w:proofErr w:type="gramEnd"/>
      <w:r w:rsidRPr="006A4EFE">
        <w:rPr>
          <w:rFonts w:ascii="Times New Roman" w:eastAsiaTheme="minorHAnsi" w:hAnsi="Times New Roman" w:cs="Times New Roman"/>
          <w:sz w:val="28"/>
          <w:szCs w:val="28"/>
          <w:lang w:eastAsia="en-US"/>
        </w:rPr>
        <w:t xml:space="preserve"> руб. (103,2% к уровню 2019 года в действующих ценах). </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В 2021 году прогнозируется увеличение объемов отгруженной продукции до 60,</w:t>
      </w:r>
      <w:r w:rsidR="00A44485" w:rsidRPr="006A4EFE">
        <w:rPr>
          <w:rFonts w:ascii="Times New Roman" w:eastAsiaTheme="minorHAnsi" w:hAnsi="Times New Roman" w:cs="Times New Roman"/>
          <w:sz w:val="28"/>
          <w:szCs w:val="28"/>
          <w:lang w:eastAsia="en-US"/>
        </w:rPr>
        <w:t>0</w:t>
      </w:r>
      <w:r w:rsidRPr="006A4EFE">
        <w:rPr>
          <w:rFonts w:ascii="Times New Roman" w:eastAsiaTheme="minorHAnsi" w:hAnsi="Times New Roman" w:cs="Times New Roman"/>
          <w:sz w:val="28"/>
          <w:szCs w:val="28"/>
          <w:lang w:eastAsia="en-US"/>
        </w:rPr>
        <w:t xml:space="preserve"> млн. руб. (105,9%</w:t>
      </w:r>
      <w:r w:rsidR="00A44485" w:rsidRPr="006A4EFE">
        <w:rPr>
          <w:rFonts w:ascii="Times New Roman" w:eastAsiaTheme="minorHAnsi" w:hAnsi="Times New Roman" w:cs="Times New Roman"/>
          <w:sz w:val="28"/>
          <w:szCs w:val="28"/>
          <w:lang w:eastAsia="en-US"/>
        </w:rPr>
        <w:t xml:space="preserve"> к 2020 году</w:t>
      </w:r>
      <w:r w:rsidRPr="006A4EFE">
        <w:rPr>
          <w:rFonts w:ascii="Times New Roman" w:eastAsiaTheme="minorHAnsi" w:hAnsi="Times New Roman" w:cs="Times New Roman"/>
          <w:sz w:val="28"/>
          <w:szCs w:val="28"/>
          <w:lang w:eastAsia="en-US"/>
        </w:rPr>
        <w:t>)</w:t>
      </w:r>
      <w:r w:rsidR="00A44485" w:rsidRPr="006A4EFE">
        <w:rPr>
          <w:rFonts w:ascii="Times New Roman" w:eastAsiaTheme="minorHAnsi" w:hAnsi="Times New Roman" w:cs="Times New Roman"/>
          <w:sz w:val="28"/>
          <w:szCs w:val="28"/>
          <w:lang w:eastAsia="en-US"/>
        </w:rPr>
        <w:t>, в</w:t>
      </w:r>
      <w:r w:rsidRPr="006A4EFE">
        <w:rPr>
          <w:rFonts w:ascii="Times New Roman" w:eastAsiaTheme="minorHAnsi" w:hAnsi="Times New Roman" w:cs="Times New Roman"/>
          <w:sz w:val="28"/>
          <w:szCs w:val="28"/>
          <w:lang w:eastAsia="en-US"/>
        </w:rPr>
        <w:t xml:space="preserve"> 2022 году </w:t>
      </w:r>
      <w:r w:rsidR="00A44485" w:rsidRPr="006A4EFE">
        <w:rPr>
          <w:rFonts w:ascii="Times New Roman" w:eastAsiaTheme="minorHAnsi" w:hAnsi="Times New Roman" w:cs="Times New Roman"/>
          <w:sz w:val="28"/>
          <w:szCs w:val="28"/>
          <w:lang w:eastAsia="en-US"/>
        </w:rPr>
        <w:t>до</w:t>
      </w:r>
      <w:r w:rsidRPr="006A4EFE">
        <w:rPr>
          <w:rFonts w:ascii="Times New Roman" w:eastAsiaTheme="minorHAnsi" w:hAnsi="Times New Roman" w:cs="Times New Roman"/>
          <w:sz w:val="28"/>
          <w:szCs w:val="28"/>
          <w:lang w:eastAsia="en-US"/>
        </w:rPr>
        <w:t xml:space="preserve"> 63</w:t>
      </w:r>
      <w:r w:rsidR="00A44485" w:rsidRPr="006A4EFE">
        <w:rPr>
          <w:rFonts w:ascii="Times New Roman" w:eastAsiaTheme="minorHAnsi" w:hAnsi="Times New Roman" w:cs="Times New Roman"/>
          <w:sz w:val="28"/>
          <w:szCs w:val="28"/>
          <w:lang w:eastAsia="en-US"/>
        </w:rPr>
        <w:t>,5</w:t>
      </w:r>
      <w:r w:rsidRPr="006A4EFE">
        <w:rPr>
          <w:rFonts w:ascii="Times New Roman" w:eastAsiaTheme="minorHAnsi" w:hAnsi="Times New Roman" w:cs="Times New Roman"/>
          <w:sz w:val="28"/>
          <w:szCs w:val="28"/>
          <w:lang w:eastAsia="en-US"/>
        </w:rPr>
        <w:t> </w:t>
      </w:r>
      <w:proofErr w:type="gramStart"/>
      <w:r w:rsidRPr="006A4EFE">
        <w:rPr>
          <w:rFonts w:ascii="Times New Roman" w:eastAsiaTheme="minorHAnsi" w:hAnsi="Times New Roman" w:cs="Times New Roman"/>
          <w:sz w:val="28"/>
          <w:szCs w:val="28"/>
          <w:lang w:eastAsia="en-US"/>
        </w:rPr>
        <w:t>мл</w:t>
      </w:r>
      <w:r w:rsidR="00A44485" w:rsidRPr="006A4EFE">
        <w:rPr>
          <w:rFonts w:ascii="Times New Roman" w:eastAsiaTheme="minorHAnsi" w:hAnsi="Times New Roman" w:cs="Times New Roman"/>
          <w:sz w:val="28"/>
          <w:szCs w:val="28"/>
          <w:lang w:eastAsia="en-US"/>
        </w:rPr>
        <w:t>рд</w:t>
      </w:r>
      <w:proofErr w:type="gramEnd"/>
      <w:r w:rsidRPr="006A4EFE">
        <w:rPr>
          <w:rFonts w:ascii="Times New Roman" w:eastAsiaTheme="minorHAnsi" w:hAnsi="Times New Roman" w:cs="Times New Roman"/>
          <w:sz w:val="28"/>
          <w:szCs w:val="28"/>
          <w:lang w:eastAsia="en-US"/>
        </w:rPr>
        <w:t xml:space="preserve"> руб. (105,8% к 2021</w:t>
      </w:r>
      <w:r w:rsidR="00A44485" w:rsidRPr="006A4EFE">
        <w:rPr>
          <w:rFonts w:ascii="Times New Roman" w:eastAsiaTheme="minorHAnsi" w:hAnsi="Times New Roman" w:cs="Times New Roman"/>
          <w:sz w:val="28"/>
          <w:szCs w:val="28"/>
          <w:lang w:eastAsia="en-US"/>
        </w:rPr>
        <w:t xml:space="preserve"> </w:t>
      </w:r>
      <w:r w:rsidRPr="006A4EFE">
        <w:rPr>
          <w:rFonts w:ascii="Times New Roman" w:eastAsiaTheme="minorHAnsi" w:hAnsi="Times New Roman" w:cs="Times New Roman"/>
          <w:sz w:val="28"/>
          <w:szCs w:val="28"/>
          <w:lang w:eastAsia="en-US"/>
        </w:rPr>
        <w:t>г</w:t>
      </w:r>
      <w:r w:rsidR="00A44485"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xml:space="preserve">), </w:t>
      </w:r>
      <w:r w:rsidR="00A44485" w:rsidRPr="006A4EFE">
        <w:rPr>
          <w:rFonts w:ascii="Times New Roman" w:eastAsiaTheme="minorHAnsi" w:hAnsi="Times New Roman" w:cs="Times New Roman"/>
          <w:sz w:val="28"/>
          <w:szCs w:val="28"/>
          <w:lang w:eastAsia="en-US"/>
        </w:rPr>
        <w:t>в</w:t>
      </w:r>
      <w:r w:rsidRPr="006A4EFE">
        <w:rPr>
          <w:rFonts w:ascii="Times New Roman" w:eastAsiaTheme="minorHAnsi" w:hAnsi="Times New Roman" w:cs="Times New Roman"/>
          <w:sz w:val="28"/>
          <w:szCs w:val="28"/>
          <w:lang w:eastAsia="en-US"/>
        </w:rPr>
        <w:t xml:space="preserve"> 2023 год</w:t>
      </w:r>
      <w:r w:rsidR="00A44485" w:rsidRPr="006A4EFE">
        <w:rPr>
          <w:rFonts w:ascii="Times New Roman" w:eastAsiaTheme="minorHAnsi" w:hAnsi="Times New Roman" w:cs="Times New Roman"/>
          <w:sz w:val="28"/>
          <w:szCs w:val="28"/>
          <w:lang w:eastAsia="en-US"/>
        </w:rPr>
        <w:t>у</w:t>
      </w:r>
      <w:r w:rsidRPr="006A4EFE">
        <w:rPr>
          <w:rFonts w:ascii="Times New Roman" w:eastAsiaTheme="minorHAnsi" w:hAnsi="Times New Roman" w:cs="Times New Roman"/>
          <w:sz w:val="28"/>
          <w:szCs w:val="28"/>
          <w:lang w:eastAsia="en-US"/>
        </w:rPr>
        <w:t xml:space="preserve"> –</w:t>
      </w:r>
      <w:r w:rsidR="00A44485" w:rsidRPr="006A4EFE">
        <w:rPr>
          <w:rFonts w:ascii="Times New Roman" w:eastAsiaTheme="minorHAnsi" w:hAnsi="Times New Roman" w:cs="Times New Roman"/>
          <w:sz w:val="28"/>
          <w:szCs w:val="28"/>
          <w:lang w:eastAsia="en-US"/>
        </w:rPr>
        <w:t xml:space="preserve"> до </w:t>
      </w:r>
      <w:r w:rsidRPr="006A4EFE">
        <w:rPr>
          <w:rFonts w:ascii="Times New Roman" w:eastAsiaTheme="minorHAnsi" w:hAnsi="Times New Roman" w:cs="Times New Roman"/>
          <w:sz w:val="28"/>
          <w:szCs w:val="28"/>
          <w:lang w:eastAsia="en-US"/>
        </w:rPr>
        <w:t>67</w:t>
      </w:r>
      <w:r w:rsidR="00A44485"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4 мл</w:t>
      </w:r>
      <w:r w:rsidR="00A44485" w:rsidRPr="006A4EFE">
        <w:rPr>
          <w:rFonts w:ascii="Times New Roman" w:eastAsiaTheme="minorHAnsi" w:hAnsi="Times New Roman" w:cs="Times New Roman"/>
          <w:sz w:val="28"/>
          <w:szCs w:val="28"/>
          <w:lang w:eastAsia="en-US"/>
        </w:rPr>
        <w:t>рд</w:t>
      </w:r>
      <w:r w:rsidRPr="006A4EFE">
        <w:rPr>
          <w:rFonts w:ascii="Times New Roman" w:eastAsiaTheme="minorHAnsi" w:hAnsi="Times New Roman" w:cs="Times New Roman"/>
          <w:sz w:val="28"/>
          <w:szCs w:val="28"/>
          <w:lang w:eastAsia="en-US"/>
        </w:rPr>
        <w:t xml:space="preserve"> руб. (106,2% к 2023</w:t>
      </w:r>
      <w:r w:rsidR="00A44485"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г</w:t>
      </w:r>
      <w:r w:rsidR="00A44485"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w:t>
      </w:r>
    </w:p>
    <w:p w:rsidR="009E4E63" w:rsidRPr="006A4EFE" w:rsidRDefault="009E4E63" w:rsidP="009E4E63">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98%. В последующие годы – 100,7% в 2021</w:t>
      </w:r>
      <w:r w:rsidR="00A44485" w:rsidRPr="006A4EFE">
        <w:rPr>
          <w:rFonts w:ascii="Times New Roman" w:eastAsiaTheme="minorHAnsi" w:hAnsi="Times New Roman" w:cs="Times New Roman"/>
          <w:sz w:val="28"/>
          <w:szCs w:val="28"/>
          <w:lang w:eastAsia="en-US"/>
        </w:rPr>
        <w:t> и</w:t>
      </w:r>
      <w:r w:rsidRPr="006A4EFE">
        <w:rPr>
          <w:rFonts w:ascii="Times New Roman" w:eastAsiaTheme="minorHAnsi" w:hAnsi="Times New Roman" w:cs="Times New Roman"/>
          <w:sz w:val="28"/>
          <w:szCs w:val="28"/>
          <w:lang w:eastAsia="en-US"/>
        </w:rPr>
        <w:t xml:space="preserve"> 2022 </w:t>
      </w:r>
      <w:r w:rsidR="00A44485" w:rsidRPr="006A4EFE">
        <w:rPr>
          <w:rFonts w:ascii="Times New Roman" w:eastAsiaTheme="minorHAnsi" w:hAnsi="Times New Roman" w:cs="Times New Roman"/>
          <w:sz w:val="28"/>
          <w:szCs w:val="28"/>
          <w:lang w:eastAsia="en-US"/>
        </w:rPr>
        <w:t xml:space="preserve">годах, и </w:t>
      </w:r>
      <w:r w:rsidRPr="006A4EFE">
        <w:rPr>
          <w:rFonts w:ascii="Times New Roman" w:eastAsiaTheme="minorHAnsi" w:hAnsi="Times New Roman" w:cs="Times New Roman"/>
          <w:sz w:val="28"/>
          <w:szCs w:val="28"/>
          <w:lang w:eastAsia="en-US"/>
        </w:rPr>
        <w:t>101% в 2023 году.</w:t>
      </w:r>
    </w:p>
    <w:p w:rsidR="00577023" w:rsidRPr="006A4EFE" w:rsidRDefault="00577023" w:rsidP="00577023">
      <w:pPr>
        <w:jc w:val="center"/>
        <w:rPr>
          <w:sz w:val="28"/>
          <w:szCs w:val="28"/>
        </w:rPr>
      </w:pPr>
      <w:r w:rsidRPr="006A4EFE">
        <w:rPr>
          <w:noProof/>
          <w:sz w:val="28"/>
          <w:szCs w:val="26"/>
        </w:rPr>
        <w:drawing>
          <wp:inline distT="0" distB="0" distL="0" distR="0" wp14:anchorId="1DD0DD68" wp14:editId="70CA934E">
            <wp:extent cx="5956300" cy="2908300"/>
            <wp:effectExtent l="0" t="0" r="0" b="6350"/>
            <wp:docPr id="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7023" w:rsidRPr="006A4EFE" w:rsidRDefault="00577023" w:rsidP="00577023">
      <w:pPr>
        <w:jc w:val="center"/>
        <w:rPr>
          <w:bCs/>
          <w:sz w:val="22"/>
        </w:rPr>
      </w:pPr>
      <w:r w:rsidRPr="006A4EFE">
        <w:rPr>
          <w:bCs/>
          <w:sz w:val="22"/>
        </w:rPr>
        <w:t>Рис. 13. Динамика объема отгруженной продукции по виду деятельности</w:t>
      </w:r>
    </w:p>
    <w:p w:rsidR="00577023" w:rsidRPr="006A4EFE" w:rsidRDefault="00577023" w:rsidP="00577023">
      <w:pPr>
        <w:jc w:val="center"/>
        <w:rPr>
          <w:bCs/>
          <w:sz w:val="22"/>
        </w:rPr>
      </w:pPr>
      <w:r w:rsidRPr="006A4EFE">
        <w:rPr>
          <w:bCs/>
          <w:sz w:val="22"/>
        </w:rPr>
        <w:t>«</w:t>
      </w:r>
      <w:r w:rsidRPr="006A4EFE">
        <w:rPr>
          <w:sz w:val="22"/>
          <w:szCs w:val="22"/>
        </w:rPr>
        <w:t>Обеспечение электрической энергией, газом и паром; кондиционирование воздуха</w:t>
      </w:r>
      <w:r w:rsidRPr="006A4EFE">
        <w:rPr>
          <w:bCs/>
          <w:sz w:val="22"/>
        </w:rPr>
        <w:t>»</w:t>
      </w:r>
    </w:p>
    <w:p w:rsidR="00C61D48" w:rsidRPr="006A4EFE" w:rsidRDefault="00C61D48" w:rsidP="00577023">
      <w:pPr>
        <w:jc w:val="center"/>
        <w:rPr>
          <w:sz w:val="14"/>
          <w:szCs w:val="28"/>
        </w:rPr>
      </w:pPr>
    </w:p>
    <w:p w:rsidR="009E4E63" w:rsidRPr="006A4EFE" w:rsidRDefault="009E4E63" w:rsidP="009E4E63">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Основными предприятиями данного вида деятельности являются АО «Енисейская ТГК (ТГК–13)», АО «Красноярская </w:t>
      </w:r>
      <w:proofErr w:type="spellStart"/>
      <w:r w:rsidRPr="006A4EFE">
        <w:rPr>
          <w:rFonts w:ascii="Times New Roman" w:eastAsiaTheme="minorHAnsi" w:hAnsi="Times New Roman" w:cs="Times New Roman"/>
          <w:sz w:val="28"/>
          <w:szCs w:val="28"/>
          <w:lang w:eastAsia="en-US"/>
        </w:rPr>
        <w:t>теплотранспортная</w:t>
      </w:r>
      <w:proofErr w:type="spellEnd"/>
      <w:r w:rsidRPr="006A4EFE">
        <w:rPr>
          <w:rFonts w:ascii="Times New Roman" w:eastAsiaTheme="minorHAnsi" w:hAnsi="Times New Roman" w:cs="Times New Roman"/>
          <w:sz w:val="28"/>
          <w:szCs w:val="28"/>
          <w:lang w:eastAsia="en-US"/>
        </w:rPr>
        <w:t xml:space="preserve"> компания», </w:t>
      </w:r>
      <w:r w:rsidRPr="006A4EFE">
        <w:rPr>
          <w:rFonts w:ascii="Times New Roman" w:eastAsiaTheme="minorHAnsi" w:hAnsi="Times New Roman" w:cs="Times New Roman"/>
          <w:color w:val="272727"/>
          <w:sz w:val="28"/>
          <w:szCs w:val="28"/>
          <w:lang w:eastAsia="en-US"/>
        </w:rPr>
        <w:t xml:space="preserve">АО «Красноярская ТЭЦ–1», </w:t>
      </w:r>
      <w:r w:rsidRPr="006A4EFE">
        <w:rPr>
          <w:rFonts w:ascii="Times New Roman" w:eastAsiaTheme="minorHAnsi" w:hAnsi="Times New Roman" w:cs="Times New Roman"/>
          <w:sz w:val="28"/>
          <w:szCs w:val="28"/>
          <w:lang w:eastAsia="en-US"/>
        </w:rPr>
        <w:t>АО «Красноярская ТЭЦ–2», АО</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«Красноярская ТЭЦ–3», ПАО «МРСК «Сибири», ПАО «</w:t>
      </w:r>
      <w:proofErr w:type="spellStart"/>
      <w:r w:rsidRPr="006A4EFE">
        <w:rPr>
          <w:rFonts w:ascii="Times New Roman" w:eastAsiaTheme="minorHAnsi" w:hAnsi="Times New Roman" w:cs="Times New Roman"/>
          <w:sz w:val="28"/>
          <w:szCs w:val="28"/>
          <w:lang w:eastAsia="en-US"/>
        </w:rPr>
        <w:t>Красноярскэнергосбыт</w:t>
      </w:r>
      <w:proofErr w:type="spellEnd"/>
      <w:r w:rsidRPr="006A4EFE">
        <w:rPr>
          <w:rFonts w:ascii="Times New Roman" w:eastAsiaTheme="minorHAnsi" w:hAnsi="Times New Roman" w:cs="Times New Roman"/>
          <w:sz w:val="28"/>
          <w:szCs w:val="28"/>
          <w:lang w:eastAsia="en-US"/>
        </w:rPr>
        <w:t>», ОАО «</w:t>
      </w:r>
      <w:proofErr w:type="spellStart"/>
      <w:r w:rsidRPr="006A4EFE">
        <w:rPr>
          <w:rFonts w:ascii="Times New Roman" w:eastAsiaTheme="minorHAnsi" w:hAnsi="Times New Roman" w:cs="Times New Roman"/>
          <w:sz w:val="28"/>
          <w:szCs w:val="28"/>
          <w:lang w:eastAsia="en-US"/>
        </w:rPr>
        <w:t>КраМЗЭнерго</w:t>
      </w:r>
      <w:proofErr w:type="spellEnd"/>
      <w:r w:rsidRPr="006A4EFE">
        <w:rPr>
          <w:rFonts w:ascii="Times New Roman" w:eastAsiaTheme="minorHAnsi" w:hAnsi="Times New Roman" w:cs="Times New Roman"/>
          <w:sz w:val="28"/>
          <w:szCs w:val="28"/>
          <w:lang w:eastAsia="en-US"/>
        </w:rPr>
        <w:t>», ООО «</w:t>
      </w:r>
      <w:proofErr w:type="spellStart"/>
      <w:r w:rsidRPr="006A4EFE">
        <w:rPr>
          <w:rFonts w:ascii="Times New Roman" w:eastAsiaTheme="minorHAnsi" w:hAnsi="Times New Roman" w:cs="Times New Roman"/>
          <w:sz w:val="28"/>
          <w:szCs w:val="28"/>
          <w:lang w:eastAsia="en-US"/>
        </w:rPr>
        <w:t>КрасТЭК</w:t>
      </w:r>
      <w:proofErr w:type="spellEnd"/>
      <w:r w:rsidRPr="006A4EFE">
        <w:rPr>
          <w:rFonts w:ascii="Times New Roman" w:eastAsiaTheme="minorHAnsi" w:hAnsi="Times New Roman" w:cs="Times New Roman"/>
          <w:sz w:val="28"/>
          <w:szCs w:val="28"/>
          <w:lang w:eastAsia="en-US"/>
        </w:rPr>
        <w:t>».</w:t>
      </w:r>
    </w:p>
    <w:p w:rsidR="009E4E63" w:rsidRPr="006A4EFE" w:rsidRDefault="009E4E63" w:rsidP="009E4E63">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13,4% в общем объеме отгруженной продукции промышленного производства города.</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прогнозируемом периоде планируются следующие объемы производства:</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sz w:val="28"/>
          <w:szCs w:val="28"/>
          <w:lang w:eastAsia="en-US"/>
        </w:rPr>
        <w:t xml:space="preserve">электроэнергии </w:t>
      </w:r>
      <w:r w:rsidRPr="006A4EFE">
        <w:rPr>
          <w:rFonts w:ascii="Times New Roman" w:eastAsiaTheme="minorHAnsi" w:hAnsi="Times New Roman" w:cs="Times New Roman"/>
          <w:sz w:val="28"/>
          <w:szCs w:val="28"/>
          <w:lang w:eastAsia="en-US"/>
        </w:rPr>
        <w:t>в 2020 году увеличится на 0,1% (5113,1</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млн. </w:t>
      </w:r>
      <w:proofErr w:type="spellStart"/>
      <w:r w:rsidRPr="006A4EFE">
        <w:rPr>
          <w:rFonts w:ascii="Times New Roman" w:eastAsiaTheme="minorHAnsi" w:hAnsi="Times New Roman" w:cs="Times New Roman"/>
          <w:sz w:val="28"/>
          <w:szCs w:val="28"/>
          <w:lang w:eastAsia="en-US"/>
        </w:rPr>
        <w:t>кВт</w:t>
      </w:r>
      <w:proofErr w:type="gramStart"/>
      <w:r w:rsidRPr="006A4EFE">
        <w:rPr>
          <w:rFonts w:ascii="Times New Roman" w:eastAsiaTheme="minorHAnsi" w:hAnsi="Times New Roman" w:cs="Times New Roman"/>
          <w:sz w:val="28"/>
          <w:szCs w:val="28"/>
          <w:lang w:eastAsia="en-US"/>
        </w:rPr>
        <w:t>.ч</w:t>
      </w:r>
      <w:proofErr w:type="spellEnd"/>
      <w:proofErr w:type="gramEnd"/>
      <w:r w:rsidRPr="006A4EFE">
        <w:rPr>
          <w:rFonts w:ascii="Times New Roman" w:eastAsiaTheme="minorHAnsi" w:hAnsi="Times New Roman" w:cs="Times New Roman"/>
          <w:sz w:val="28"/>
          <w:szCs w:val="28"/>
          <w:lang w:eastAsia="en-US"/>
        </w:rPr>
        <w:t xml:space="preserve">) к уровню 2019 года, в 2021 году производство увеличится на 0,1% (5118,2 млн. </w:t>
      </w:r>
      <w:proofErr w:type="spellStart"/>
      <w:r w:rsidRPr="006A4EFE">
        <w:rPr>
          <w:rFonts w:ascii="Times New Roman" w:eastAsiaTheme="minorHAnsi" w:hAnsi="Times New Roman" w:cs="Times New Roman"/>
          <w:sz w:val="28"/>
          <w:szCs w:val="28"/>
          <w:lang w:eastAsia="en-US"/>
        </w:rPr>
        <w:t>кВт.ч</w:t>
      </w:r>
      <w:proofErr w:type="spellEnd"/>
      <w:r w:rsidRPr="006A4EFE">
        <w:rPr>
          <w:rFonts w:ascii="Times New Roman" w:eastAsiaTheme="minorHAnsi" w:hAnsi="Times New Roman" w:cs="Times New Roman"/>
          <w:sz w:val="28"/>
          <w:szCs w:val="28"/>
          <w:lang w:eastAsia="en-US"/>
        </w:rPr>
        <w:t xml:space="preserve">) к уровню 2020 года, к 2023 году объемы производства увеличатся на 0,2% (5128,5 млн. </w:t>
      </w:r>
      <w:proofErr w:type="spellStart"/>
      <w:r w:rsidRPr="006A4EFE">
        <w:rPr>
          <w:rFonts w:ascii="Times New Roman" w:eastAsiaTheme="minorHAnsi" w:hAnsi="Times New Roman" w:cs="Times New Roman"/>
          <w:sz w:val="28"/>
          <w:szCs w:val="28"/>
          <w:lang w:eastAsia="en-US"/>
        </w:rPr>
        <w:t>кВт.ч</w:t>
      </w:r>
      <w:proofErr w:type="spellEnd"/>
      <w:r w:rsidRPr="006A4EFE">
        <w:rPr>
          <w:rFonts w:ascii="Times New Roman" w:eastAsiaTheme="minorHAnsi" w:hAnsi="Times New Roman" w:cs="Times New Roman"/>
          <w:sz w:val="28"/>
          <w:szCs w:val="28"/>
          <w:lang w:eastAsia="en-US"/>
        </w:rPr>
        <w:t>) по отношению к 2021</w:t>
      </w:r>
      <w:r w:rsidR="004517FE"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 xml:space="preserve"> году;</w:t>
      </w:r>
    </w:p>
    <w:p w:rsidR="009E4E63" w:rsidRPr="006A4EFE" w:rsidRDefault="009E4E63" w:rsidP="004517FE">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 производство </w:t>
      </w:r>
      <w:r w:rsidRPr="006A4EFE">
        <w:rPr>
          <w:rFonts w:ascii="Times New Roman" w:eastAsiaTheme="minorHAnsi" w:hAnsi="Times New Roman" w:cs="Times New Roman"/>
          <w:i/>
          <w:iCs/>
          <w:color w:val="000000"/>
          <w:sz w:val="28"/>
          <w:szCs w:val="28"/>
          <w:lang w:eastAsia="en-US"/>
        </w:rPr>
        <w:t xml:space="preserve">пара и горячей воды </w:t>
      </w:r>
      <w:r w:rsidRPr="006A4EFE">
        <w:rPr>
          <w:rFonts w:ascii="Times New Roman" w:eastAsiaTheme="minorHAnsi" w:hAnsi="Times New Roman" w:cs="Times New Roman"/>
          <w:sz w:val="28"/>
          <w:szCs w:val="28"/>
          <w:lang w:eastAsia="en-US"/>
        </w:rPr>
        <w:t xml:space="preserve">в 2020 году сократится на 2,5% (11,44 млн. Гкал.) по отношению к 2019 году, в 2021 году производство увеличится на 0,4% (11,5 млн. Гкал.) по отношению к 2020 году, к 2023 году объемы производства увеличатся на 1,6% (11,7 млн. Гкал.) по отношению к 2021 году. </w:t>
      </w:r>
    </w:p>
    <w:p w:rsidR="009E4E63" w:rsidRPr="006A4EFE" w:rsidRDefault="009E4E63" w:rsidP="004517FE">
      <w:pPr>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Развитие отрасли, в первую очередь, будет определяться спросом на ресурсы и программами модернизации сетей. </w:t>
      </w:r>
    </w:p>
    <w:p w:rsidR="00426DC7" w:rsidRPr="006A4EFE" w:rsidRDefault="009E4E63" w:rsidP="009E4E63">
      <w:pPr>
        <w:pStyle w:val="a8"/>
        <w:spacing w:before="120" w:after="0"/>
        <w:ind w:firstLine="720"/>
        <w:jc w:val="both"/>
        <w:rPr>
          <w:i/>
          <w:sz w:val="28"/>
          <w:szCs w:val="28"/>
        </w:rPr>
      </w:pPr>
      <w:r w:rsidRPr="006A4EFE">
        <w:rPr>
          <w:i/>
          <w:sz w:val="28"/>
          <w:szCs w:val="28"/>
        </w:rPr>
        <w:lastRenderedPageBreak/>
        <w:t>ООО</w:t>
      </w:r>
      <w:r w:rsidR="00426DC7" w:rsidRPr="006A4EFE">
        <w:rPr>
          <w:i/>
          <w:sz w:val="28"/>
          <w:szCs w:val="28"/>
        </w:rPr>
        <w:t xml:space="preserve"> «С</w:t>
      </w:r>
      <w:r w:rsidR="004441FF" w:rsidRPr="006A4EFE">
        <w:rPr>
          <w:i/>
          <w:sz w:val="28"/>
          <w:szCs w:val="28"/>
        </w:rPr>
        <w:t>ибирская генерирующая компания»</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рамках инвестиционной программы компании при содействии администрации г. Красноярска реализуется программа развития объектов, используемых в сфере теплоснабжения города Красноярска. Реализация программы позволит увеличить пропускную способность тепловых сетей, оптимизировать использование крупных теплоисточников – Красноярской ТЭЦ–1, Красноярской ТЭЦ–2, Красноярской ТЭЦ–3, увеличить присоединенную нагрузку объектов теплопотребления.</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рамках Красноярского экономического форума межд</w:t>
      </w:r>
      <w:proofErr w:type="gramStart"/>
      <w:r w:rsidRPr="006A4EFE">
        <w:rPr>
          <w:rFonts w:ascii="Times New Roman" w:eastAsiaTheme="minorHAnsi" w:hAnsi="Times New Roman" w:cs="Times New Roman"/>
          <w:sz w:val="28"/>
          <w:szCs w:val="28"/>
          <w:lang w:eastAsia="en-US"/>
        </w:rPr>
        <w:t>у ООО</w:t>
      </w:r>
      <w:proofErr w:type="gramEnd"/>
      <w:r w:rsidRPr="006A4EFE">
        <w:rPr>
          <w:rFonts w:ascii="Times New Roman" w:eastAsiaTheme="minorHAnsi" w:hAnsi="Times New Roman" w:cs="Times New Roman"/>
          <w:sz w:val="28"/>
          <w:szCs w:val="28"/>
          <w:lang w:eastAsia="en-US"/>
        </w:rPr>
        <w:t> «Сибирская генерирующая компания» и Правительством Красноярского края подписано соглашение о сотрудничестве. Компания взяла на себя обязательства содействовать улучшению экологической обстановки в Красноярске. Основные экологические мероприятия в теплоэнергетике запланированы на 2018–2021 годы.</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рамках основных экологических мероприятий ООО  «СГК» планирует оснастить ТЭЦ–1 электрофильтрами для фильтрации золы и пыли с эффективностью 99%, после чего выбросы твердых частиц со станции сократятся более чем в десять раз. </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рамках программы модернизации на ТЭЦ–1 будет построена новая труба – высотой 270 м. Она заменит четыре нынешние трубы, одна из которых высотой 180 м, остальные – по 100 м.</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Реализация инвестиционной программы по перевооружению газоочистного оборудования котла позволит сократить выбросы пыли в атмосферу не менее чем на 470 тонн в год, а повышение точки выбросов с помощью высотной трубы в разы повысит коэффициент рассеивания, поскольку в высоких слоях атмосферы не бывает безветрия. </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будущем ООО «СГК» планирует оснастить электрофильтрами все котлы.</w:t>
      </w:r>
    </w:p>
    <w:p w:rsidR="009E4E63" w:rsidRPr="006A4EFE" w:rsidRDefault="009E4E63" w:rsidP="009E4E63">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Всего же к концу 2021 года компания </w:t>
      </w:r>
      <w:proofErr w:type="gramStart"/>
      <w:r w:rsidRPr="006A4EFE">
        <w:rPr>
          <w:rFonts w:ascii="Times New Roman" w:eastAsiaTheme="minorHAnsi" w:hAnsi="Times New Roman" w:cs="Times New Roman"/>
          <w:sz w:val="28"/>
          <w:szCs w:val="28"/>
          <w:lang w:eastAsia="en-US"/>
        </w:rPr>
        <w:t>намеренна</w:t>
      </w:r>
      <w:proofErr w:type="gramEnd"/>
      <w:r w:rsidRPr="006A4EFE">
        <w:rPr>
          <w:rFonts w:ascii="Times New Roman" w:eastAsiaTheme="minorHAnsi" w:hAnsi="Times New Roman" w:cs="Times New Roman"/>
          <w:sz w:val="28"/>
          <w:szCs w:val="28"/>
          <w:lang w:eastAsia="en-US"/>
        </w:rPr>
        <w:t xml:space="preserve"> снизить уровень выбросов от ныне действующей планки на 25 процентов.</w:t>
      </w:r>
    </w:p>
    <w:p w:rsidR="00426DC7" w:rsidRPr="006A4EFE" w:rsidRDefault="00426DC7" w:rsidP="004441FF">
      <w:pPr>
        <w:pStyle w:val="a8"/>
        <w:spacing w:before="120" w:after="0"/>
        <w:ind w:firstLine="720"/>
        <w:jc w:val="both"/>
        <w:rPr>
          <w:rStyle w:val="FontStyle11"/>
          <w:b/>
          <w:sz w:val="28"/>
          <w:szCs w:val="28"/>
        </w:rPr>
      </w:pPr>
      <w:r w:rsidRPr="006A4EFE">
        <w:rPr>
          <w:rStyle w:val="FontStyle11"/>
          <w:b/>
          <w:sz w:val="28"/>
          <w:szCs w:val="28"/>
        </w:rPr>
        <w:t>Водоснабжение, водоотведение, организация сбора и утилизации отходов, деятельность по ликвидации загрязнений (Е)</w:t>
      </w:r>
    </w:p>
    <w:p w:rsidR="00760B2F" w:rsidRPr="006A4EFE" w:rsidRDefault="00760B2F" w:rsidP="00760B2F">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2020 году предприятиями города по данному виду экономической деятельности прогнозируется увеличение объемов отгруженной продукции до 5,1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(115,5% к уровню 2019 года в действующих ценах).</w:t>
      </w:r>
    </w:p>
    <w:p w:rsidR="00760B2F" w:rsidRPr="006A4EFE" w:rsidRDefault="00760B2F" w:rsidP="00760B2F">
      <w:pPr>
        <w:widowControl/>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2021 году прогнозируется увеличение объемов отгруженной продукции до 5,4 </w:t>
      </w:r>
      <w:proofErr w:type="gramStart"/>
      <w:r w:rsidRPr="006A4EFE">
        <w:rPr>
          <w:rFonts w:ascii="Times New Roman" w:eastAsiaTheme="minorHAnsi" w:hAnsi="Times New Roman" w:cs="Times New Roman"/>
          <w:sz w:val="28"/>
          <w:szCs w:val="28"/>
          <w:lang w:eastAsia="en-US"/>
        </w:rPr>
        <w:t>млрд</w:t>
      </w:r>
      <w:proofErr w:type="gramEnd"/>
      <w:r w:rsidRPr="006A4EFE">
        <w:rPr>
          <w:rFonts w:ascii="Times New Roman" w:eastAsiaTheme="minorHAnsi" w:hAnsi="Times New Roman" w:cs="Times New Roman"/>
          <w:sz w:val="28"/>
          <w:szCs w:val="28"/>
          <w:lang w:eastAsia="en-US"/>
        </w:rPr>
        <w:t xml:space="preserve"> руб. (107,1% к уровню 2020 года), в 2022 году до 5,9  млрд руб. (107,7% к 2021 году), на 2023 год – до 6,3 млрд руб. (107,6% к 2022 году).</w:t>
      </w:r>
    </w:p>
    <w:p w:rsidR="00760B2F" w:rsidRPr="006A4EFE" w:rsidRDefault="00760B2F" w:rsidP="00760B2F">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b/>
          <w:bCs/>
          <w:sz w:val="28"/>
          <w:szCs w:val="28"/>
          <w:lang w:eastAsia="en-US"/>
        </w:rPr>
        <w:t xml:space="preserve">Индекс производства </w:t>
      </w:r>
      <w:r w:rsidRPr="006A4EFE">
        <w:rPr>
          <w:rFonts w:ascii="Times New Roman" w:eastAsiaTheme="minorHAnsi" w:hAnsi="Times New Roman" w:cs="Times New Roman"/>
          <w:sz w:val="28"/>
          <w:szCs w:val="28"/>
          <w:lang w:eastAsia="en-US"/>
        </w:rPr>
        <w:t>данного вида экономической деятельности в 2020 году ожидается на уровне 84,6%. В последующие годы – 103% в 2021</w:t>
      </w:r>
      <w:r w:rsidR="00481853"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г</w:t>
      </w:r>
      <w:r w:rsidR="00481853" w:rsidRPr="006A4EFE">
        <w:rPr>
          <w:rFonts w:ascii="Times New Roman" w:eastAsiaTheme="minorHAnsi" w:hAnsi="Times New Roman" w:cs="Times New Roman"/>
          <w:sz w:val="28"/>
          <w:szCs w:val="28"/>
          <w:lang w:eastAsia="en-US"/>
        </w:rPr>
        <w:t>оду;</w:t>
      </w:r>
      <w:r w:rsidRPr="006A4EFE">
        <w:rPr>
          <w:rFonts w:ascii="Times New Roman" w:eastAsiaTheme="minorHAnsi" w:hAnsi="Times New Roman" w:cs="Times New Roman"/>
          <w:sz w:val="28"/>
          <w:szCs w:val="28"/>
          <w:lang w:eastAsia="en-US"/>
        </w:rPr>
        <w:t xml:space="preserve"> 103,5% в 2022 и 2023 год</w:t>
      </w:r>
      <w:r w:rsidR="00481853" w:rsidRPr="006A4EFE">
        <w:rPr>
          <w:rFonts w:ascii="Times New Roman" w:eastAsiaTheme="minorHAnsi" w:hAnsi="Times New Roman" w:cs="Times New Roman"/>
          <w:sz w:val="28"/>
          <w:szCs w:val="28"/>
          <w:lang w:eastAsia="en-US"/>
        </w:rPr>
        <w:t>ах</w:t>
      </w:r>
      <w:r w:rsidRPr="006A4EFE">
        <w:rPr>
          <w:rFonts w:ascii="Times New Roman" w:eastAsiaTheme="minorHAnsi" w:hAnsi="Times New Roman" w:cs="Times New Roman"/>
          <w:sz w:val="28"/>
          <w:szCs w:val="28"/>
          <w:lang w:eastAsia="en-US"/>
        </w:rPr>
        <w:t>.</w:t>
      </w:r>
    </w:p>
    <w:p w:rsidR="00760B2F" w:rsidRPr="006A4EFE" w:rsidRDefault="00760B2F" w:rsidP="00760B2F">
      <w:pPr>
        <w:widowControl/>
        <w:tabs>
          <w:tab w:val="left" w:pos="900"/>
        </w:tabs>
        <w:ind w:firstLine="720"/>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Данный вид экономической деятельности занимает 1,1% в структуре обрабатывающего производства города.</w:t>
      </w:r>
    </w:p>
    <w:p w:rsidR="00760B2F" w:rsidRPr="006A4EFE" w:rsidRDefault="00760B2F" w:rsidP="00760B2F">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Основными предприятиями данного вида деятельности являются ООО «</w:t>
      </w:r>
      <w:proofErr w:type="spellStart"/>
      <w:r w:rsidRPr="006A4EFE">
        <w:rPr>
          <w:rFonts w:ascii="Times New Roman" w:eastAsiaTheme="minorHAnsi" w:hAnsi="Times New Roman" w:cs="Times New Roman"/>
          <w:sz w:val="28"/>
          <w:szCs w:val="28"/>
          <w:lang w:eastAsia="en-US"/>
        </w:rPr>
        <w:t>КрасКом</w:t>
      </w:r>
      <w:proofErr w:type="spellEnd"/>
      <w:r w:rsidRPr="006A4EFE">
        <w:rPr>
          <w:rFonts w:ascii="Times New Roman" w:eastAsiaTheme="minorHAnsi" w:hAnsi="Times New Roman" w:cs="Times New Roman"/>
          <w:sz w:val="28"/>
          <w:szCs w:val="28"/>
          <w:lang w:eastAsia="en-US"/>
        </w:rPr>
        <w:t>», ООО «</w:t>
      </w:r>
      <w:proofErr w:type="spellStart"/>
      <w:r w:rsidRPr="006A4EFE">
        <w:rPr>
          <w:rFonts w:ascii="Times New Roman" w:eastAsiaTheme="minorHAnsi" w:hAnsi="Times New Roman" w:cs="Times New Roman"/>
          <w:sz w:val="28"/>
          <w:szCs w:val="28"/>
          <w:lang w:eastAsia="en-US"/>
        </w:rPr>
        <w:t>Экоресурс</w:t>
      </w:r>
      <w:proofErr w:type="spellEnd"/>
      <w:r w:rsidRPr="006A4EFE">
        <w:rPr>
          <w:rFonts w:ascii="Times New Roman" w:eastAsiaTheme="minorHAnsi" w:hAnsi="Times New Roman" w:cs="Times New Roman"/>
          <w:sz w:val="28"/>
          <w:szCs w:val="28"/>
          <w:lang w:eastAsia="en-US"/>
        </w:rPr>
        <w:t>».</w:t>
      </w:r>
    </w:p>
    <w:p w:rsidR="00426DC7" w:rsidRPr="006A4EFE" w:rsidRDefault="00D5302E" w:rsidP="00426DC7">
      <w:pPr>
        <w:spacing w:before="120"/>
        <w:ind w:firstLine="720"/>
        <w:jc w:val="both"/>
        <w:rPr>
          <w:rFonts w:ascii="Times New Roman" w:hAnsi="Times New Roman" w:cs="Times New Roman"/>
          <w:i/>
          <w:sz w:val="28"/>
          <w:szCs w:val="28"/>
        </w:rPr>
      </w:pPr>
      <w:r w:rsidRPr="006A4EFE">
        <w:rPr>
          <w:rFonts w:ascii="Times New Roman" w:hAnsi="Times New Roman" w:cs="Times New Roman"/>
          <w:i/>
          <w:sz w:val="28"/>
          <w:szCs w:val="28"/>
        </w:rPr>
        <w:t>ООО «</w:t>
      </w:r>
      <w:proofErr w:type="spellStart"/>
      <w:r w:rsidRPr="006A4EFE">
        <w:rPr>
          <w:rFonts w:ascii="Times New Roman" w:hAnsi="Times New Roman" w:cs="Times New Roman"/>
          <w:i/>
          <w:sz w:val="28"/>
          <w:szCs w:val="28"/>
        </w:rPr>
        <w:t>КрасКом</w:t>
      </w:r>
      <w:proofErr w:type="spellEnd"/>
      <w:r w:rsidRPr="006A4EFE">
        <w:rPr>
          <w:rFonts w:ascii="Times New Roman" w:hAnsi="Times New Roman" w:cs="Times New Roman"/>
          <w:i/>
          <w:sz w:val="28"/>
          <w:szCs w:val="28"/>
        </w:rPr>
        <w:t>»</w:t>
      </w:r>
    </w:p>
    <w:p w:rsidR="00426DC7" w:rsidRPr="006A4EFE" w:rsidRDefault="00426DC7" w:rsidP="00426DC7">
      <w:pPr>
        <w:pStyle w:val="af1"/>
        <w:spacing w:before="0" w:beforeAutospacing="0" w:after="0" w:afterAutospacing="0"/>
        <w:ind w:firstLine="709"/>
        <w:jc w:val="both"/>
        <w:rPr>
          <w:sz w:val="28"/>
          <w:szCs w:val="28"/>
        </w:rPr>
      </w:pPr>
      <w:r w:rsidRPr="006A4EFE">
        <w:rPr>
          <w:sz w:val="28"/>
          <w:szCs w:val="28"/>
        </w:rPr>
        <w:t xml:space="preserve">ООО  «Красноярский </w:t>
      </w:r>
      <w:proofErr w:type="spellStart"/>
      <w:r w:rsidRPr="006A4EFE">
        <w:rPr>
          <w:sz w:val="28"/>
          <w:szCs w:val="28"/>
        </w:rPr>
        <w:t>жилищно</w:t>
      </w:r>
      <w:proofErr w:type="spellEnd"/>
      <w:r w:rsidR="005301A4" w:rsidRPr="006A4EFE">
        <w:rPr>
          <w:sz w:val="28"/>
          <w:szCs w:val="28"/>
        </w:rPr>
        <w:t>–</w:t>
      </w:r>
      <w:r w:rsidRPr="006A4EFE">
        <w:rPr>
          <w:sz w:val="28"/>
          <w:szCs w:val="28"/>
        </w:rPr>
        <w:t>коммунальный комплекс» образовано 25 декабря 2003 года для реализации планов по реформированию ЖКХ Красноярска на принципах эффективного государственно</w:t>
      </w:r>
      <w:r w:rsidR="005301A4" w:rsidRPr="006A4EFE">
        <w:rPr>
          <w:sz w:val="28"/>
          <w:szCs w:val="28"/>
        </w:rPr>
        <w:t>–</w:t>
      </w:r>
      <w:r w:rsidRPr="006A4EFE">
        <w:rPr>
          <w:sz w:val="28"/>
          <w:szCs w:val="28"/>
        </w:rPr>
        <w:t>частного партнерства.</w:t>
      </w:r>
    </w:p>
    <w:p w:rsidR="00426DC7" w:rsidRPr="006A4EFE" w:rsidRDefault="00426DC7" w:rsidP="00426DC7">
      <w:pPr>
        <w:pStyle w:val="af1"/>
        <w:spacing w:before="0" w:beforeAutospacing="0" w:after="0" w:afterAutospacing="0"/>
        <w:ind w:firstLine="709"/>
        <w:jc w:val="both"/>
        <w:rPr>
          <w:sz w:val="28"/>
          <w:szCs w:val="28"/>
        </w:rPr>
      </w:pPr>
      <w:r w:rsidRPr="006A4EFE">
        <w:rPr>
          <w:sz w:val="28"/>
          <w:szCs w:val="28"/>
        </w:rPr>
        <w:t xml:space="preserve">Основная задача компании – предоставление качественных </w:t>
      </w:r>
      <w:proofErr w:type="spellStart"/>
      <w:r w:rsidRPr="006A4EFE">
        <w:rPr>
          <w:sz w:val="28"/>
          <w:szCs w:val="28"/>
        </w:rPr>
        <w:t>жилищно</w:t>
      </w:r>
      <w:proofErr w:type="spellEnd"/>
      <w:r w:rsidR="005301A4" w:rsidRPr="006A4EFE">
        <w:rPr>
          <w:sz w:val="28"/>
          <w:szCs w:val="28"/>
        </w:rPr>
        <w:t>–</w:t>
      </w:r>
      <w:r w:rsidRPr="006A4EFE">
        <w:rPr>
          <w:sz w:val="28"/>
          <w:szCs w:val="28"/>
        </w:rPr>
        <w:t>коммунальных услуг потребителям в требуемом объеме, устойчивое развитие и эксплуатация коммунальных систем на принципах компромисса между техническими задачами, финансовыми потребностями и платежеспособностью потребителей.</w:t>
      </w:r>
    </w:p>
    <w:p w:rsidR="00426DC7" w:rsidRPr="006A4EFE" w:rsidRDefault="00426DC7" w:rsidP="00C61D48">
      <w:pPr>
        <w:pStyle w:val="af1"/>
        <w:widowControl w:val="0"/>
        <w:spacing w:before="0" w:beforeAutospacing="0" w:after="0" w:afterAutospacing="0"/>
        <w:ind w:firstLine="709"/>
        <w:jc w:val="both"/>
        <w:rPr>
          <w:sz w:val="28"/>
          <w:szCs w:val="28"/>
        </w:rPr>
      </w:pPr>
      <w:r w:rsidRPr="006A4EFE">
        <w:rPr>
          <w:sz w:val="28"/>
          <w:szCs w:val="28"/>
        </w:rPr>
        <w:t>Инвестиционная политик</w:t>
      </w:r>
      <w:proofErr w:type="gramStart"/>
      <w:r w:rsidRPr="006A4EFE">
        <w:rPr>
          <w:sz w:val="28"/>
          <w:szCs w:val="28"/>
        </w:rPr>
        <w:t>а ООО</w:t>
      </w:r>
      <w:proofErr w:type="gramEnd"/>
      <w:r w:rsidRPr="006A4EFE">
        <w:rPr>
          <w:sz w:val="28"/>
          <w:szCs w:val="28"/>
        </w:rPr>
        <w:t xml:space="preserve"> «</w:t>
      </w:r>
      <w:proofErr w:type="spellStart"/>
      <w:r w:rsidRPr="006A4EFE">
        <w:rPr>
          <w:sz w:val="28"/>
          <w:szCs w:val="28"/>
        </w:rPr>
        <w:t>КрасКом</w:t>
      </w:r>
      <w:proofErr w:type="spellEnd"/>
      <w:r w:rsidRPr="006A4EFE">
        <w:rPr>
          <w:sz w:val="28"/>
          <w:szCs w:val="28"/>
        </w:rPr>
        <w:t>» направлена на достижение качественно нового уровня предоставления услуг водоснабжения, водоотведения, тепло</w:t>
      </w:r>
      <w:r w:rsidR="005301A4" w:rsidRPr="006A4EFE">
        <w:rPr>
          <w:sz w:val="28"/>
          <w:szCs w:val="28"/>
        </w:rPr>
        <w:t>–</w:t>
      </w:r>
      <w:r w:rsidRPr="006A4EFE">
        <w:rPr>
          <w:sz w:val="28"/>
          <w:szCs w:val="28"/>
        </w:rPr>
        <w:t xml:space="preserve"> и электроснабжения.</w:t>
      </w:r>
    </w:p>
    <w:p w:rsidR="00426DC7" w:rsidRPr="006A4EFE" w:rsidRDefault="00426DC7" w:rsidP="00426DC7">
      <w:pPr>
        <w:pStyle w:val="af1"/>
        <w:spacing w:before="0" w:beforeAutospacing="0" w:after="0" w:afterAutospacing="0"/>
        <w:ind w:firstLine="709"/>
        <w:jc w:val="both"/>
        <w:rPr>
          <w:sz w:val="28"/>
          <w:szCs w:val="28"/>
        </w:rPr>
      </w:pPr>
      <w:r w:rsidRPr="006A4EFE">
        <w:rPr>
          <w:sz w:val="28"/>
          <w:szCs w:val="28"/>
        </w:rPr>
        <w:t xml:space="preserve">В 2017 году приказом министерства строительства и </w:t>
      </w:r>
      <w:proofErr w:type="spellStart"/>
      <w:r w:rsidRPr="006A4EFE">
        <w:rPr>
          <w:sz w:val="28"/>
          <w:szCs w:val="28"/>
        </w:rPr>
        <w:t>жилищно</w:t>
      </w:r>
      <w:proofErr w:type="spellEnd"/>
      <w:r w:rsidR="005301A4" w:rsidRPr="006A4EFE">
        <w:rPr>
          <w:sz w:val="28"/>
          <w:szCs w:val="28"/>
        </w:rPr>
        <w:t>–</w:t>
      </w:r>
      <w:r w:rsidRPr="006A4EFE">
        <w:rPr>
          <w:sz w:val="28"/>
          <w:szCs w:val="28"/>
        </w:rPr>
        <w:t>коммунального хозяйства Красноярского края от 19.12.2017 №</w:t>
      </w:r>
      <w:r w:rsidR="00C63100" w:rsidRPr="006A4EFE">
        <w:rPr>
          <w:sz w:val="28"/>
          <w:szCs w:val="28"/>
        </w:rPr>
        <w:t> </w:t>
      </w:r>
      <w:r w:rsidRPr="006A4EFE">
        <w:rPr>
          <w:sz w:val="28"/>
          <w:szCs w:val="28"/>
        </w:rPr>
        <w:t>500</w:t>
      </w:r>
      <w:r w:rsidR="005301A4" w:rsidRPr="006A4EFE">
        <w:rPr>
          <w:sz w:val="28"/>
          <w:szCs w:val="28"/>
        </w:rPr>
        <w:t>–</w:t>
      </w:r>
      <w:r w:rsidRPr="006A4EFE">
        <w:rPr>
          <w:sz w:val="28"/>
          <w:szCs w:val="28"/>
        </w:rPr>
        <w:t>о утверждена инвестиционная программ</w:t>
      </w:r>
      <w:proofErr w:type="gramStart"/>
      <w:r w:rsidRPr="006A4EFE">
        <w:rPr>
          <w:sz w:val="28"/>
          <w:szCs w:val="28"/>
        </w:rPr>
        <w:t>а ООО</w:t>
      </w:r>
      <w:proofErr w:type="gramEnd"/>
      <w:r w:rsidRPr="006A4EFE">
        <w:rPr>
          <w:sz w:val="28"/>
          <w:szCs w:val="28"/>
        </w:rPr>
        <w:t xml:space="preserve"> «Красноярский </w:t>
      </w:r>
      <w:proofErr w:type="spellStart"/>
      <w:r w:rsidRPr="006A4EFE">
        <w:rPr>
          <w:sz w:val="28"/>
          <w:szCs w:val="28"/>
        </w:rPr>
        <w:t>жилищно</w:t>
      </w:r>
      <w:proofErr w:type="spellEnd"/>
      <w:r w:rsidR="005301A4" w:rsidRPr="006A4EFE">
        <w:rPr>
          <w:sz w:val="28"/>
          <w:szCs w:val="28"/>
        </w:rPr>
        <w:t>–</w:t>
      </w:r>
      <w:r w:rsidRPr="006A4EFE">
        <w:rPr>
          <w:sz w:val="28"/>
          <w:szCs w:val="28"/>
        </w:rPr>
        <w:t xml:space="preserve">коммунальный комплекс» в сфере водоснабжения и водоотведения левобережной и правобережной частей города Красноярска на </w:t>
      </w:r>
      <w:r w:rsidR="00C61D48" w:rsidRPr="006A4EFE">
        <w:rPr>
          <w:sz w:val="28"/>
          <w:szCs w:val="28"/>
        </w:rPr>
        <w:br/>
      </w:r>
      <w:r w:rsidRPr="006A4EFE">
        <w:rPr>
          <w:sz w:val="28"/>
          <w:szCs w:val="28"/>
        </w:rPr>
        <w:t>2018</w:t>
      </w:r>
      <w:r w:rsidR="005301A4" w:rsidRPr="006A4EFE">
        <w:rPr>
          <w:sz w:val="28"/>
          <w:szCs w:val="28"/>
        </w:rPr>
        <w:t>–</w:t>
      </w:r>
      <w:r w:rsidRPr="006A4EFE">
        <w:rPr>
          <w:sz w:val="28"/>
          <w:szCs w:val="28"/>
        </w:rPr>
        <w:t>2022</w:t>
      </w:r>
      <w:r w:rsidR="00C63100" w:rsidRPr="006A4EFE">
        <w:rPr>
          <w:sz w:val="28"/>
          <w:szCs w:val="28"/>
        </w:rPr>
        <w:t> </w:t>
      </w:r>
      <w:r w:rsidRPr="006A4EFE">
        <w:rPr>
          <w:sz w:val="28"/>
          <w:szCs w:val="28"/>
        </w:rPr>
        <w:t>годы.</w:t>
      </w:r>
    </w:p>
    <w:p w:rsidR="00426DC7" w:rsidRPr="006A4EFE" w:rsidRDefault="00426DC7" w:rsidP="00C63100">
      <w:pPr>
        <w:pStyle w:val="210"/>
        <w:widowControl w:val="0"/>
        <w:spacing w:line="240" w:lineRule="auto"/>
        <w:rPr>
          <w:rFonts w:ascii="Times New Roman" w:hAnsi="Times New Roman"/>
          <w:szCs w:val="28"/>
        </w:rPr>
      </w:pPr>
      <w:r w:rsidRPr="006A4EFE">
        <w:rPr>
          <w:rFonts w:ascii="Times New Roman" w:hAnsi="Times New Roman"/>
          <w:szCs w:val="28"/>
        </w:rPr>
        <w:t>В результате реализации проекта инвестиционной программы планировалось ввести в эксплуатацию сети водоснабжения протяженностью 6,8 км; сет</w:t>
      </w:r>
      <w:r w:rsidR="00D5302E" w:rsidRPr="006A4EFE">
        <w:rPr>
          <w:rFonts w:ascii="Times New Roman" w:hAnsi="Times New Roman"/>
          <w:szCs w:val="28"/>
        </w:rPr>
        <w:t>и канализации протяженностью 2,</w:t>
      </w:r>
      <w:r w:rsidRPr="006A4EFE">
        <w:rPr>
          <w:rFonts w:ascii="Times New Roman" w:hAnsi="Times New Roman"/>
          <w:szCs w:val="28"/>
        </w:rPr>
        <w:t>7 км.</w:t>
      </w:r>
    </w:p>
    <w:p w:rsidR="00426DC7" w:rsidRPr="006A4EFE" w:rsidRDefault="00426DC7" w:rsidP="00426DC7">
      <w:pPr>
        <w:pStyle w:val="210"/>
        <w:spacing w:line="240" w:lineRule="auto"/>
        <w:rPr>
          <w:rFonts w:ascii="Times New Roman" w:hAnsi="Times New Roman"/>
          <w:szCs w:val="28"/>
        </w:rPr>
      </w:pPr>
      <w:r w:rsidRPr="006A4EFE">
        <w:rPr>
          <w:rFonts w:ascii="Times New Roman" w:hAnsi="Times New Roman"/>
          <w:szCs w:val="28"/>
        </w:rPr>
        <w:t xml:space="preserve">Приказом министерства промышленности, энергетики и </w:t>
      </w:r>
      <w:proofErr w:type="spellStart"/>
      <w:r w:rsidRPr="006A4EFE">
        <w:rPr>
          <w:rFonts w:ascii="Times New Roman" w:hAnsi="Times New Roman"/>
          <w:szCs w:val="28"/>
        </w:rPr>
        <w:t>жилищно</w:t>
      </w:r>
      <w:proofErr w:type="spellEnd"/>
      <w:r w:rsidR="005301A4" w:rsidRPr="006A4EFE">
        <w:rPr>
          <w:rFonts w:ascii="Times New Roman" w:hAnsi="Times New Roman"/>
          <w:szCs w:val="28"/>
        </w:rPr>
        <w:t>–</w:t>
      </w:r>
      <w:r w:rsidRPr="006A4EFE">
        <w:rPr>
          <w:rFonts w:ascii="Times New Roman" w:hAnsi="Times New Roman"/>
          <w:szCs w:val="28"/>
        </w:rPr>
        <w:t xml:space="preserve">коммунального хозяйства Красноярского края от 10.06.2019 </w:t>
      </w:r>
      <w:r w:rsidR="00C63100" w:rsidRPr="006A4EFE">
        <w:rPr>
          <w:rFonts w:ascii="Times New Roman" w:hAnsi="Times New Roman"/>
          <w:szCs w:val="28"/>
        </w:rPr>
        <w:br/>
      </w:r>
      <w:r w:rsidRPr="006A4EFE">
        <w:rPr>
          <w:rFonts w:ascii="Times New Roman" w:hAnsi="Times New Roman"/>
          <w:szCs w:val="28"/>
        </w:rPr>
        <w:t>№11</w:t>
      </w:r>
      <w:r w:rsidR="005301A4" w:rsidRPr="006A4EFE">
        <w:rPr>
          <w:rFonts w:ascii="Times New Roman" w:hAnsi="Times New Roman"/>
          <w:szCs w:val="28"/>
        </w:rPr>
        <w:t>–</w:t>
      </w:r>
      <w:r w:rsidRPr="006A4EFE">
        <w:rPr>
          <w:rFonts w:ascii="Times New Roman" w:hAnsi="Times New Roman"/>
          <w:szCs w:val="28"/>
        </w:rPr>
        <w:t>15н утверждены изменения в инвестиционную программ</w:t>
      </w:r>
      <w:proofErr w:type="gramStart"/>
      <w:r w:rsidRPr="006A4EFE">
        <w:rPr>
          <w:rFonts w:ascii="Times New Roman" w:hAnsi="Times New Roman"/>
          <w:szCs w:val="28"/>
        </w:rPr>
        <w:t>у ООО</w:t>
      </w:r>
      <w:proofErr w:type="gramEnd"/>
      <w:r w:rsidR="00D5302E" w:rsidRPr="006A4EFE">
        <w:rPr>
          <w:rFonts w:ascii="Times New Roman" w:hAnsi="Times New Roman"/>
          <w:szCs w:val="28"/>
        </w:rPr>
        <w:t> </w:t>
      </w:r>
      <w:r w:rsidRPr="006A4EFE">
        <w:rPr>
          <w:rFonts w:ascii="Times New Roman" w:hAnsi="Times New Roman"/>
          <w:szCs w:val="28"/>
        </w:rPr>
        <w:t xml:space="preserve"> «</w:t>
      </w:r>
      <w:proofErr w:type="spellStart"/>
      <w:r w:rsidRPr="006A4EFE">
        <w:rPr>
          <w:rFonts w:ascii="Times New Roman" w:hAnsi="Times New Roman"/>
          <w:szCs w:val="28"/>
        </w:rPr>
        <w:t>КрасКом</w:t>
      </w:r>
      <w:proofErr w:type="spellEnd"/>
      <w:r w:rsidRPr="006A4EFE">
        <w:rPr>
          <w:rFonts w:ascii="Times New Roman" w:hAnsi="Times New Roman"/>
          <w:szCs w:val="28"/>
        </w:rPr>
        <w:t>» в сфере водоснабжения и водоотведения левобережной и правобережной частей города Красноярска на 2018</w:t>
      </w:r>
      <w:r w:rsidR="005301A4" w:rsidRPr="006A4EFE">
        <w:rPr>
          <w:rFonts w:ascii="Times New Roman" w:hAnsi="Times New Roman"/>
          <w:szCs w:val="28"/>
        </w:rPr>
        <w:t>–</w:t>
      </w:r>
      <w:r w:rsidRPr="006A4EFE">
        <w:rPr>
          <w:rFonts w:ascii="Times New Roman" w:hAnsi="Times New Roman"/>
          <w:szCs w:val="28"/>
        </w:rPr>
        <w:t>2022 годы.</w:t>
      </w:r>
    </w:p>
    <w:p w:rsidR="00426DC7" w:rsidRPr="006A4EFE" w:rsidRDefault="00426DC7" w:rsidP="00426DC7">
      <w:pPr>
        <w:pStyle w:val="210"/>
        <w:spacing w:line="240" w:lineRule="auto"/>
        <w:rPr>
          <w:rFonts w:ascii="Times New Roman" w:hAnsi="Times New Roman"/>
          <w:szCs w:val="28"/>
        </w:rPr>
      </w:pPr>
      <w:r w:rsidRPr="006A4EFE">
        <w:rPr>
          <w:rFonts w:ascii="Times New Roman" w:hAnsi="Times New Roman"/>
          <w:szCs w:val="28"/>
        </w:rPr>
        <w:t>С учетом внесенных изменений за период реализации проекта инвестиционной программ</w:t>
      </w:r>
      <w:proofErr w:type="gramStart"/>
      <w:r w:rsidRPr="006A4EFE">
        <w:rPr>
          <w:rFonts w:ascii="Times New Roman" w:hAnsi="Times New Roman"/>
          <w:szCs w:val="28"/>
        </w:rPr>
        <w:t>ы ООО</w:t>
      </w:r>
      <w:proofErr w:type="gramEnd"/>
      <w:r w:rsidRPr="006A4EFE">
        <w:rPr>
          <w:rFonts w:ascii="Times New Roman" w:hAnsi="Times New Roman"/>
          <w:szCs w:val="28"/>
        </w:rPr>
        <w:t xml:space="preserve"> «</w:t>
      </w:r>
      <w:proofErr w:type="spellStart"/>
      <w:r w:rsidRPr="006A4EFE">
        <w:rPr>
          <w:rFonts w:ascii="Times New Roman" w:hAnsi="Times New Roman"/>
          <w:szCs w:val="28"/>
        </w:rPr>
        <w:t>КрасКом</w:t>
      </w:r>
      <w:proofErr w:type="spellEnd"/>
      <w:r w:rsidRPr="006A4EFE">
        <w:rPr>
          <w:rFonts w:ascii="Times New Roman" w:hAnsi="Times New Roman"/>
          <w:szCs w:val="28"/>
        </w:rPr>
        <w:t xml:space="preserve">» планирует ввести в эксплуатацию сети водоснабжения протяженностью </w:t>
      </w:r>
      <w:r w:rsidR="00D5302E" w:rsidRPr="006A4EFE">
        <w:rPr>
          <w:rFonts w:ascii="Times New Roman" w:hAnsi="Times New Roman"/>
          <w:szCs w:val="28"/>
        </w:rPr>
        <w:t>36</w:t>
      </w:r>
      <w:r w:rsidRPr="006A4EFE">
        <w:rPr>
          <w:rFonts w:ascii="Times New Roman" w:hAnsi="Times New Roman"/>
          <w:szCs w:val="28"/>
        </w:rPr>
        <w:t xml:space="preserve"> км; сети канализации протяжённостью 28,4 км.</w:t>
      </w:r>
    </w:p>
    <w:p w:rsidR="00426DC7" w:rsidRPr="006A4EFE" w:rsidRDefault="00426DC7" w:rsidP="00426DC7">
      <w:pPr>
        <w:pStyle w:val="af1"/>
        <w:spacing w:before="0" w:beforeAutospacing="0" w:after="0" w:afterAutospacing="0"/>
        <w:ind w:firstLine="709"/>
        <w:jc w:val="both"/>
        <w:rPr>
          <w:sz w:val="28"/>
          <w:szCs w:val="28"/>
        </w:rPr>
      </w:pPr>
      <w:r w:rsidRPr="006A4EFE">
        <w:rPr>
          <w:sz w:val="28"/>
          <w:szCs w:val="28"/>
        </w:rPr>
        <w:t>Мероприятия</w:t>
      </w:r>
      <w:r w:rsidR="00D5302E" w:rsidRPr="006A4EFE">
        <w:rPr>
          <w:sz w:val="28"/>
          <w:szCs w:val="28"/>
        </w:rPr>
        <w:t xml:space="preserve"> </w:t>
      </w:r>
      <w:r w:rsidRPr="006A4EFE">
        <w:rPr>
          <w:sz w:val="28"/>
          <w:szCs w:val="28"/>
        </w:rPr>
        <w:t>инвестиционной программ</w:t>
      </w:r>
      <w:proofErr w:type="gramStart"/>
      <w:r w:rsidRPr="006A4EFE">
        <w:rPr>
          <w:sz w:val="28"/>
          <w:szCs w:val="28"/>
        </w:rPr>
        <w:t>ы ООО</w:t>
      </w:r>
      <w:proofErr w:type="gramEnd"/>
      <w:r w:rsidRPr="006A4EFE">
        <w:rPr>
          <w:sz w:val="28"/>
          <w:szCs w:val="28"/>
        </w:rPr>
        <w:t xml:space="preserve"> «</w:t>
      </w:r>
      <w:proofErr w:type="spellStart"/>
      <w:r w:rsidRPr="006A4EFE">
        <w:rPr>
          <w:sz w:val="28"/>
          <w:szCs w:val="28"/>
        </w:rPr>
        <w:t>КрасКом</w:t>
      </w:r>
      <w:proofErr w:type="spellEnd"/>
      <w:r w:rsidRPr="006A4EFE">
        <w:rPr>
          <w:sz w:val="28"/>
          <w:szCs w:val="28"/>
        </w:rPr>
        <w:t>» планирует выполнить за счёт собственных средств.</w:t>
      </w:r>
    </w:p>
    <w:p w:rsidR="00426DC7" w:rsidRPr="006A4EFE" w:rsidRDefault="00426DC7" w:rsidP="00426DC7">
      <w:pPr>
        <w:pStyle w:val="af1"/>
        <w:spacing w:before="0" w:beforeAutospacing="0" w:after="0" w:afterAutospacing="0"/>
        <w:ind w:firstLine="709"/>
        <w:jc w:val="both"/>
        <w:rPr>
          <w:sz w:val="28"/>
          <w:szCs w:val="28"/>
        </w:rPr>
      </w:pPr>
      <w:r w:rsidRPr="006A4EFE">
        <w:rPr>
          <w:sz w:val="28"/>
          <w:szCs w:val="28"/>
        </w:rPr>
        <w:t xml:space="preserve">В 2018 году предприятием </w:t>
      </w:r>
      <w:r w:rsidRPr="006A4EFE">
        <w:rPr>
          <w:bCs/>
          <w:sz w:val="28"/>
          <w:szCs w:val="28"/>
        </w:rPr>
        <w:t xml:space="preserve">снижены объемы производства питьевой воды на 0,2% (141,5 </w:t>
      </w:r>
      <w:proofErr w:type="gramStart"/>
      <w:r w:rsidR="00A652FB" w:rsidRPr="006A4EFE">
        <w:rPr>
          <w:sz w:val="28"/>
          <w:szCs w:val="28"/>
        </w:rPr>
        <w:t>млн</w:t>
      </w:r>
      <w:proofErr w:type="gramEnd"/>
      <w:r w:rsidRPr="006A4EFE">
        <w:rPr>
          <w:sz w:val="28"/>
          <w:szCs w:val="28"/>
        </w:rPr>
        <w:t xml:space="preserve"> </w:t>
      </w:r>
      <w:r w:rsidR="00A95B43" w:rsidRPr="006A4EFE">
        <w:rPr>
          <w:sz w:val="28"/>
          <w:szCs w:val="28"/>
        </w:rPr>
        <w:t>м</w:t>
      </w:r>
      <w:r w:rsidR="00A95B43" w:rsidRPr="006A4EFE">
        <w:rPr>
          <w:sz w:val="28"/>
          <w:szCs w:val="28"/>
          <w:vertAlign w:val="superscript"/>
        </w:rPr>
        <w:t>3</w:t>
      </w:r>
      <w:r w:rsidRPr="006A4EFE">
        <w:rPr>
          <w:bCs/>
          <w:sz w:val="28"/>
          <w:szCs w:val="28"/>
        </w:rPr>
        <w:t xml:space="preserve">) к уровню 2017 года и увеличены объемы водоотведения на 0,4 процента (132,6 </w:t>
      </w:r>
      <w:r w:rsidR="00A652FB" w:rsidRPr="006A4EFE">
        <w:rPr>
          <w:sz w:val="28"/>
          <w:szCs w:val="28"/>
        </w:rPr>
        <w:t>млн</w:t>
      </w:r>
      <w:r w:rsidRPr="006A4EFE">
        <w:rPr>
          <w:sz w:val="28"/>
          <w:szCs w:val="28"/>
        </w:rPr>
        <w:t xml:space="preserve"> </w:t>
      </w:r>
      <w:r w:rsidR="00A95B43" w:rsidRPr="006A4EFE">
        <w:rPr>
          <w:sz w:val="28"/>
          <w:szCs w:val="28"/>
        </w:rPr>
        <w:t>м</w:t>
      </w:r>
      <w:r w:rsidR="00A95B43" w:rsidRPr="006A4EFE">
        <w:rPr>
          <w:sz w:val="28"/>
          <w:szCs w:val="28"/>
          <w:vertAlign w:val="superscript"/>
        </w:rPr>
        <w:t>3</w:t>
      </w:r>
      <w:r w:rsidRPr="006A4EFE">
        <w:rPr>
          <w:sz w:val="28"/>
          <w:szCs w:val="28"/>
        </w:rPr>
        <w:t>).</w:t>
      </w:r>
    </w:p>
    <w:p w:rsidR="00426DC7" w:rsidRPr="006A4EFE" w:rsidRDefault="00426DC7" w:rsidP="00426DC7">
      <w:pPr>
        <w:pStyle w:val="af1"/>
        <w:spacing w:before="0" w:beforeAutospacing="0" w:after="0" w:afterAutospacing="0"/>
        <w:ind w:firstLine="709"/>
        <w:jc w:val="both"/>
        <w:rPr>
          <w:sz w:val="28"/>
          <w:szCs w:val="28"/>
        </w:rPr>
      </w:pPr>
      <w:r w:rsidRPr="006A4EFE">
        <w:rPr>
          <w:sz w:val="28"/>
          <w:szCs w:val="28"/>
        </w:rPr>
        <w:t xml:space="preserve">В 2019 году предприятием планируется </w:t>
      </w:r>
      <w:r w:rsidRPr="006A4EFE">
        <w:rPr>
          <w:bCs/>
          <w:sz w:val="28"/>
          <w:szCs w:val="28"/>
        </w:rPr>
        <w:t xml:space="preserve">снижение </w:t>
      </w:r>
      <w:r w:rsidR="00B63022" w:rsidRPr="006A4EFE">
        <w:rPr>
          <w:bCs/>
          <w:sz w:val="28"/>
          <w:szCs w:val="28"/>
        </w:rPr>
        <w:br/>
      </w:r>
      <w:r w:rsidRPr="006A4EFE">
        <w:rPr>
          <w:bCs/>
          <w:sz w:val="28"/>
          <w:szCs w:val="28"/>
        </w:rPr>
        <w:t xml:space="preserve">объемов производства питьевой воды на 0,3% (141,1 </w:t>
      </w:r>
      <w:proofErr w:type="gramStart"/>
      <w:r w:rsidR="00A652FB" w:rsidRPr="006A4EFE">
        <w:rPr>
          <w:sz w:val="28"/>
          <w:szCs w:val="28"/>
        </w:rPr>
        <w:t>млн</w:t>
      </w:r>
      <w:proofErr w:type="gramEnd"/>
      <w:r w:rsidRPr="006A4EFE">
        <w:rPr>
          <w:sz w:val="28"/>
          <w:szCs w:val="28"/>
        </w:rPr>
        <w:t xml:space="preserve"> </w:t>
      </w:r>
      <w:r w:rsidR="00A95B43" w:rsidRPr="006A4EFE">
        <w:rPr>
          <w:sz w:val="28"/>
          <w:szCs w:val="28"/>
        </w:rPr>
        <w:t>м</w:t>
      </w:r>
      <w:r w:rsidR="00A95B43" w:rsidRPr="006A4EFE">
        <w:rPr>
          <w:sz w:val="28"/>
          <w:szCs w:val="28"/>
          <w:vertAlign w:val="superscript"/>
        </w:rPr>
        <w:t>3</w:t>
      </w:r>
      <w:r w:rsidRPr="006A4EFE">
        <w:rPr>
          <w:bCs/>
          <w:sz w:val="28"/>
          <w:szCs w:val="28"/>
        </w:rPr>
        <w:t xml:space="preserve">) </w:t>
      </w:r>
      <w:r w:rsidR="00B63022" w:rsidRPr="006A4EFE">
        <w:rPr>
          <w:bCs/>
          <w:sz w:val="28"/>
          <w:szCs w:val="28"/>
        </w:rPr>
        <w:br/>
      </w:r>
      <w:r w:rsidRPr="006A4EFE">
        <w:rPr>
          <w:bCs/>
          <w:sz w:val="28"/>
          <w:szCs w:val="28"/>
        </w:rPr>
        <w:t xml:space="preserve">к уровню 2018 года и снижение водоотведения на 0,4 процента </w:t>
      </w:r>
      <w:r w:rsidR="00B63022" w:rsidRPr="006A4EFE">
        <w:rPr>
          <w:bCs/>
          <w:sz w:val="28"/>
          <w:szCs w:val="28"/>
        </w:rPr>
        <w:br/>
      </w:r>
      <w:r w:rsidRPr="006A4EFE">
        <w:rPr>
          <w:bCs/>
          <w:sz w:val="28"/>
          <w:szCs w:val="28"/>
        </w:rPr>
        <w:t xml:space="preserve">(132 </w:t>
      </w:r>
      <w:r w:rsidR="00A652FB" w:rsidRPr="006A4EFE">
        <w:rPr>
          <w:sz w:val="28"/>
          <w:szCs w:val="28"/>
        </w:rPr>
        <w:t xml:space="preserve">млн </w:t>
      </w:r>
      <w:r w:rsidR="00A95B43" w:rsidRPr="006A4EFE">
        <w:rPr>
          <w:sz w:val="28"/>
          <w:szCs w:val="28"/>
        </w:rPr>
        <w:t>м</w:t>
      </w:r>
      <w:r w:rsidR="00A95B43" w:rsidRPr="006A4EFE">
        <w:rPr>
          <w:sz w:val="28"/>
          <w:szCs w:val="28"/>
          <w:vertAlign w:val="superscript"/>
        </w:rPr>
        <w:t>3</w:t>
      </w:r>
      <w:r w:rsidRPr="006A4EFE">
        <w:rPr>
          <w:sz w:val="28"/>
          <w:szCs w:val="28"/>
        </w:rPr>
        <w:t xml:space="preserve">). </w:t>
      </w:r>
    </w:p>
    <w:p w:rsidR="00426DC7" w:rsidRPr="006A4EFE" w:rsidRDefault="00426DC7" w:rsidP="00426DC7">
      <w:pPr>
        <w:ind w:firstLine="720"/>
        <w:jc w:val="both"/>
        <w:rPr>
          <w:rFonts w:ascii="Times New Roman" w:hAnsi="Times New Roman" w:cs="Times New Roman"/>
          <w:sz w:val="28"/>
          <w:szCs w:val="28"/>
        </w:rPr>
      </w:pPr>
      <w:r w:rsidRPr="006A4EFE">
        <w:rPr>
          <w:rFonts w:ascii="Times New Roman" w:hAnsi="Times New Roman" w:cs="Times New Roman"/>
          <w:sz w:val="28"/>
          <w:szCs w:val="28"/>
        </w:rPr>
        <w:t>В последующие годы предприятие планирует объемы производства на уровне 2019 года.</w:t>
      </w:r>
    </w:p>
    <w:p w:rsidR="0088595F" w:rsidRPr="006A4EFE" w:rsidRDefault="0088595F" w:rsidP="001B4417">
      <w:pPr>
        <w:spacing w:before="120" w:after="120"/>
        <w:jc w:val="center"/>
        <w:outlineLvl w:val="0"/>
        <w:rPr>
          <w:b/>
          <w:sz w:val="29"/>
          <w:szCs w:val="27"/>
        </w:rPr>
      </w:pPr>
      <w:bookmarkStart w:id="5" w:name="_Toc55219429"/>
      <w:r w:rsidRPr="006A4EFE">
        <w:rPr>
          <w:b/>
          <w:sz w:val="29"/>
          <w:szCs w:val="27"/>
        </w:rPr>
        <w:lastRenderedPageBreak/>
        <w:t>3. Строительство</w:t>
      </w:r>
      <w:bookmarkEnd w:id="5"/>
    </w:p>
    <w:p w:rsidR="009A783F" w:rsidRPr="006A4EFE" w:rsidRDefault="009A783F" w:rsidP="009A783F">
      <w:pPr>
        <w:widowControl/>
        <w:ind w:firstLine="709"/>
        <w:jc w:val="both"/>
        <w:rPr>
          <w:rFonts w:eastAsiaTheme="minorHAnsi"/>
          <w:sz w:val="28"/>
          <w:szCs w:val="28"/>
          <w:lang w:eastAsia="en-US"/>
        </w:rPr>
      </w:pPr>
      <w:r w:rsidRPr="006A4EFE">
        <w:rPr>
          <w:rFonts w:eastAsiaTheme="minorHAnsi"/>
          <w:sz w:val="28"/>
          <w:szCs w:val="28"/>
          <w:lang w:eastAsia="en-US"/>
        </w:rPr>
        <w:t xml:space="preserve">Объем </w:t>
      </w:r>
      <w:proofErr w:type="spellStart"/>
      <w:r w:rsidRPr="006A4EFE">
        <w:rPr>
          <w:rFonts w:eastAsiaTheme="minorHAnsi"/>
          <w:sz w:val="28"/>
          <w:szCs w:val="28"/>
          <w:lang w:eastAsia="en-US"/>
        </w:rPr>
        <w:t>строительно</w:t>
      </w:r>
      <w:proofErr w:type="spellEnd"/>
      <w:r w:rsidR="005301A4" w:rsidRPr="006A4EFE">
        <w:rPr>
          <w:rFonts w:eastAsiaTheme="minorHAnsi"/>
          <w:sz w:val="28"/>
          <w:szCs w:val="28"/>
          <w:lang w:eastAsia="en-US"/>
        </w:rPr>
        <w:t>–</w:t>
      </w:r>
      <w:r w:rsidRPr="006A4EFE">
        <w:rPr>
          <w:rFonts w:eastAsiaTheme="minorHAnsi"/>
          <w:sz w:val="28"/>
          <w:szCs w:val="28"/>
          <w:lang w:eastAsia="en-US"/>
        </w:rPr>
        <w:t>монтажных работ, выполненных подрядным способом по полному кругу организаций в городе Красноярске в 201</w:t>
      </w:r>
      <w:r w:rsidR="00537C8B" w:rsidRPr="006A4EFE">
        <w:rPr>
          <w:rFonts w:eastAsiaTheme="minorHAnsi"/>
          <w:sz w:val="28"/>
          <w:szCs w:val="28"/>
          <w:lang w:eastAsia="en-US"/>
        </w:rPr>
        <w:t>9</w:t>
      </w:r>
      <w:r w:rsidRPr="006A4EFE">
        <w:rPr>
          <w:rFonts w:eastAsiaTheme="minorHAnsi"/>
          <w:sz w:val="28"/>
          <w:szCs w:val="28"/>
          <w:lang w:eastAsia="en-US"/>
        </w:rPr>
        <w:t xml:space="preserve"> году составил </w:t>
      </w:r>
      <w:r w:rsidR="00537C8B" w:rsidRPr="006A4EFE">
        <w:rPr>
          <w:rFonts w:eastAsiaTheme="minorHAnsi"/>
          <w:sz w:val="28"/>
          <w:szCs w:val="28"/>
          <w:lang w:eastAsia="en-US"/>
        </w:rPr>
        <w:t>36,8</w:t>
      </w:r>
      <w:r w:rsidRPr="006A4EFE">
        <w:rPr>
          <w:rFonts w:eastAsiaTheme="minorHAnsi"/>
          <w:sz w:val="28"/>
          <w:szCs w:val="28"/>
          <w:lang w:eastAsia="en-US"/>
        </w:rPr>
        <w:t xml:space="preserve"> </w:t>
      </w:r>
      <w:proofErr w:type="gramStart"/>
      <w:r w:rsidR="00A652FB" w:rsidRPr="006A4EFE">
        <w:rPr>
          <w:rFonts w:eastAsiaTheme="minorHAnsi"/>
          <w:sz w:val="28"/>
          <w:szCs w:val="28"/>
          <w:lang w:eastAsia="en-US"/>
        </w:rPr>
        <w:t>млрд</w:t>
      </w:r>
      <w:proofErr w:type="gramEnd"/>
      <w:r w:rsidRPr="006A4EFE">
        <w:rPr>
          <w:rFonts w:eastAsiaTheme="minorHAnsi"/>
          <w:sz w:val="28"/>
          <w:szCs w:val="28"/>
          <w:lang w:eastAsia="en-US"/>
        </w:rPr>
        <w:t xml:space="preserve"> руб</w:t>
      </w:r>
      <w:r w:rsidR="00A652FB" w:rsidRPr="006A4EFE">
        <w:rPr>
          <w:rFonts w:eastAsiaTheme="minorHAnsi"/>
          <w:sz w:val="28"/>
          <w:szCs w:val="28"/>
          <w:lang w:eastAsia="en-US"/>
        </w:rPr>
        <w:t>.</w:t>
      </w:r>
      <w:r w:rsidRPr="006A4EFE">
        <w:rPr>
          <w:rFonts w:eastAsiaTheme="minorHAnsi"/>
          <w:sz w:val="28"/>
          <w:szCs w:val="28"/>
          <w:lang w:eastAsia="en-US"/>
        </w:rPr>
        <w:t>, что в сопоставимых ценах больше уровня 201</w:t>
      </w:r>
      <w:r w:rsidR="00FF1DD5" w:rsidRPr="006A4EFE">
        <w:rPr>
          <w:rFonts w:eastAsiaTheme="minorHAnsi"/>
          <w:sz w:val="28"/>
          <w:szCs w:val="28"/>
          <w:lang w:eastAsia="en-US"/>
        </w:rPr>
        <w:t>8</w:t>
      </w:r>
      <w:r w:rsidRPr="006A4EFE">
        <w:rPr>
          <w:rFonts w:eastAsiaTheme="minorHAnsi"/>
          <w:sz w:val="28"/>
          <w:szCs w:val="28"/>
          <w:lang w:eastAsia="en-US"/>
        </w:rPr>
        <w:t xml:space="preserve"> года на 5,</w:t>
      </w:r>
      <w:r w:rsidR="00FF1DD5" w:rsidRPr="006A4EFE">
        <w:rPr>
          <w:rFonts w:eastAsiaTheme="minorHAnsi"/>
          <w:sz w:val="28"/>
          <w:szCs w:val="28"/>
          <w:lang w:eastAsia="en-US"/>
        </w:rPr>
        <w:t>7</w:t>
      </w:r>
      <w:r w:rsidR="00606D2B" w:rsidRPr="006A4EFE">
        <w:rPr>
          <w:rFonts w:eastAsiaTheme="minorHAnsi"/>
          <w:sz w:val="28"/>
          <w:szCs w:val="28"/>
          <w:lang w:eastAsia="en-US"/>
        </w:rPr>
        <w:t xml:space="preserve"> процента</w:t>
      </w:r>
      <w:r w:rsidRPr="006A4EFE">
        <w:rPr>
          <w:rFonts w:eastAsiaTheme="minorHAnsi"/>
          <w:sz w:val="28"/>
          <w:szCs w:val="28"/>
          <w:lang w:eastAsia="en-US"/>
        </w:rPr>
        <w:t xml:space="preserve">. </w:t>
      </w:r>
      <w:r w:rsidR="00FE512E" w:rsidRPr="006A4EFE">
        <w:rPr>
          <w:rFonts w:eastAsiaTheme="minorHAnsi"/>
          <w:sz w:val="28"/>
          <w:szCs w:val="28"/>
          <w:lang w:eastAsia="en-US"/>
        </w:rPr>
        <w:t xml:space="preserve">По оценке в 2020 году данный показатель вырастет на 18% и составит 38,7 </w:t>
      </w:r>
      <w:proofErr w:type="gramStart"/>
      <w:r w:rsidR="00FE512E" w:rsidRPr="006A4EFE">
        <w:rPr>
          <w:rFonts w:eastAsiaTheme="minorHAnsi"/>
          <w:sz w:val="28"/>
          <w:szCs w:val="28"/>
          <w:lang w:eastAsia="en-US"/>
        </w:rPr>
        <w:t>млрд</w:t>
      </w:r>
      <w:proofErr w:type="gramEnd"/>
      <w:r w:rsidR="00FE512E" w:rsidRPr="006A4EFE">
        <w:rPr>
          <w:rFonts w:eastAsiaTheme="minorHAnsi"/>
          <w:sz w:val="28"/>
          <w:szCs w:val="28"/>
          <w:lang w:eastAsia="en-US"/>
        </w:rPr>
        <w:t xml:space="preserve"> руб., в прогнозном периоде продолжится рост показателя, который в 2023 году составит 52,2 млрд рублей.</w:t>
      </w:r>
    </w:p>
    <w:p w:rsidR="00FF1DD5" w:rsidRPr="006A4EFE" w:rsidRDefault="00FF1DD5" w:rsidP="00FF1DD5">
      <w:pPr>
        <w:widowControl/>
        <w:ind w:firstLine="709"/>
        <w:jc w:val="both"/>
        <w:rPr>
          <w:rFonts w:eastAsiaTheme="minorHAnsi"/>
          <w:sz w:val="28"/>
          <w:szCs w:val="28"/>
          <w:lang w:eastAsia="en-US"/>
        </w:rPr>
      </w:pPr>
      <w:r w:rsidRPr="006A4EFE">
        <w:rPr>
          <w:rFonts w:eastAsiaTheme="minorHAnsi"/>
          <w:sz w:val="28"/>
          <w:szCs w:val="28"/>
          <w:lang w:eastAsia="en-US"/>
        </w:rPr>
        <w:t xml:space="preserve">Большая часть выполненных </w:t>
      </w:r>
      <w:proofErr w:type="spellStart"/>
      <w:r w:rsidRPr="006A4EFE">
        <w:rPr>
          <w:rFonts w:eastAsiaTheme="minorHAnsi"/>
          <w:sz w:val="28"/>
          <w:szCs w:val="28"/>
          <w:lang w:eastAsia="en-US"/>
        </w:rPr>
        <w:t>строительно</w:t>
      </w:r>
      <w:proofErr w:type="spellEnd"/>
      <w:r w:rsidR="005301A4" w:rsidRPr="006A4EFE">
        <w:rPr>
          <w:rFonts w:eastAsiaTheme="minorHAnsi"/>
          <w:sz w:val="28"/>
          <w:szCs w:val="28"/>
          <w:lang w:eastAsia="en-US"/>
        </w:rPr>
        <w:t>–</w:t>
      </w:r>
      <w:r w:rsidRPr="006A4EFE">
        <w:rPr>
          <w:rFonts w:eastAsiaTheme="minorHAnsi"/>
          <w:sz w:val="28"/>
          <w:szCs w:val="28"/>
          <w:lang w:eastAsia="en-US"/>
        </w:rPr>
        <w:t>монтажных работ  приходится на деятельность крупных и средних строительных организаций города в рамках реализации крупных инвестиционных проектов в различных отраслях (создание объектов транспортной инфраструктуры, возведение зданий общественного, жилого и производственного назначения).</w:t>
      </w:r>
    </w:p>
    <w:p w:rsidR="009A783F" w:rsidRPr="006A4EFE" w:rsidRDefault="009A783F" w:rsidP="009A783F">
      <w:pPr>
        <w:widowControl/>
        <w:ind w:firstLine="709"/>
        <w:jc w:val="both"/>
        <w:rPr>
          <w:rFonts w:eastAsiaTheme="minorHAnsi"/>
          <w:color w:val="000000"/>
          <w:sz w:val="28"/>
          <w:szCs w:val="28"/>
          <w:lang w:eastAsia="en-US"/>
        </w:rPr>
      </w:pPr>
      <w:r w:rsidRPr="006A4EFE">
        <w:rPr>
          <w:rFonts w:eastAsiaTheme="minorHAnsi"/>
          <w:color w:val="000000"/>
          <w:sz w:val="28"/>
          <w:szCs w:val="28"/>
          <w:lang w:eastAsia="en-US"/>
        </w:rPr>
        <w:t>Показатель «Общая площадь жилых домов, введенных в эксплуатацию в отчетном периоде за счет всех источников финансирования»  в 201</w:t>
      </w:r>
      <w:r w:rsidR="00FF1DD5" w:rsidRPr="006A4EFE">
        <w:rPr>
          <w:rFonts w:eastAsiaTheme="minorHAnsi"/>
          <w:color w:val="000000"/>
          <w:sz w:val="28"/>
          <w:szCs w:val="28"/>
          <w:lang w:eastAsia="en-US"/>
        </w:rPr>
        <w:t>9</w:t>
      </w:r>
      <w:r w:rsidRPr="006A4EFE">
        <w:rPr>
          <w:rFonts w:eastAsiaTheme="minorHAnsi"/>
          <w:color w:val="000000"/>
          <w:sz w:val="28"/>
          <w:szCs w:val="28"/>
          <w:lang w:eastAsia="en-US"/>
        </w:rPr>
        <w:t xml:space="preserve"> году, составил </w:t>
      </w:r>
      <w:r w:rsidR="00FF1DD5" w:rsidRPr="006A4EFE">
        <w:rPr>
          <w:rFonts w:eastAsiaTheme="minorHAnsi"/>
          <w:color w:val="000000"/>
          <w:sz w:val="28"/>
          <w:szCs w:val="28"/>
          <w:lang w:eastAsia="en-US"/>
        </w:rPr>
        <w:t>894,6</w:t>
      </w:r>
      <w:r w:rsidRPr="006A4EFE">
        <w:rPr>
          <w:rFonts w:eastAsiaTheme="minorHAnsi"/>
          <w:color w:val="000000"/>
          <w:sz w:val="28"/>
          <w:szCs w:val="28"/>
          <w:lang w:eastAsia="en-US"/>
        </w:rPr>
        <w:t xml:space="preserve"> тыс. </w:t>
      </w:r>
      <w:r w:rsidR="006B60BF" w:rsidRPr="006A4EFE">
        <w:rPr>
          <w:rFonts w:ascii="Times New Roman" w:eastAsiaTheme="minorHAnsi" w:hAnsi="Times New Roman" w:cs="Times New Roman"/>
          <w:sz w:val="28"/>
          <w:szCs w:val="28"/>
          <w:lang w:eastAsia="en-US"/>
        </w:rPr>
        <w:t>м</w:t>
      </w:r>
      <w:proofErr w:type="gramStart"/>
      <w:r w:rsidR="006B60BF" w:rsidRPr="006A4EFE">
        <w:rPr>
          <w:rFonts w:ascii="Times New Roman" w:eastAsiaTheme="minorHAnsi" w:hAnsi="Times New Roman" w:cs="Times New Roman"/>
          <w:sz w:val="28"/>
          <w:szCs w:val="28"/>
          <w:vertAlign w:val="superscript"/>
          <w:lang w:eastAsia="en-US"/>
        </w:rPr>
        <w:t>2</w:t>
      </w:r>
      <w:proofErr w:type="gramEnd"/>
      <w:r w:rsidRPr="006A4EFE">
        <w:rPr>
          <w:rFonts w:eastAsiaTheme="minorHAnsi"/>
          <w:color w:val="000000"/>
          <w:sz w:val="28"/>
          <w:szCs w:val="28"/>
          <w:lang w:eastAsia="en-US"/>
        </w:rPr>
        <w:t xml:space="preserve"> жилья, что выше аналогичного показателя 201</w:t>
      </w:r>
      <w:r w:rsidR="00FF1DD5" w:rsidRPr="006A4EFE">
        <w:rPr>
          <w:rFonts w:eastAsiaTheme="minorHAnsi"/>
          <w:color w:val="000000"/>
          <w:sz w:val="28"/>
          <w:szCs w:val="28"/>
          <w:lang w:eastAsia="en-US"/>
        </w:rPr>
        <w:t>8  </w:t>
      </w:r>
      <w:r w:rsidRPr="006A4EFE">
        <w:rPr>
          <w:rFonts w:eastAsiaTheme="minorHAnsi"/>
          <w:color w:val="000000"/>
          <w:sz w:val="28"/>
          <w:szCs w:val="28"/>
          <w:lang w:eastAsia="en-US"/>
        </w:rPr>
        <w:t xml:space="preserve">года на </w:t>
      </w:r>
      <w:r w:rsidR="00FF1DD5" w:rsidRPr="006A4EFE">
        <w:rPr>
          <w:rFonts w:eastAsiaTheme="minorHAnsi"/>
          <w:color w:val="000000"/>
          <w:sz w:val="28"/>
          <w:szCs w:val="28"/>
          <w:lang w:eastAsia="en-US"/>
        </w:rPr>
        <w:t>20,7</w:t>
      </w:r>
      <w:r w:rsidRPr="006A4EFE">
        <w:rPr>
          <w:rFonts w:eastAsiaTheme="minorHAnsi"/>
          <w:color w:val="000000"/>
          <w:sz w:val="28"/>
          <w:szCs w:val="28"/>
          <w:lang w:eastAsia="en-US"/>
        </w:rPr>
        <w:t xml:space="preserve">%. Рост показателя в отчетном периоде обусловлен увеличением объемов ввода жилья в индивидуальном жилищном строительстве (построенном населением за счет собственных и заемных средств) и увеличением ввода объектов жилого назначения, возведенными крупными строительными организациями города. </w:t>
      </w:r>
    </w:p>
    <w:p w:rsidR="009A783F" w:rsidRPr="006A4EFE" w:rsidRDefault="009A783F" w:rsidP="009A783F">
      <w:pPr>
        <w:widowControl/>
        <w:ind w:firstLine="709"/>
        <w:jc w:val="both"/>
        <w:rPr>
          <w:rFonts w:eastAsiaTheme="minorHAnsi"/>
          <w:sz w:val="28"/>
          <w:szCs w:val="28"/>
          <w:lang w:eastAsia="en-US"/>
        </w:rPr>
      </w:pPr>
      <w:r w:rsidRPr="006A4EFE">
        <w:rPr>
          <w:rFonts w:eastAsiaTheme="minorHAnsi"/>
          <w:sz w:val="28"/>
          <w:szCs w:val="28"/>
          <w:lang w:eastAsia="en-US"/>
        </w:rPr>
        <w:t>В 20</w:t>
      </w:r>
      <w:r w:rsidR="001961E5" w:rsidRPr="006A4EFE">
        <w:rPr>
          <w:rFonts w:eastAsiaTheme="minorHAnsi"/>
          <w:sz w:val="28"/>
          <w:szCs w:val="28"/>
          <w:lang w:eastAsia="en-US"/>
        </w:rPr>
        <w:t>20</w:t>
      </w:r>
      <w:r w:rsidRPr="006A4EFE">
        <w:rPr>
          <w:rFonts w:eastAsiaTheme="minorHAnsi"/>
          <w:sz w:val="28"/>
          <w:szCs w:val="28"/>
          <w:lang w:eastAsia="en-US"/>
        </w:rPr>
        <w:t xml:space="preserve"> году ожидается рост показателя «Общая площадь жилых домов, введенных в эксплуатацию в отчетном периоде за счет всех источников финансирования» до </w:t>
      </w:r>
      <w:r w:rsidR="001961E5" w:rsidRPr="006A4EFE">
        <w:rPr>
          <w:rFonts w:eastAsiaTheme="minorHAnsi"/>
          <w:sz w:val="28"/>
          <w:szCs w:val="28"/>
          <w:lang w:eastAsia="en-US"/>
        </w:rPr>
        <w:t>894,8</w:t>
      </w:r>
      <w:r w:rsidRPr="006A4EFE">
        <w:rPr>
          <w:rFonts w:eastAsiaTheme="minorHAnsi"/>
          <w:sz w:val="28"/>
          <w:szCs w:val="28"/>
          <w:lang w:eastAsia="en-US"/>
        </w:rPr>
        <w:t xml:space="preserve"> тыс. </w:t>
      </w:r>
      <w:r w:rsidR="006B60BF" w:rsidRPr="006A4EFE">
        <w:rPr>
          <w:rFonts w:ascii="Times New Roman" w:eastAsiaTheme="minorHAnsi" w:hAnsi="Times New Roman" w:cs="Times New Roman"/>
          <w:sz w:val="28"/>
          <w:szCs w:val="28"/>
          <w:lang w:eastAsia="en-US"/>
        </w:rPr>
        <w:t>м</w:t>
      </w:r>
      <w:proofErr w:type="gramStart"/>
      <w:r w:rsidR="006B60BF" w:rsidRPr="006A4EFE">
        <w:rPr>
          <w:rFonts w:ascii="Times New Roman" w:eastAsiaTheme="minorHAnsi" w:hAnsi="Times New Roman" w:cs="Times New Roman"/>
          <w:sz w:val="28"/>
          <w:szCs w:val="28"/>
          <w:vertAlign w:val="superscript"/>
          <w:lang w:eastAsia="en-US"/>
        </w:rPr>
        <w:t>2</w:t>
      </w:r>
      <w:proofErr w:type="gramEnd"/>
      <w:r w:rsidRPr="006A4EFE">
        <w:rPr>
          <w:rFonts w:eastAsiaTheme="minorHAnsi"/>
          <w:sz w:val="28"/>
          <w:szCs w:val="28"/>
          <w:lang w:eastAsia="en-US"/>
        </w:rPr>
        <w:t>, или на 0,</w:t>
      </w:r>
      <w:r w:rsidR="001961E5" w:rsidRPr="006A4EFE">
        <w:rPr>
          <w:rFonts w:eastAsiaTheme="minorHAnsi"/>
          <w:sz w:val="28"/>
          <w:szCs w:val="28"/>
          <w:lang w:eastAsia="en-US"/>
        </w:rPr>
        <w:t>02</w:t>
      </w:r>
      <w:r w:rsidRPr="006A4EFE">
        <w:rPr>
          <w:rFonts w:eastAsiaTheme="minorHAnsi"/>
          <w:sz w:val="28"/>
          <w:szCs w:val="28"/>
          <w:lang w:eastAsia="en-US"/>
        </w:rPr>
        <w:t>% к уровню 201</w:t>
      </w:r>
      <w:r w:rsidR="001961E5" w:rsidRPr="006A4EFE">
        <w:rPr>
          <w:rFonts w:eastAsiaTheme="minorHAnsi"/>
          <w:sz w:val="28"/>
          <w:szCs w:val="28"/>
          <w:lang w:eastAsia="en-US"/>
        </w:rPr>
        <w:t>9</w:t>
      </w:r>
      <w:r w:rsidRPr="006A4EFE">
        <w:rPr>
          <w:rFonts w:eastAsiaTheme="minorHAnsi"/>
          <w:sz w:val="28"/>
          <w:szCs w:val="28"/>
          <w:lang w:eastAsia="en-US"/>
        </w:rPr>
        <w:t xml:space="preserve"> года. </w:t>
      </w:r>
    </w:p>
    <w:p w:rsidR="009A783F" w:rsidRPr="006A4EFE" w:rsidRDefault="009A783F" w:rsidP="009A783F">
      <w:pPr>
        <w:widowControl/>
        <w:suppressAutoHyphens/>
        <w:ind w:firstLine="708"/>
        <w:jc w:val="both"/>
        <w:rPr>
          <w:rFonts w:eastAsiaTheme="minorHAnsi"/>
          <w:sz w:val="28"/>
          <w:szCs w:val="28"/>
          <w:lang w:eastAsia="en-US"/>
        </w:rPr>
      </w:pPr>
      <w:r w:rsidRPr="006A4EFE">
        <w:rPr>
          <w:rFonts w:eastAsiaTheme="minorHAnsi"/>
          <w:sz w:val="28"/>
          <w:szCs w:val="28"/>
          <w:lang w:eastAsia="en-US"/>
        </w:rPr>
        <w:t xml:space="preserve">Расчет ожидаемого показателя ввода жилья в 2019 году произведен на основании анализа информации о степени готовности объектов жилищного строительства, ввод в эксплуатацию которых застройщики планируют осуществить в текущем году и наличии инженерной и транспортной инфраструктуры. </w:t>
      </w:r>
    </w:p>
    <w:p w:rsidR="00B343B2" w:rsidRPr="006A4EFE" w:rsidRDefault="00B343B2" w:rsidP="00B343B2">
      <w:pPr>
        <w:widowControl/>
        <w:suppressAutoHyphens/>
        <w:ind w:firstLine="708"/>
        <w:jc w:val="both"/>
        <w:rPr>
          <w:rFonts w:eastAsiaTheme="minorHAnsi"/>
          <w:sz w:val="28"/>
          <w:szCs w:val="28"/>
          <w:lang w:eastAsia="en-US"/>
        </w:rPr>
      </w:pPr>
      <w:r w:rsidRPr="006A4EFE">
        <w:rPr>
          <w:rFonts w:eastAsiaTheme="minorHAnsi"/>
          <w:sz w:val="28"/>
          <w:szCs w:val="28"/>
          <w:lang w:eastAsia="en-US"/>
        </w:rPr>
        <w:t>Прогнозируемый показатель ввода жилья до 202</w:t>
      </w:r>
      <w:r w:rsidR="001961E5" w:rsidRPr="006A4EFE">
        <w:rPr>
          <w:rFonts w:eastAsiaTheme="minorHAnsi"/>
          <w:sz w:val="28"/>
          <w:szCs w:val="28"/>
          <w:lang w:eastAsia="en-US"/>
        </w:rPr>
        <w:t>3</w:t>
      </w:r>
      <w:r w:rsidRPr="006A4EFE">
        <w:rPr>
          <w:rFonts w:eastAsiaTheme="minorHAnsi"/>
          <w:sz w:val="28"/>
          <w:szCs w:val="28"/>
          <w:lang w:eastAsia="en-US"/>
        </w:rPr>
        <w:t xml:space="preserve"> года вырастет по сравнению с 201</w:t>
      </w:r>
      <w:r w:rsidR="001961E5" w:rsidRPr="006A4EFE">
        <w:rPr>
          <w:rFonts w:eastAsiaTheme="minorHAnsi"/>
          <w:sz w:val="28"/>
          <w:szCs w:val="28"/>
          <w:lang w:eastAsia="en-US"/>
        </w:rPr>
        <w:t>9</w:t>
      </w:r>
      <w:r w:rsidRPr="006A4EFE">
        <w:rPr>
          <w:rFonts w:eastAsiaTheme="minorHAnsi"/>
          <w:sz w:val="28"/>
          <w:szCs w:val="28"/>
          <w:lang w:eastAsia="en-US"/>
        </w:rPr>
        <w:t xml:space="preserve"> годом на </w:t>
      </w:r>
      <w:r w:rsidR="001961E5" w:rsidRPr="006A4EFE">
        <w:rPr>
          <w:rFonts w:eastAsiaTheme="minorHAnsi"/>
          <w:sz w:val="28"/>
          <w:szCs w:val="28"/>
          <w:lang w:eastAsia="en-US"/>
        </w:rPr>
        <w:t>1</w:t>
      </w:r>
      <w:r w:rsidRPr="006A4EFE">
        <w:rPr>
          <w:rFonts w:eastAsiaTheme="minorHAnsi"/>
          <w:sz w:val="28"/>
          <w:szCs w:val="28"/>
          <w:lang w:eastAsia="en-US"/>
        </w:rPr>
        <w:t xml:space="preserve">,5% до </w:t>
      </w:r>
      <w:r w:rsidR="001961E5" w:rsidRPr="006A4EFE">
        <w:rPr>
          <w:rFonts w:eastAsiaTheme="minorHAnsi"/>
          <w:sz w:val="28"/>
          <w:szCs w:val="28"/>
          <w:lang w:eastAsia="en-US"/>
        </w:rPr>
        <w:t>908</w:t>
      </w:r>
      <w:r w:rsidRPr="006A4EFE">
        <w:rPr>
          <w:rFonts w:eastAsiaTheme="minorHAnsi"/>
          <w:sz w:val="28"/>
          <w:szCs w:val="28"/>
          <w:lang w:eastAsia="en-US"/>
        </w:rPr>
        <w:t xml:space="preserve"> тыс. </w:t>
      </w:r>
      <w:r w:rsidR="006B60BF" w:rsidRPr="006A4EFE">
        <w:rPr>
          <w:rFonts w:ascii="Times New Roman" w:eastAsiaTheme="minorHAnsi" w:hAnsi="Times New Roman" w:cs="Times New Roman"/>
          <w:sz w:val="28"/>
          <w:szCs w:val="28"/>
          <w:lang w:eastAsia="en-US"/>
        </w:rPr>
        <w:t>м</w:t>
      </w:r>
      <w:proofErr w:type="gramStart"/>
      <w:r w:rsidR="006B60BF" w:rsidRPr="006A4EFE">
        <w:rPr>
          <w:rFonts w:ascii="Times New Roman" w:eastAsiaTheme="minorHAnsi" w:hAnsi="Times New Roman" w:cs="Times New Roman"/>
          <w:sz w:val="28"/>
          <w:szCs w:val="28"/>
          <w:vertAlign w:val="superscript"/>
          <w:lang w:eastAsia="en-US"/>
        </w:rPr>
        <w:t>2</w:t>
      </w:r>
      <w:proofErr w:type="gramEnd"/>
      <w:r w:rsidRPr="006A4EFE">
        <w:rPr>
          <w:rFonts w:eastAsiaTheme="minorHAnsi"/>
          <w:sz w:val="28"/>
          <w:szCs w:val="28"/>
          <w:lang w:eastAsia="en-US"/>
        </w:rPr>
        <w:t>.</w:t>
      </w:r>
    </w:p>
    <w:p w:rsidR="009A783F" w:rsidRPr="006A4EFE" w:rsidRDefault="009A783F" w:rsidP="009A783F">
      <w:pPr>
        <w:ind w:firstLine="708"/>
        <w:jc w:val="both"/>
        <w:rPr>
          <w:rFonts w:eastAsiaTheme="minorHAnsi"/>
          <w:sz w:val="28"/>
          <w:szCs w:val="28"/>
          <w:lang w:eastAsia="en-US"/>
        </w:rPr>
      </w:pPr>
      <w:r w:rsidRPr="006A4EFE">
        <w:rPr>
          <w:rFonts w:eastAsiaTheme="minorHAnsi"/>
          <w:sz w:val="28"/>
          <w:szCs w:val="28"/>
          <w:lang w:eastAsia="en-US"/>
        </w:rPr>
        <w:t xml:space="preserve">Основной вклад в жилищное строительство на территории города осуществляется преимущественно следующими крупными и средними строительными организациями: </w:t>
      </w:r>
      <w:proofErr w:type="gramStart"/>
      <w:r w:rsidR="001961E5" w:rsidRPr="006A4EFE">
        <w:rPr>
          <w:rFonts w:eastAsiaTheme="minorHAnsi"/>
          <w:sz w:val="28"/>
          <w:szCs w:val="28"/>
          <w:lang w:eastAsia="en-US"/>
        </w:rPr>
        <w:t>ООО Управляющая компания «Сибиряк», ООО  «</w:t>
      </w:r>
      <w:proofErr w:type="spellStart"/>
      <w:r w:rsidR="001961E5" w:rsidRPr="006A4EFE">
        <w:rPr>
          <w:rFonts w:eastAsiaTheme="minorHAnsi"/>
          <w:sz w:val="28"/>
          <w:szCs w:val="28"/>
          <w:lang w:eastAsia="en-US"/>
        </w:rPr>
        <w:t>Монолитхолдинг</w:t>
      </w:r>
      <w:proofErr w:type="spellEnd"/>
      <w:r w:rsidR="001961E5" w:rsidRPr="006A4EFE">
        <w:rPr>
          <w:rFonts w:eastAsiaTheme="minorHAnsi"/>
          <w:sz w:val="28"/>
          <w:szCs w:val="28"/>
          <w:lang w:eastAsia="en-US"/>
        </w:rPr>
        <w:t xml:space="preserve">», </w:t>
      </w:r>
      <w:r w:rsidR="004B7F96" w:rsidRPr="006A4EFE">
        <w:rPr>
          <w:rFonts w:eastAsiaTheme="minorHAnsi"/>
          <w:sz w:val="28"/>
          <w:szCs w:val="28"/>
          <w:lang w:eastAsia="en-US"/>
        </w:rPr>
        <w:t xml:space="preserve">ООО «ГСК </w:t>
      </w:r>
      <w:proofErr w:type="spellStart"/>
      <w:r w:rsidR="004B7F96" w:rsidRPr="006A4EFE">
        <w:rPr>
          <w:rFonts w:eastAsiaTheme="minorHAnsi"/>
          <w:sz w:val="28"/>
          <w:szCs w:val="28"/>
          <w:lang w:eastAsia="en-US"/>
        </w:rPr>
        <w:t>Арбан</w:t>
      </w:r>
      <w:proofErr w:type="spellEnd"/>
      <w:r w:rsidR="004B7F96" w:rsidRPr="006A4EFE">
        <w:rPr>
          <w:rFonts w:eastAsiaTheme="minorHAnsi"/>
          <w:sz w:val="28"/>
          <w:szCs w:val="28"/>
          <w:lang w:eastAsia="en-US"/>
        </w:rPr>
        <w:t xml:space="preserve">», </w:t>
      </w:r>
      <w:r w:rsidRPr="006A4EFE">
        <w:rPr>
          <w:rFonts w:eastAsiaTheme="minorHAnsi"/>
          <w:sz w:val="28"/>
          <w:szCs w:val="28"/>
          <w:lang w:eastAsia="en-US"/>
        </w:rPr>
        <w:t>ООО «Строительная компания «</w:t>
      </w:r>
      <w:proofErr w:type="spellStart"/>
      <w:r w:rsidRPr="006A4EFE">
        <w:rPr>
          <w:rFonts w:eastAsiaTheme="minorHAnsi"/>
          <w:sz w:val="28"/>
          <w:szCs w:val="28"/>
          <w:lang w:eastAsia="en-US"/>
        </w:rPr>
        <w:t>СибЛидер</w:t>
      </w:r>
      <w:proofErr w:type="spellEnd"/>
      <w:r w:rsidRPr="006A4EFE">
        <w:rPr>
          <w:rFonts w:eastAsiaTheme="minorHAnsi"/>
          <w:sz w:val="28"/>
          <w:szCs w:val="28"/>
          <w:lang w:eastAsia="en-US"/>
        </w:rPr>
        <w:t>», ЗАО «</w:t>
      </w:r>
      <w:proofErr w:type="spellStart"/>
      <w:r w:rsidRPr="006A4EFE">
        <w:rPr>
          <w:rFonts w:eastAsiaTheme="minorHAnsi"/>
          <w:sz w:val="28"/>
          <w:szCs w:val="28"/>
          <w:lang w:eastAsia="en-US"/>
        </w:rPr>
        <w:t>Сибагропромстрой</w:t>
      </w:r>
      <w:proofErr w:type="spellEnd"/>
      <w:r w:rsidRPr="006A4EFE">
        <w:rPr>
          <w:rFonts w:eastAsiaTheme="minorHAnsi"/>
          <w:sz w:val="28"/>
          <w:szCs w:val="28"/>
          <w:lang w:eastAsia="en-US"/>
        </w:rPr>
        <w:t xml:space="preserve">», АО «Фирма </w:t>
      </w:r>
      <w:proofErr w:type="spellStart"/>
      <w:r w:rsidRPr="006A4EFE">
        <w:rPr>
          <w:rFonts w:eastAsiaTheme="minorHAnsi"/>
          <w:sz w:val="28"/>
          <w:szCs w:val="28"/>
          <w:lang w:eastAsia="en-US"/>
        </w:rPr>
        <w:t>культбытстрой</w:t>
      </w:r>
      <w:proofErr w:type="spellEnd"/>
      <w:r w:rsidRPr="006A4EFE">
        <w:rPr>
          <w:rFonts w:eastAsiaTheme="minorHAnsi"/>
          <w:sz w:val="28"/>
          <w:szCs w:val="28"/>
          <w:lang w:eastAsia="en-US"/>
        </w:rPr>
        <w:t>», ООО ПСК «Омега», ООО «УК «СМ. СИТИ» и др.</w:t>
      </w:r>
      <w:proofErr w:type="gramEnd"/>
    </w:p>
    <w:p w:rsidR="009A783F" w:rsidRPr="006A4EFE" w:rsidRDefault="009A783F" w:rsidP="009A783F">
      <w:pPr>
        <w:ind w:firstLine="709"/>
        <w:jc w:val="both"/>
        <w:rPr>
          <w:rFonts w:eastAsiaTheme="minorHAnsi"/>
          <w:sz w:val="28"/>
          <w:szCs w:val="28"/>
          <w:lang w:eastAsia="en-US"/>
        </w:rPr>
      </w:pPr>
      <w:r w:rsidRPr="006A4EFE">
        <w:rPr>
          <w:rFonts w:eastAsiaTheme="minorHAnsi"/>
          <w:sz w:val="28"/>
          <w:szCs w:val="28"/>
          <w:lang w:eastAsia="en-US"/>
        </w:rPr>
        <w:t>В рассматриваемом периоде (20</w:t>
      </w:r>
      <w:r w:rsidR="004B7F96" w:rsidRPr="006A4EFE">
        <w:rPr>
          <w:rFonts w:eastAsiaTheme="minorHAnsi"/>
          <w:sz w:val="28"/>
          <w:szCs w:val="28"/>
          <w:lang w:eastAsia="en-US"/>
        </w:rPr>
        <w:t>20</w:t>
      </w:r>
      <w:r w:rsidR="005301A4" w:rsidRPr="006A4EFE">
        <w:rPr>
          <w:rFonts w:eastAsiaTheme="minorHAnsi"/>
          <w:sz w:val="28"/>
          <w:szCs w:val="28"/>
          <w:lang w:eastAsia="en-US"/>
        </w:rPr>
        <w:t>–</w:t>
      </w:r>
      <w:r w:rsidRPr="006A4EFE">
        <w:rPr>
          <w:rFonts w:eastAsiaTheme="minorHAnsi"/>
          <w:sz w:val="28"/>
          <w:szCs w:val="28"/>
          <w:lang w:eastAsia="en-US"/>
        </w:rPr>
        <w:t>202</w:t>
      </w:r>
      <w:r w:rsidR="004B7F96" w:rsidRPr="006A4EFE">
        <w:rPr>
          <w:rFonts w:eastAsiaTheme="minorHAnsi"/>
          <w:sz w:val="28"/>
          <w:szCs w:val="28"/>
          <w:lang w:eastAsia="en-US"/>
        </w:rPr>
        <w:t>3</w:t>
      </w:r>
      <w:r w:rsidRPr="006A4EFE">
        <w:rPr>
          <w:rFonts w:eastAsiaTheme="minorHAnsi"/>
          <w:sz w:val="28"/>
          <w:szCs w:val="28"/>
          <w:lang w:eastAsia="en-US"/>
        </w:rPr>
        <w:t xml:space="preserve"> годы) на территории города реализуются следующие крупные проекты по жилищной застройке:</w:t>
      </w:r>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proofErr w:type="gramStart"/>
      <w:r w:rsidRPr="006A4EFE">
        <w:rPr>
          <w:rFonts w:ascii="Times New Roman" w:hAnsi="Times New Roman" w:cs="Times New Roman"/>
          <w:sz w:val="28"/>
          <w:szCs w:val="28"/>
        </w:rPr>
        <w:t>комплексная застройка микрорайона «</w:t>
      </w:r>
      <w:proofErr w:type="spellStart"/>
      <w:r w:rsidRPr="006A4EFE">
        <w:rPr>
          <w:rFonts w:ascii="Times New Roman" w:hAnsi="Times New Roman" w:cs="Times New Roman"/>
          <w:sz w:val="28"/>
          <w:szCs w:val="28"/>
        </w:rPr>
        <w:t>Вавиловский</w:t>
      </w:r>
      <w:proofErr w:type="spellEnd"/>
      <w:r w:rsidRPr="006A4EFE">
        <w:rPr>
          <w:rFonts w:ascii="Times New Roman" w:hAnsi="Times New Roman" w:cs="Times New Roman"/>
          <w:sz w:val="28"/>
          <w:szCs w:val="28"/>
        </w:rPr>
        <w:t>» в Кировском районе города Красноярска (ул. Академика Вавилова – ул. Семафорная – ул.</w:t>
      </w:r>
      <w:r w:rsidR="00606D2B" w:rsidRPr="006A4EFE">
        <w:rPr>
          <w:rFonts w:ascii="Times New Roman" w:hAnsi="Times New Roman" w:cs="Times New Roman"/>
          <w:sz w:val="28"/>
          <w:szCs w:val="28"/>
        </w:rPr>
        <w:t> </w:t>
      </w:r>
      <w:r w:rsidRPr="006A4EFE">
        <w:rPr>
          <w:rFonts w:ascii="Times New Roman" w:hAnsi="Times New Roman" w:cs="Times New Roman"/>
          <w:sz w:val="28"/>
          <w:szCs w:val="28"/>
        </w:rPr>
        <w:t xml:space="preserve"> </w:t>
      </w:r>
      <w:proofErr w:type="spellStart"/>
      <w:r w:rsidRPr="006A4EFE">
        <w:rPr>
          <w:rFonts w:ascii="Times New Roman" w:hAnsi="Times New Roman" w:cs="Times New Roman"/>
          <w:sz w:val="28"/>
          <w:szCs w:val="28"/>
        </w:rPr>
        <w:t>Затонская</w:t>
      </w:r>
      <w:proofErr w:type="spellEnd"/>
      <w:r w:rsidRPr="006A4EFE">
        <w:rPr>
          <w:rFonts w:ascii="Times New Roman" w:hAnsi="Times New Roman" w:cs="Times New Roman"/>
          <w:sz w:val="28"/>
          <w:szCs w:val="28"/>
        </w:rPr>
        <w:t xml:space="preserve"> – ул. </w:t>
      </w:r>
      <w:proofErr w:type="spellStart"/>
      <w:r w:rsidRPr="006A4EFE">
        <w:rPr>
          <w:rFonts w:ascii="Times New Roman" w:hAnsi="Times New Roman" w:cs="Times New Roman"/>
          <w:sz w:val="28"/>
          <w:szCs w:val="28"/>
        </w:rPr>
        <w:t>Корнетова</w:t>
      </w:r>
      <w:proofErr w:type="spellEnd"/>
      <w:r w:rsidRPr="006A4EFE">
        <w:rPr>
          <w:rFonts w:ascii="Times New Roman" w:hAnsi="Times New Roman" w:cs="Times New Roman"/>
          <w:sz w:val="28"/>
          <w:szCs w:val="28"/>
        </w:rPr>
        <w:t>) (ООО «Строительная компания «</w:t>
      </w:r>
      <w:proofErr w:type="spellStart"/>
      <w:r w:rsidRPr="006A4EFE">
        <w:rPr>
          <w:rFonts w:ascii="Times New Roman" w:hAnsi="Times New Roman" w:cs="Times New Roman"/>
          <w:sz w:val="28"/>
          <w:szCs w:val="28"/>
        </w:rPr>
        <w:t>СибЛидер</w:t>
      </w:r>
      <w:proofErr w:type="spellEnd"/>
      <w:r w:rsidRPr="006A4EFE">
        <w:rPr>
          <w:rFonts w:ascii="Times New Roman" w:hAnsi="Times New Roman" w:cs="Times New Roman"/>
          <w:sz w:val="28"/>
          <w:szCs w:val="28"/>
        </w:rPr>
        <w:t xml:space="preserve">»); </w:t>
      </w:r>
      <w:proofErr w:type="gramEnd"/>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комплексная застройка микрорайона «Тихие Зори» с планируемой численностью жителей 25 тыс. человек в Свердловском районе города, возле </w:t>
      </w:r>
      <w:r w:rsidRPr="006A4EFE">
        <w:rPr>
          <w:rFonts w:ascii="Times New Roman" w:hAnsi="Times New Roman" w:cs="Times New Roman"/>
          <w:sz w:val="28"/>
          <w:szCs w:val="28"/>
        </w:rPr>
        <w:lastRenderedPageBreak/>
        <w:t>Николаевского  моста через р. Енисей (ГСК «</w:t>
      </w:r>
      <w:proofErr w:type="spellStart"/>
      <w:r w:rsidRPr="006A4EFE">
        <w:rPr>
          <w:rFonts w:ascii="Times New Roman" w:hAnsi="Times New Roman" w:cs="Times New Roman"/>
          <w:sz w:val="28"/>
          <w:szCs w:val="28"/>
        </w:rPr>
        <w:t>Красстрой</w:t>
      </w:r>
      <w:proofErr w:type="spellEnd"/>
      <w:r w:rsidRPr="006A4EFE">
        <w:rPr>
          <w:rFonts w:ascii="Times New Roman" w:hAnsi="Times New Roman" w:cs="Times New Roman"/>
          <w:sz w:val="28"/>
          <w:szCs w:val="28"/>
        </w:rPr>
        <w:t xml:space="preserve">», АО «Фирма </w:t>
      </w:r>
      <w:proofErr w:type="spellStart"/>
      <w:r w:rsidRPr="006A4EFE">
        <w:rPr>
          <w:rFonts w:ascii="Times New Roman" w:hAnsi="Times New Roman" w:cs="Times New Roman"/>
          <w:sz w:val="28"/>
          <w:szCs w:val="28"/>
        </w:rPr>
        <w:t>Культбытстрой</w:t>
      </w:r>
      <w:proofErr w:type="spellEnd"/>
      <w:r w:rsidRPr="006A4EFE">
        <w:rPr>
          <w:rFonts w:ascii="Times New Roman" w:hAnsi="Times New Roman" w:cs="Times New Roman"/>
          <w:sz w:val="28"/>
          <w:szCs w:val="28"/>
        </w:rPr>
        <w:t>», ГСК «СПЕЦСТРОЙ»);</w:t>
      </w:r>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комплексная застройка микрорайона «Пашенный» (АО «Фирма «</w:t>
      </w:r>
      <w:proofErr w:type="spellStart"/>
      <w:r w:rsidRPr="006A4EFE">
        <w:rPr>
          <w:rFonts w:ascii="Times New Roman" w:hAnsi="Times New Roman" w:cs="Times New Roman"/>
          <w:sz w:val="28"/>
          <w:szCs w:val="28"/>
        </w:rPr>
        <w:t>Культбытстрой</w:t>
      </w:r>
      <w:proofErr w:type="spellEnd"/>
      <w:r w:rsidRPr="006A4EFE">
        <w:rPr>
          <w:rFonts w:ascii="Times New Roman" w:hAnsi="Times New Roman" w:cs="Times New Roman"/>
          <w:sz w:val="28"/>
          <w:szCs w:val="28"/>
        </w:rPr>
        <w:t>», ООО СК «Зодчий», ГСК «</w:t>
      </w:r>
      <w:proofErr w:type="spellStart"/>
      <w:r w:rsidRPr="006A4EFE">
        <w:rPr>
          <w:rFonts w:ascii="Times New Roman" w:hAnsi="Times New Roman" w:cs="Times New Roman"/>
          <w:sz w:val="28"/>
          <w:szCs w:val="28"/>
        </w:rPr>
        <w:t>Красстрой</w:t>
      </w:r>
      <w:proofErr w:type="spellEnd"/>
      <w:r w:rsidRPr="006A4EFE">
        <w:rPr>
          <w:rFonts w:ascii="Times New Roman" w:hAnsi="Times New Roman" w:cs="Times New Roman"/>
          <w:sz w:val="28"/>
          <w:szCs w:val="28"/>
        </w:rPr>
        <w:t>»);</w:t>
      </w:r>
    </w:p>
    <w:p w:rsidR="004B7F96" w:rsidRPr="006A4EFE" w:rsidRDefault="004B7F96"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завершается комплексная застройка  микрорайона «Покровский» в Центральном районе города (ООО  УК «Сибиряк», ГКС «</w:t>
      </w:r>
      <w:proofErr w:type="spellStart"/>
      <w:r w:rsidRPr="006A4EFE">
        <w:rPr>
          <w:rFonts w:ascii="Times New Roman" w:hAnsi="Times New Roman" w:cs="Times New Roman"/>
          <w:sz w:val="28"/>
          <w:szCs w:val="28"/>
        </w:rPr>
        <w:t>Арбан</w:t>
      </w:r>
      <w:proofErr w:type="spellEnd"/>
      <w:r w:rsidRPr="006A4EFE">
        <w:rPr>
          <w:rFonts w:ascii="Times New Roman" w:hAnsi="Times New Roman" w:cs="Times New Roman"/>
          <w:sz w:val="28"/>
          <w:szCs w:val="28"/>
        </w:rPr>
        <w:t>»);</w:t>
      </w:r>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жилая застройка в Октябрьском районе города, в том числе в микрорайоне «Чистый» (ПСК «Союз», ООО «</w:t>
      </w:r>
      <w:proofErr w:type="spellStart"/>
      <w:r w:rsidRPr="006A4EFE">
        <w:rPr>
          <w:rFonts w:ascii="Times New Roman" w:hAnsi="Times New Roman" w:cs="Times New Roman"/>
          <w:sz w:val="28"/>
          <w:szCs w:val="28"/>
        </w:rPr>
        <w:t>АкадемИнвест</w:t>
      </w:r>
      <w:proofErr w:type="spellEnd"/>
      <w:r w:rsidRPr="006A4EFE">
        <w:rPr>
          <w:rFonts w:ascii="Times New Roman" w:hAnsi="Times New Roman" w:cs="Times New Roman"/>
          <w:sz w:val="28"/>
          <w:szCs w:val="28"/>
        </w:rPr>
        <w:t>», АО «Фирма «</w:t>
      </w:r>
      <w:proofErr w:type="spellStart"/>
      <w:r w:rsidRPr="006A4EFE">
        <w:rPr>
          <w:rFonts w:ascii="Times New Roman" w:hAnsi="Times New Roman" w:cs="Times New Roman"/>
          <w:sz w:val="28"/>
          <w:szCs w:val="28"/>
        </w:rPr>
        <w:t>Культбытстрой</w:t>
      </w:r>
      <w:proofErr w:type="spellEnd"/>
      <w:r w:rsidRPr="006A4EFE">
        <w:rPr>
          <w:rFonts w:ascii="Times New Roman" w:hAnsi="Times New Roman" w:cs="Times New Roman"/>
          <w:sz w:val="28"/>
          <w:szCs w:val="28"/>
        </w:rPr>
        <w:t>»);</w:t>
      </w:r>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комплексная застройка микрорайона «</w:t>
      </w:r>
      <w:proofErr w:type="spellStart"/>
      <w:r w:rsidRPr="006A4EFE">
        <w:rPr>
          <w:rFonts w:ascii="Times New Roman" w:hAnsi="Times New Roman" w:cs="Times New Roman"/>
          <w:sz w:val="28"/>
          <w:szCs w:val="28"/>
        </w:rPr>
        <w:t>Взлетка</w:t>
      </w:r>
      <w:proofErr w:type="spellEnd"/>
      <w:r w:rsidRPr="006A4EFE">
        <w:rPr>
          <w:rFonts w:ascii="Times New Roman" w:hAnsi="Times New Roman" w:cs="Times New Roman"/>
          <w:sz w:val="28"/>
          <w:szCs w:val="28"/>
        </w:rPr>
        <w:t xml:space="preserve">» (ООО «ГСК </w:t>
      </w:r>
      <w:proofErr w:type="spellStart"/>
      <w:r w:rsidRPr="006A4EFE">
        <w:rPr>
          <w:rFonts w:ascii="Times New Roman" w:hAnsi="Times New Roman" w:cs="Times New Roman"/>
          <w:sz w:val="28"/>
          <w:szCs w:val="28"/>
        </w:rPr>
        <w:t>Арбан</w:t>
      </w:r>
      <w:proofErr w:type="spellEnd"/>
      <w:r w:rsidRPr="006A4EFE">
        <w:rPr>
          <w:rFonts w:ascii="Times New Roman" w:hAnsi="Times New Roman" w:cs="Times New Roman"/>
          <w:sz w:val="28"/>
          <w:szCs w:val="28"/>
        </w:rPr>
        <w:t>», АО «</w:t>
      </w:r>
      <w:proofErr w:type="spellStart"/>
      <w:r w:rsidRPr="006A4EFE">
        <w:rPr>
          <w:rFonts w:ascii="Times New Roman" w:hAnsi="Times New Roman" w:cs="Times New Roman"/>
          <w:sz w:val="28"/>
          <w:szCs w:val="28"/>
        </w:rPr>
        <w:t>Сибагропромстрой</w:t>
      </w:r>
      <w:proofErr w:type="spellEnd"/>
      <w:r w:rsidRPr="006A4EFE">
        <w:rPr>
          <w:rFonts w:ascii="Times New Roman" w:hAnsi="Times New Roman" w:cs="Times New Roman"/>
          <w:sz w:val="28"/>
          <w:szCs w:val="28"/>
        </w:rPr>
        <w:t>»);</w:t>
      </w:r>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комплексная застройка территории бывшего судостроительного завода в Свердловском районе города – «Юж</w:t>
      </w:r>
      <w:r w:rsidR="00E46999" w:rsidRPr="006A4EFE">
        <w:rPr>
          <w:rFonts w:ascii="Times New Roman" w:hAnsi="Times New Roman" w:cs="Times New Roman"/>
          <w:sz w:val="28"/>
          <w:szCs w:val="28"/>
        </w:rPr>
        <w:t xml:space="preserve">ный берег» </w:t>
      </w:r>
      <w:r w:rsidR="00606D2B" w:rsidRPr="006A4EFE">
        <w:rPr>
          <w:rFonts w:ascii="Times New Roman" w:hAnsi="Times New Roman" w:cs="Times New Roman"/>
          <w:sz w:val="28"/>
          <w:szCs w:val="28"/>
        </w:rPr>
        <w:br/>
      </w:r>
      <w:r w:rsidR="00E46999" w:rsidRPr="006A4EFE">
        <w:rPr>
          <w:rFonts w:ascii="Times New Roman" w:hAnsi="Times New Roman" w:cs="Times New Roman"/>
          <w:sz w:val="28"/>
          <w:szCs w:val="28"/>
        </w:rPr>
        <w:t>(ООО «УК «СМ. СИТИ»).</w:t>
      </w:r>
    </w:p>
    <w:p w:rsidR="004B7F96" w:rsidRPr="006A4EFE" w:rsidRDefault="004B7F96" w:rsidP="004B7F96">
      <w:pPr>
        <w:ind w:firstLine="709"/>
        <w:jc w:val="both"/>
        <w:rPr>
          <w:rFonts w:eastAsiaTheme="minorHAnsi"/>
          <w:sz w:val="28"/>
          <w:szCs w:val="28"/>
          <w:lang w:eastAsia="en-US"/>
        </w:rPr>
      </w:pPr>
      <w:r w:rsidRPr="006A4EFE">
        <w:rPr>
          <w:rFonts w:eastAsiaTheme="minorHAnsi"/>
          <w:sz w:val="28"/>
          <w:szCs w:val="28"/>
          <w:lang w:eastAsia="en-US"/>
        </w:rPr>
        <w:t>В 2019 год</w:t>
      </w:r>
      <w:proofErr w:type="gramStart"/>
      <w:r w:rsidRPr="006A4EFE">
        <w:rPr>
          <w:rFonts w:eastAsiaTheme="minorHAnsi"/>
          <w:sz w:val="28"/>
          <w:szCs w:val="28"/>
          <w:lang w:eastAsia="en-US"/>
        </w:rPr>
        <w:t>у ООО</w:t>
      </w:r>
      <w:proofErr w:type="gramEnd"/>
      <w:r w:rsidRPr="006A4EFE">
        <w:rPr>
          <w:rFonts w:eastAsiaTheme="minorHAnsi"/>
          <w:sz w:val="28"/>
          <w:szCs w:val="28"/>
          <w:lang w:eastAsia="en-US"/>
        </w:rPr>
        <w:t xml:space="preserve"> «УК «СМ. СИТИ» и ООО УК «Сибиряк» начали строительство новых жилых комплексов в центральной части города на территории бывшего комбайнового завода в рамках развития нового микрорайона «</w:t>
      </w:r>
      <w:proofErr w:type="spellStart"/>
      <w:r w:rsidRPr="006A4EFE">
        <w:rPr>
          <w:rFonts w:eastAsiaTheme="minorHAnsi"/>
          <w:sz w:val="28"/>
          <w:szCs w:val="28"/>
          <w:lang w:eastAsia="en-US"/>
        </w:rPr>
        <w:t>Новоостровский</w:t>
      </w:r>
      <w:proofErr w:type="spellEnd"/>
      <w:r w:rsidRPr="006A4EFE">
        <w:rPr>
          <w:rFonts w:eastAsiaTheme="minorHAnsi"/>
          <w:sz w:val="28"/>
          <w:szCs w:val="28"/>
          <w:lang w:eastAsia="en-US"/>
        </w:rPr>
        <w:t xml:space="preserve">». </w:t>
      </w:r>
    </w:p>
    <w:p w:rsidR="0020774B" w:rsidRPr="006A4EFE" w:rsidRDefault="0020774B" w:rsidP="0020774B">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По состоянию на </w:t>
      </w:r>
      <w:r w:rsidR="009F3E02" w:rsidRPr="006A4EFE">
        <w:rPr>
          <w:rFonts w:ascii="Times New Roman" w:hAnsi="Times New Roman" w:cs="Times New Roman"/>
          <w:sz w:val="28"/>
          <w:szCs w:val="28"/>
        </w:rPr>
        <w:t>28.09</w:t>
      </w:r>
      <w:r w:rsidRPr="006A4EFE">
        <w:rPr>
          <w:rFonts w:ascii="Times New Roman" w:hAnsi="Times New Roman" w:cs="Times New Roman"/>
          <w:sz w:val="28"/>
          <w:szCs w:val="28"/>
        </w:rPr>
        <w:t>.20</w:t>
      </w:r>
      <w:r w:rsidR="009F3E02" w:rsidRPr="006A4EFE">
        <w:rPr>
          <w:rFonts w:ascii="Times New Roman" w:hAnsi="Times New Roman" w:cs="Times New Roman"/>
          <w:sz w:val="28"/>
          <w:szCs w:val="28"/>
        </w:rPr>
        <w:t>20</w:t>
      </w:r>
      <w:r w:rsidRPr="006A4EFE">
        <w:rPr>
          <w:rFonts w:ascii="Times New Roman" w:hAnsi="Times New Roman" w:cs="Times New Roman"/>
          <w:sz w:val="28"/>
          <w:szCs w:val="28"/>
        </w:rPr>
        <w:t xml:space="preserve"> на территории города расположено 4</w:t>
      </w:r>
      <w:r w:rsidR="009F3E02" w:rsidRPr="006A4EFE">
        <w:rPr>
          <w:rFonts w:ascii="Times New Roman" w:hAnsi="Times New Roman" w:cs="Times New Roman"/>
          <w:sz w:val="28"/>
          <w:szCs w:val="28"/>
        </w:rPr>
        <w:t>36</w:t>
      </w:r>
      <w:r w:rsidRPr="006A4EFE">
        <w:rPr>
          <w:rFonts w:ascii="Times New Roman" w:hAnsi="Times New Roman" w:cs="Times New Roman"/>
          <w:sz w:val="28"/>
          <w:szCs w:val="28"/>
        </w:rPr>
        <w:t> многоквартирных жилых домов, признанных аварийными в установленном порядке.</w:t>
      </w:r>
    </w:p>
    <w:p w:rsidR="002E7DDC" w:rsidRPr="006A4EFE" w:rsidRDefault="00606465" w:rsidP="003D5279">
      <w:pPr>
        <w:ind w:firstLine="709"/>
        <w:jc w:val="both"/>
        <w:rPr>
          <w:rFonts w:ascii="Times New Roman" w:hAnsi="Times New Roman" w:cs="Times New Roman"/>
          <w:sz w:val="28"/>
          <w:szCs w:val="28"/>
        </w:rPr>
      </w:pPr>
      <w:hyperlink r:id="rId22" w:history="1">
        <w:proofErr w:type="gramStart"/>
        <w:r w:rsidR="002E7DDC" w:rsidRPr="006A4EFE">
          <w:rPr>
            <w:rFonts w:ascii="Times New Roman" w:hAnsi="Times New Roman" w:cs="Times New Roman"/>
            <w:sz w:val="28"/>
            <w:szCs w:val="28"/>
          </w:rPr>
          <w:t>Указом</w:t>
        </w:r>
      </w:hyperlink>
      <w:r w:rsidR="002E7DDC" w:rsidRPr="006A4EFE">
        <w:rPr>
          <w:rFonts w:ascii="Times New Roman" w:hAnsi="Times New Roman" w:cs="Times New Roman"/>
          <w:sz w:val="28"/>
          <w:szCs w:val="28"/>
        </w:rPr>
        <w:t xml:space="preserve"> Президента Российской Федерации от 07.05.2018 </w:t>
      </w:r>
      <w:r w:rsidR="003D5279" w:rsidRPr="006A4EFE">
        <w:rPr>
          <w:rFonts w:ascii="Times New Roman" w:hAnsi="Times New Roman" w:cs="Times New Roman"/>
          <w:sz w:val="28"/>
          <w:szCs w:val="28"/>
        </w:rPr>
        <w:t xml:space="preserve">№ </w:t>
      </w:r>
      <w:r w:rsidR="002E7DDC" w:rsidRPr="006A4EFE">
        <w:rPr>
          <w:rFonts w:ascii="Times New Roman" w:hAnsi="Times New Roman" w:cs="Times New Roman"/>
          <w:sz w:val="28"/>
          <w:szCs w:val="28"/>
        </w:rPr>
        <w:t xml:space="preserve">204 </w:t>
      </w:r>
      <w:r w:rsidR="003D5279" w:rsidRPr="006A4EFE">
        <w:rPr>
          <w:rFonts w:ascii="Times New Roman" w:hAnsi="Times New Roman" w:cs="Times New Roman"/>
          <w:sz w:val="28"/>
          <w:szCs w:val="28"/>
        </w:rPr>
        <w:t>«</w:t>
      </w:r>
      <w:r w:rsidR="002E7DDC" w:rsidRPr="006A4EFE">
        <w:rPr>
          <w:rFonts w:ascii="Times New Roman" w:hAnsi="Times New Roman" w:cs="Times New Roman"/>
          <w:sz w:val="28"/>
          <w:szCs w:val="28"/>
        </w:rPr>
        <w:t>О</w:t>
      </w:r>
      <w:r w:rsidR="003D5279" w:rsidRPr="006A4EFE">
        <w:rPr>
          <w:rFonts w:ascii="Times New Roman" w:hAnsi="Times New Roman" w:cs="Times New Roman"/>
          <w:sz w:val="28"/>
          <w:szCs w:val="28"/>
        </w:rPr>
        <w:t> </w:t>
      </w:r>
      <w:r w:rsidR="002E7DDC" w:rsidRPr="006A4EFE">
        <w:rPr>
          <w:rFonts w:ascii="Times New Roman" w:hAnsi="Times New Roman" w:cs="Times New Roman"/>
          <w:sz w:val="28"/>
          <w:szCs w:val="28"/>
        </w:rPr>
        <w:t xml:space="preserve"> национальных целях и стратегических задачах развития Российской Федерации на период до 2024 года</w:t>
      </w:r>
      <w:r w:rsidR="003D5279" w:rsidRPr="006A4EFE">
        <w:rPr>
          <w:rFonts w:ascii="Times New Roman" w:hAnsi="Times New Roman" w:cs="Times New Roman"/>
          <w:sz w:val="28"/>
          <w:szCs w:val="28"/>
        </w:rPr>
        <w:t>»</w:t>
      </w:r>
      <w:r w:rsidR="002E7DDC" w:rsidRPr="006A4EFE">
        <w:rPr>
          <w:rFonts w:ascii="Times New Roman" w:hAnsi="Times New Roman" w:cs="Times New Roman"/>
          <w:sz w:val="28"/>
          <w:szCs w:val="28"/>
        </w:rPr>
        <w:t xml:space="preserve"> (далее </w:t>
      </w:r>
      <w:r w:rsidR="005301A4" w:rsidRPr="006A4EFE">
        <w:rPr>
          <w:rFonts w:ascii="Times New Roman" w:hAnsi="Times New Roman" w:cs="Times New Roman"/>
          <w:sz w:val="28"/>
          <w:szCs w:val="28"/>
        </w:rPr>
        <w:t>–</w:t>
      </w:r>
      <w:r w:rsidR="002E7DDC" w:rsidRPr="006A4EFE">
        <w:rPr>
          <w:rFonts w:ascii="Times New Roman" w:hAnsi="Times New Roman" w:cs="Times New Roman"/>
          <w:sz w:val="28"/>
          <w:szCs w:val="28"/>
        </w:rPr>
        <w:t xml:space="preserve"> Указ Президента РФ) Правительству Российской Федерации поручено разработать (скорректировать) совместно с органами государственной власти субъектов Российской Федерации национальные проекты (программы), в том числе национальный проект </w:t>
      </w:r>
      <w:r w:rsidR="009F3E02" w:rsidRPr="006A4EFE">
        <w:rPr>
          <w:rFonts w:ascii="Times New Roman" w:hAnsi="Times New Roman" w:cs="Times New Roman"/>
          <w:sz w:val="28"/>
          <w:szCs w:val="28"/>
        </w:rPr>
        <w:t>«</w:t>
      </w:r>
      <w:r w:rsidR="002E7DDC" w:rsidRPr="006A4EFE">
        <w:rPr>
          <w:rFonts w:ascii="Times New Roman" w:hAnsi="Times New Roman" w:cs="Times New Roman"/>
          <w:sz w:val="28"/>
          <w:szCs w:val="28"/>
        </w:rPr>
        <w:t>Жилье и городская среда</w:t>
      </w:r>
      <w:r w:rsidR="009F3E02" w:rsidRPr="006A4EFE">
        <w:rPr>
          <w:rFonts w:ascii="Times New Roman" w:hAnsi="Times New Roman" w:cs="Times New Roman"/>
          <w:sz w:val="28"/>
          <w:szCs w:val="28"/>
        </w:rPr>
        <w:t>»</w:t>
      </w:r>
      <w:r w:rsidR="002E7DDC" w:rsidRPr="006A4EFE">
        <w:rPr>
          <w:rFonts w:ascii="Times New Roman" w:hAnsi="Times New Roman" w:cs="Times New Roman"/>
          <w:sz w:val="28"/>
          <w:szCs w:val="28"/>
        </w:rPr>
        <w:t>.</w:t>
      </w:r>
      <w:proofErr w:type="gramEnd"/>
    </w:p>
    <w:p w:rsidR="002E7DDC" w:rsidRPr="006A4EFE" w:rsidRDefault="002E7DDC" w:rsidP="003D5279">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С целью реализации </w:t>
      </w:r>
      <w:hyperlink r:id="rId23" w:history="1">
        <w:r w:rsidRPr="006A4EFE">
          <w:rPr>
            <w:rFonts w:ascii="Times New Roman" w:hAnsi="Times New Roman" w:cs="Times New Roman"/>
            <w:sz w:val="28"/>
            <w:szCs w:val="28"/>
          </w:rPr>
          <w:t>Указа</w:t>
        </w:r>
      </w:hyperlink>
      <w:r w:rsidRPr="006A4EFE">
        <w:rPr>
          <w:rFonts w:ascii="Times New Roman" w:hAnsi="Times New Roman" w:cs="Times New Roman"/>
          <w:sz w:val="28"/>
          <w:szCs w:val="28"/>
        </w:rPr>
        <w:t xml:space="preserve"> Президента </w:t>
      </w:r>
      <w:r w:rsidR="003D5279" w:rsidRPr="006A4EFE">
        <w:rPr>
          <w:rFonts w:ascii="Times New Roman" w:hAnsi="Times New Roman" w:cs="Times New Roman"/>
          <w:sz w:val="28"/>
          <w:szCs w:val="28"/>
        </w:rPr>
        <w:t xml:space="preserve">Российской Федерации от 07.05.2018 № 204 «О  национальных целях и стратегических задачах развития Российской Федерации на период до 2024 года» </w:t>
      </w:r>
      <w:r w:rsidRPr="006A4EFE">
        <w:rPr>
          <w:rFonts w:ascii="Times New Roman" w:hAnsi="Times New Roman" w:cs="Times New Roman"/>
          <w:sz w:val="28"/>
          <w:szCs w:val="28"/>
        </w:rPr>
        <w:t xml:space="preserve">Правительством Российской Федерации разработан и утвержден национальный проект </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Жилье и городская среда</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 xml:space="preserve">, в состав которого входит федеральный проект </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Обеспечение устойчивого сокращения непригодного для проживания жилищного фонда</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w:t>
      </w:r>
    </w:p>
    <w:p w:rsidR="002E7DDC" w:rsidRPr="006A4EFE" w:rsidRDefault="002E7DDC" w:rsidP="003D5279">
      <w:pPr>
        <w:ind w:firstLine="709"/>
        <w:jc w:val="both"/>
        <w:rPr>
          <w:rFonts w:ascii="Times New Roman" w:hAnsi="Times New Roman" w:cs="Times New Roman"/>
          <w:sz w:val="28"/>
          <w:szCs w:val="28"/>
        </w:rPr>
      </w:pPr>
      <w:proofErr w:type="gramStart"/>
      <w:r w:rsidRPr="006A4EFE">
        <w:rPr>
          <w:rFonts w:ascii="Times New Roman" w:hAnsi="Times New Roman" w:cs="Times New Roman"/>
          <w:sz w:val="28"/>
          <w:szCs w:val="28"/>
        </w:rPr>
        <w:t xml:space="preserve">Федеральным </w:t>
      </w:r>
      <w:hyperlink r:id="rId24" w:history="1">
        <w:r w:rsidRPr="006A4EFE">
          <w:rPr>
            <w:rFonts w:ascii="Times New Roman" w:hAnsi="Times New Roman" w:cs="Times New Roman"/>
            <w:sz w:val="28"/>
            <w:szCs w:val="28"/>
          </w:rPr>
          <w:t>законом</w:t>
        </w:r>
      </w:hyperlink>
      <w:r w:rsidRPr="006A4EFE">
        <w:rPr>
          <w:rFonts w:ascii="Times New Roman" w:hAnsi="Times New Roman" w:cs="Times New Roman"/>
          <w:sz w:val="28"/>
          <w:szCs w:val="28"/>
        </w:rPr>
        <w:t xml:space="preserve"> от 28.11.2018 </w:t>
      </w:r>
      <w:r w:rsidR="003D5279" w:rsidRPr="006A4EFE">
        <w:rPr>
          <w:rFonts w:ascii="Times New Roman" w:hAnsi="Times New Roman" w:cs="Times New Roman"/>
          <w:sz w:val="28"/>
          <w:szCs w:val="28"/>
        </w:rPr>
        <w:t>№ </w:t>
      </w:r>
      <w:r w:rsidRPr="006A4EFE">
        <w:rPr>
          <w:rFonts w:ascii="Times New Roman" w:hAnsi="Times New Roman" w:cs="Times New Roman"/>
          <w:sz w:val="28"/>
          <w:szCs w:val="28"/>
        </w:rPr>
        <w:t>436</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ФЗ </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 xml:space="preserve">О внесении изменений в Федеральный закон </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 xml:space="preserve">О Фонде содействия реформированию </w:t>
      </w:r>
      <w:proofErr w:type="spellStart"/>
      <w:r w:rsidRPr="006A4EFE">
        <w:rPr>
          <w:rFonts w:ascii="Times New Roman" w:hAnsi="Times New Roman" w:cs="Times New Roman"/>
          <w:sz w:val="28"/>
          <w:szCs w:val="28"/>
        </w:rPr>
        <w:t>жилищно</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коммунального хозяйства</w:t>
      </w:r>
      <w:r w:rsidR="003D5279" w:rsidRPr="006A4EFE">
        <w:rPr>
          <w:rFonts w:ascii="Times New Roman" w:hAnsi="Times New Roman" w:cs="Times New Roman"/>
          <w:sz w:val="28"/>
          <w:szCs w:val="28"/>
        </w:rPr>
        <w:t>»</w:t>
      </w:r>
      <w:r w:rsidRPr="006A4EFE">
        <w:rPr>
          <w:rFonts w:ascii="Times New Roman" w:hAnsi="Times New Roman" w:cs="Times New Roman"/>
          <w:sz w:val="28"/>
          <w:szCs w:val="28"/>
        </w:rPr>
        <w:t xml:space="preserve"> внесены изменения, в соответствии с которыми предусматривается обязанность субъектов Российской Федерации обеспечить переселение граждан из всех жилых помещений в многоквартирных домах, признанных в установленном порядке до 1 января 2017 года аварийными и подлежащими сносу или реконструкции в связи с физическим износом в процессе</w:t>
      </w:r>
      <w:proofErr w:type="gramEnd"/>
      <w:r w:rsidRPr="006A4EFE">
        <w:rPr>
          <w:rFonts w:ascii="Times New Roman" w:hAnsi="Times New Roman" w:cs="Times New Roman"/>
          <w:sz w:val="28"/>
          <w:szCs w:val="28"/>
        </w:rPr>
        <w:t xml:space="preserve"> их эксплуатации (далее </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 аварийный жилищный фонд).</w:t>
      </w:r>
    </w:p>
    <w:p w:rsidR="003D5279" w:rsidRPr="006A4EFE" w:rsidRDefault="002E7DDC" w:rsidP="002E7DDC">
      <w:pPr>
        <w:ind w:firstLine="709"/>
        <w:jc w:val="both"/>
        <w:rPr>
          <w:rFonts w:ascii="Times New Roman" w:hAnsi="Times New Roman" w:cs="Times New Roman"/>
          <w:sz w:val="28"/>
          <w:szCs w:val="28"/>
        </w:rPr>
      </w:pPr>
      <w:r w:rsidRPr="006A4EFE">
        <w:rPr>
          <w:rFonts w:ascii="Times New Roman" w:hAnsi="Times New Roman" w:cs="Times New Roman"/>
          <w:sz w:val="28"/>
          <w:szCs w:val="28"/>
        </w:rPr>
        <w:lastRenderedPageBreak/>
        <w:t xml:space="preserve">В целях реализации мероприятий по переселению граждан из аварийного жилищного фонда </w:t>
      </w:r>
      <w:r w:rsidR="003D5279" w:rsidRPr="006A4EFE">
        <w:rPr>
          <w:rFonts w:ascii="Times New Roman" w:hAnsi="Times New Roman" w:cs="Times New Roman"/>
          <w:sz w:val="28"/>
          <w:szCs w:val="28"/>
        </w:rPr>
        <w:t>постановлением правительства Красноярского края от 29.03.2019 № 144</w:t>
      </w:r>
      <w:r w:rsidR="005301A4" w:rsidRPr="006A4EFE">
        <w:rPr>
          <w:rFonts w:ascii="Times New Roman" w:hAnsi="Times New Roman" w:cs="Times New Roman"/>
          <w:sz w:val="28"/>
          <w:szCs w:val="28"/>
        </w:rPr>
        <w:t>–</w:t>
      </w:r>
      <w:r w:rsidR="003D5279" w:rsidRPr="006A4EFE">
        <w:rPr>
          <w:rFonts w:ascii="Times New Roman" w:hAnsi="Times New Roman" w:cs="Times New Roman"/>
          <w:sz w:val="28"/>
          <w:szCs w:val="28"/>
        </w:rPr>
        <w:t xml:space="preserve">п утверждена региональная адресная программа «Переселение граждан из аварийного жилищного фонда в Красноярском крае» на 2019 </w:t>
      </w:r>
      <w:r w:rsidR="005301A4" w:rsidRPr="006A4EFE">
        <w:rPr>
          <w:rFonts w:ascii="Times New Roman" w:hAnsi="Times New Roman" w:cs="Times New Roman"/>
          <w:sz w:val="28"/>
          <w:szCs w:val="28"/>
        </w:rPr>
        <w:t>–</w:t>
      </w:r>
      <w:r w:rsidR="003D5279" w:rsidRPr="006A4EFE">
        <w:rPr>
          <w:rFonts w:ascii="Times New Roman" w:hAnsi="Times New Roman" w:cs="Times New Roman"/>
          <w:sz w:val="28"/>
          <w:szCs w:val="28"/>
        </w:rPr>
        <w:t xml:space="preserve"> 2025 годы (далее – РАП).</w:t>
      </w:r>
    </w:p>
    <w:p w:rsidR="0020774B" w:rsidRPr="006A4EFE" w:rsidRDefault="0020774B" w:rsidP="0020774B">
      <w:pPr>
        <w:ind w:firstLine="709"/>
        <w:jc w:val="both"/>
        <w:rPr>
          <w:rFonts w:ascii="Times New Roman" w:hAnsi="Times New Roman" w:cs="Times New Roman"/>
          <w:sz w:val="28"/>
          <w:szCs w:val="28"/>
        </w:rPr>
      </w:pPr>
      <w:r w:rsidRPr="006A4EFE">
        <w:rPr>
          <w:rFonts w:ascii="Times New Roman" w:hAnsi="Times New Roman" w:cs="Times New Roman"/>
          <w:sz w:val="28"/>
          <w:szCs w:val="28"/>
        </w:rPr>
        <w:t>Муниципальное образование город Красноярск является участникам всех 6</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и этапов </w:t>
      </w:r>
      <w:r w:rsidR="003D5279" w:rsidRPr="006A4EFE">
        <w:rPr>
          <w:rFonts w:ascii="Times New Roman" w:hAnsi="Times New Roman" w:cs="Times New Roman"/>
          <w:sz w:val="28"/>
          <w:szCs w:val="28"/>
        </w:rPr>
        <w:t xml:space="preserve">реализации </w:t>
      </w:r>
      <w:r w:rsidR="002E7DDC" w:rsidRPr="006A4EFE">
        <w:rPr>
          <w:rFonts w:ascii="Times New Roman" w:hAnsi="Times New Roman" w:cs="Times New Roman"/>
          <w:sz w:val="28"/>
          <w:szCs w:val="28"/>
        </w:rPr>
        <w:t>РАП</w:t>
      </w:r>
      <w:r w:rsidRPr="006A4EFE">
        <w:rPr>
          <w:rFonts w:ascii="Times New Roman" w:hAnsi="Times New Roman" w:cs="Times New Roman"/>
          <w:sz w:val="28"/>
          <w:szCs w:val="28"/>
        </w:rPr>
        <w:t>.</w:t>
      </w:r>
      <w:r w:rsidR="003D5279" w:rsidRPr="006A4EFE">
        <w:rPr>
          <w:rFonts w:ascii="Times New Roman" w:hAnsi="Times New Roman" w:cs="Times New Roman"/>
          <w:sz w:val="28"/>
          <w:szCs w:val="28"/>
        </w:rPr>
        <w:t xml:space="preserve"> </w:t>
      </w:r>
      <w:r w:rsidRPr="006A4EFE">
        <w:rPr>
          <w:rFonts w:ascii="Times New Roman" w:hAnsi="Times New Roman" w:cs="Times New Roman"/>
          <w:sz w:val="28"/>
          <w:szCs w:val="28"/>
        </w:rPr>
        <w:t xml:space="preserve">За период реализации </w:t>
      </w:r>
      <w:r w:rsidR="002E7DDC" w:rsidRPr="006A4EFE">
        <w:rPr>
          <w:rFonts w:ascii="Times New Roman" w:hAnsi="Times New Roman" w:cs="Times New Roman"/>
          <w:sz w:val="28"/>
          <w:szCs w:val="28"/>
        </w:rPr>
        <w:t>РАП</w:t>
      </w:r>
      <w:r w:rsidR="003F096B" w:rsidRPr="006A4EFE">
        <w:rPr>
          <w:rFonts w:ascii="Times New Roman" w:hAnsi="Times New Roman" w:cs="Times New Roman"/>
          <w:sz w:val="28"/>
          <w:szCs w:val="28"/>
        </w:rPr>
        <w:t xml:space="preserve"> </w:t>
      </w:r>
      <w:r w:rsidRPr="006A4EFE">
        <w:rPr>
          <w:rFonts w:ascii="Times New Roman" w:hAnsi="Times New Roman" w:cs="Times New Roman"/>
          <w:sz w:val="28"/>
          <w:szCs w:val="28"/>
        </w:rPr>
        <w:t>планируется расселить 236</w:t>
      </w:r>
      <w:r w:rsidR="003D5279" w:rsidRPr="006A4EFE">
        <w:rPr>
          <w:rFonts w:ascii="Times New Roman" w:hAnsi="Times New Roman" w:cs="Times New Roman"/>
          <w:sz w:val="28"/>
          <w:szCs w:val="28"/>
        </w:rPr>
        <w:t xml:space="preserve"> </w:t>
      </w:r>
      <w:r w:rsidRPr="006A4EFE">
        <w:rPr>
          <w:rFonts w:ascii="Times New Roman" w:hAnsi="Times New Roman" w:cs="Times New Roman"/>
          <w:sz w:val="28"/>
          <w:szCs w:val="28"/>
        </w:rPr>
        <w:t>аварийных жилых домов</w:t>
      </w:r>
      <w:r w:rsidR="003D5279" w:rsidRPr="006A4EFE">
        <w:rPr>
          <w:rFonts w:ascii="Times New Roman" w:hAnsi="Times New Roman" w:cs="Times New Roman"/>
          <w:sz w:val="28"/>
          <w:szCs w:val="28"/>
        </w:rPr>
        <w:t xml:space="preserve"> в г. Красноярске (81,4 тыс. </w:t>
      </w:r>
      <w:r w:rsidR="006B60BF" w:rsidRPr="006A4EFE">
        <w:rPr>
          <w:rFonts w:ascii="Times New Roman" w:eastAsiaTheme="minorHAnsi" w:hAnsi="Times New Roman" w:cs="Times New Roman"/>
          <w:sz w:val="28"/>
          <w:szCs w:val="28"/>
          <w:lang w:eastAsia="en-US"/>
        </w:rPr>
        <w:t>м</w:t>
      </w:r>
      <w:proofErr w:type="gramStart"/>
      <w:r w:rsidR="006B60BF" w:rsidRPr="006A4EFE">
        <w:rPr>
          <w:rFonts w:ascii="Times New Roman" w:eastAsiaTheme="minorHAnsi" w:hAnsi="Times New Roman" w:cs="Times New Roman"/>
          <w:sz w:val="28"/>
          <w:szCs w:val="28"/>
          <w:vertAlign w:val="superscript"/>
          <w:lang w:eastAsia="en-US"/>
        </w:rPr>
        <w:t>2</w:t>
      </w:r>
      <w:proofErr w:type="gramEnd"/>
      <w:r w:rsidR="003D5279" w:rsidRPr="006A4EFE">
        <w:rPr>
          <w:rFonts w:ascii="Times New Roman" w:hAnsi="Times New Roman" w:cs="Times New Roman"/>
          <w:sz w:val="28"/>
          <w:szCs w:val="28"/>
        </w:rPr>
        <w:t>)</w:t>
      </w:r>
      <w:r w:rsidRPr="006A4EFE">
        <w:rPr>
          <w:rFonts w:ascii="Times New Roman" w:hAnsi="Times New Roman" w:cs="Times New Roman"/>
          <w:sz w:val="28"/>
          <w:szCs w:val="28"/>
        </w:rPr>
        <w:t>, признанных таковыми в срок до 01.01.2017</w:t>
      </w:r>
      <w:r w:rsidR="003D5279" w:rsidRPr="006A4EFE">
        <w:rPr>
          <w:rFonts w:ascii="Times New Roman" w:hAnsi="Times New Roman" w:cs="Times New Roman"/>
          <w:sz w:val="28"/>
          <w:szCs w:val="28"/>
        </w:rPr>
        <w:t xml:space="preserve"> и </w:t>
      </w:r>
      <w:r w:rsidRPr="006A4EFE">
        <w:rPr>
          <w:rFonts w:ascii="Times New Roman" w:hAnsi="Times New Roman" w:cs="Times New Roman"/>
          <w:sz w:val="28"/>
          <w:szCs w:val="28"/>
        </w:rPr>
        <w:t>переселить 1 963 семьи (5</w:t>
      </w:r>
      <w:r w:rsidR="004A46C9" w:rsidRPr="006A4EFE">
        <w:rPr>
          <w:rFonts w:ascii="Times New Roman" w:hAnsi="Times New Roman" w:cs="Times New Roman"/>
          <w:sz w:val="28"/>
          <w:szCs w:val="28"/>
        </w:rPr>
        <w:t> </w:t>
      </w:r>
      <w:r w:rsidRPr="006A4EFE">
        <w:rPr>
          <w:rFonts w:ascii="Times New Roman" w:hAnsi="Times New Roman" w:cs="Times New Roman"/>
          <w:sz w:val="28"/>
          <w:szCs w:val="28"/>
        </w:rPr>
        <w:t>916</w:t>
      </w:r>
      <w:r w:rsidR="004A46C9" w:rsidRPr="006A4EFE">
        <w:rPr>
          <w:rFonts w:ascii="Times New Roman" w:hAnsi="Times New Roman" w:cs="Times New Roman"/>
          <w:sz w:val="28"/>
          <w:szCs w:val="28"/>
        </w:rPr>
        <w:t> </w:t>
      </w:r>
      <w:r w:rsidRPr="006A4EFE">
        <w:rPr>
          <w:rFonts w:ascii="Times New Roman" w:hAnsi="Times New Roman" w:cs="Times New Roman"/>
          <w:sz w:val="28"/>
          <w:szCs w:val="28"/>
        </w:rPr>
        <w:t xml:space="preserve"> человек).</w:t>
      </w:r>
    </w:p>
    <w:p w:rsidR="000F52A9" w:rsidRPr="00A50A50" w:rsidRDefault="0020774B" w:rsidP="000F52A9">
      <w:pPr>
        <w:ind w:firstLine="709"/>
        <w:jc w:val="both"/>
        <w:rPr>
          <w:rFonts w:ascii="Times New Roman" w:hAnsi="Times New Roman" w:cs="Times New Roman"/>
          <w:sz w:val="28"/>
          <w:szCs w:val="28"/>
        </w:rPr>
      </w:pPr>
      <w:r w:rsidRPr="00A50A50">
        <w:rPr>
          <w:rFonts w:ascii="Times New Roman" w:hAnsi="Times New Roman" w:cs="Times New Roman"/>
          <w:sz w:val="28"/>
          <w:szCs w:val="28"/>
        </w:rPr>
        <w:t xml:space="preserve">Для этих целей </w:t>
      </w:r>
      <w:r w:rsidR="003F096B" w:rsidRPr="00A50A50">
        <w:rPr>
          <w:rFonts w:ascii="Times New Roman" w:hAnsi="Times New Roman" w:cs="Times New Roman"/>
          <w:sz w:val="28"/>
          <w:szCs w:val="28"/>
        </w:rPr>
        <w:t xml:space="preserve">на весь период реализации программы </w:t>
      </w:r>
      <w:r w:rsidRPr="00A50A50">
        <w:rPr>
          <w:rFonts w:ascii="Times New Roman" w:hAnsi="Times New Roman" w:cs="Times New Roman"/>
          <w:sz w:val="28"/>
          <w:szCs w:val="28"/>
        </w:rPr>
        <w:t xml:space="preserve">предусмотрены средства субсидии краевого бюджета, в том числе средства Фонда содействия реформированию </w:t>
      </w:r>
      <w:proofErr w:type="spellStart"/>
      <w:r w:rsidRPr="00A50A50">
        <w:rPr>
          <w:rFonts w:ascii="Times New Roman" w:hAnsi="Times New Roman" w:cs="Times New Roman"/>
          <w:sz w:val="28"/>
          <w:szCs w:val="28"/>
        </w:rPr>
        <w:t>жилищно</w:t>
      </w:r>
      <w:proofErr w:type="spellEnd"/>
      <w:r w:rsidR="005301A4" w:rsidRPr="00A50A50">
        <w:rPr>
          <w:rFonts w:ascii="Times New Roman" w:hAnsi="Times New Roman" w:cs="Times New Roman"/>
          <w:sz w:val="28"/>
          <w:szCs w:val="28"/>
        </w:rPr>
        <w:t>–</w:t>
      </w:r>
      <w:r w:rsidRPr="00A50A50">
        <w:rPr>
          <w:rFonts w:ascii="Times New Roman" w:hAnsi="Times New Roman" w:cs="Times New Roman"/>
          <w:sz w:val="28"/>
          <w:szCs w:val="28"/>
        </w:rPr>
        <w:t>коммунального хозяйства</w:t>
      </w:r>
      <w:r w:rsidR="005B2CDF" w:rsidRPr="00A50A50">
        <w:rPr>
          <w:rFonts w:ascii="Times New Roman" w:hAnsi="Times New Roman" w:cs="Times New Roman"/>
          <w:sz w:val="28"/>
          <w:szCs w:val="28"/>
        </w:rPr>
        <w:t xml:space="preserve"> в сумме </w:t>
      </w:r>
      <w:r w:rsidR="000F52A9" w:rsidRPr="00A50A50">
        <w:rPr>
          <w:rFonts w:ascii="Times New Roman" w:hAnsi="Times New Roman" w:cs="Times New Roman"/>
          <w:sz w:val="28"/>
          <w:szCs w:val="28"/>
        </w:rPr>
        <w:t xml:space="preserve">4 734,4 </w:t>
      </w:r>
      <w:proofErr w:type="gramStart"/>
      <w:r w:rsidR="000F52A9" w:rsidRPr="00A50A50">
        <w:rPr>
          <w:rFonts w:ascii="Times New Roman" w:hAnsi="Times New Roman" w:cs="Times New Roman"/>
          <w:sz w:val="28"/>
          <w:szCs w:val="28"/>
        </w:rPr>
        <w:t>млн</w:t>
      </w:r>
      <w:proofErr w:type="gramEnd"/>
      <w:r w:rsidR="000F52A9" w:rsidRPr="00A50A50">
        <w:rPr>
          <w:rFonts w:ascii="Times New Roman" w:hAnsi="Times New Roman" w:cs="Times New Roman"/>
          <w:sz w:val="28"/>
          <w:szCs w:val="28"/>
        </w:rPr>
        <w:t xml:space="preserve"> руб., в том числе:</w:t>
      </w:r>
    </w:p>
    <w:p w:rsidR="000F52A9" w:rsidRPr="00A50A50" w:rsidRDefault="000F52A9" w:rsidP="000F52A9">
      <w:pPr>
        <w:pStyle w:val="aa"/>
        <w:numPr>
          <w:ilvl w:val="0"/>
          <w:numId w:val="29"/>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 xml:space="preserve">3 450,14 </w:t>
      </w:r>
      <w:proofErr w:type="gramStart"/>
      <w:r w:rsidRPr="00A50A50">
        <w:rPr>
          <w:rFonts w:ascii="Times New Roman" w:hAnsi="Times New Roman" w:cs="Times New Roman"/>
          <w:sz w:val="28"/>
          <w:szCs w:val="28"/>
        </w:rPr>
        <w:t>млн</w:t>
      </w:r>
      <w:proofErr w:type="gramEnd"/>
      <w:r w:rsidRPr="00A50A50">
        <w:rPr>
          <w:rFonts w:ascii="Times New Roman" w:hAnsi="Times New Roman" w:cs="Times New Roman"/>
          <w:sz w:val="28"/>
          <w:szCs w:val="28"/>
        </w:rPr>
        <w:t xml:space="preserve"> рублей – средства Фонда содействия реформированию </w:t>
      </w:r>
      <w:proofErr w:type="spellStart"/>
      <w:r w:rsidRPr="00A50A50">
        <w:rPr>
          <w:rFonts w:ascii="Times New Roman" w:hAnsi="Times New Roman" w:cs="Times New Roman"/>
          <w:sz w:val="28"/>
          <w:szCs w:val="28"/>
        </w:rPr>
        <w:t>жилищно</w:t>
      </w:r>
      <w:proofErr w:type="spellEnd"/>
      <w:r w:rsidRPr="00A50A50">
        <w:rPr>
          <w:rFonts w:ascii="Times New Roman" w:hAnsi="Times New Roman" w:cs="Times New Roman"/>
          <w:sz w:val="28"/>
          <w:szCs w:val="28"/>
        </w:rPr>
        <w:t>–коммунального хозяйства;</w:t>
      </w:r>
    </w:p>
    <w:p w:rsidR="000F52A9" w:rsidRPr="00A50A50" w:rsidRDefault="000F52A9" w:rsidP="000F52A9">
      <w:pPr>
        <w:pStyle w:val="aa"/>
        <w:numPr>
          <w:ilvl w:val="0"/>
          <w:numId w:val="29"/>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 xml:space="preserve">1 236,92 </w:t>
      </w:r>
      <w:proofErr w:type="gramStart"/>
      <w:r w:rsidRPr="00A50A50">
        <w:rPr>
          <w:rFonts w:ascii="Times New Roman" w:hAnsi="Times New Roman" w:cs="Times New Roman"/>
          <w:sz w:val="28"/>
          <w:szCs w:val="28"/>
        </w:rPr>
        <w:t>млн</w:t>
      </w:r>
      <w:proofErr w:type="gramEnd"/>
      <w:r w:rsidRPr="00A50A50">
        <w:rPr>
          <w:rFonts w:ascii="Times New Roman" w:hAnsi="Times New Roman" w:cs="Times New Roman"/>
          <w:sz w:val="28"/>
          <w:szCs w:val="28"/>
        </w:rPr>
        <w:t xml:space="preserve"> рублей – средства краевого бюджета;</w:t>
      </w:r>
    </w:p>
    <w:p w:rsidR="000F52A9" w:rsidRPr="00A50A50" w:rsidRDefault="000F52A9" w:rsidP="000F52A9">
      <w:pPr>
        <w:pStyle w:val="aa"/>
        <w:numPr>
          <w:ilvl w:val="0"/>
          <w:numId w:val="29"/>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 xml:space="preserve">47,34 </w:t>
      </w:r>
      <w:proofErr w:type="gramStart"/>
      <w:r w:rsidRPr="00A50A50">
        <w:rPr>
          <w:rFonts w:ascii="Times New Roman" w:hAnsi="Times New Roman" w:cs="Times New Roman"/>
          <w:sz w:val="28"/>
          <w:szCs w:val="28"/>
        </w:rPr>
        <w:t>млн</w:t>
      </w:r>
      <w:proofErr w:type="gramEnd"/>
      <w:r w:rsidRPr="00A50A50">
        <w:rPr>
          <w:rFonts w:ascii="Times New Roman" w:hAnsi="Times New Roman" w:cs="Times New Roman"/>
          <w:sz w:val="28"/>
          <w:szCs w:val="28"/>
        </w:rPr>
        <w:t xml:space="preserve"> рублей – средства </w:t>
      </w:r>
      <w:proofErr w:type="spellStart"/>
      <w:r w:rsidRPr="00A50A50">
        <w:rPr>
          <w:rFonts w:ascii="Times New Roman" w:hAnsi="Times New Roman" w:cs="Times New Roman"/>
          <w:sz w:val="28"/>
          <w:szCs w:val="28"/>
        </w:rPr>
        <w:t>софинансирования</w:t>
      </w:r>
      <w:proofErr w:type="spellEnd"/>
      <w:r w:rsidRPr="00A50A50">
        <w:rPr>
          <w:rFonts w:ascii="Times New Roman" w:hAnsi="Times New Roman" w:cs="Times New Roman"/>
          <w:sz w:val="28"/>
          <w:szCs w:val="28"/>
        </w:rPr>
        <w:t xml:space="preserve"> бюджета города.</w:t>
      </w:r>
    </w:p>
    <w:p w:rsidR="009A783F" w:rsidRPr="006A4EFE" w:rsidRDefault="009A783F" w:rsidP="000F52A9">
      <w:pPr>
        <w:ind w:firstLine="709"/>
        <w:jc w:val="both"/>
        <w:rPr>
          <w:rFonts w:eastAsiaTheme="minorHAnsi"/>
          <w:sz w:val="28"/>
          <w:szCs w:val="28"/>
          <w:lang w:eastAsia="en-US"/>
        </w:rPr>
      </w:pPr>
      <w:r w:rsidRPr="00A50A50">
        <w:rPr>
          <w:rFonts w:eastAsiaTheme="minorHAnsi"/>
          <w:sz w:val="28"/>
          <w:szCs w:val="28"/>
          <w:lang w:eastAsia="en-US"/>
        </w:rPr>
        <w:t>Строительство объектов социальной и инженерной инфраструктуры за</w:t>
      </w:r>
      <w:r w:rsidRPr="006A4EFE">
        <w:rPr>
          <w:rFonts w:eastAsiaTheme="minorHAnsi"/>
          <w:sz w:val="28"/>
          <w:szCs w:val="28"/>
          <w:lang w:eastAsia="en-US"/>
        </w:rPr>
        <w:t xml:space="preserve"> счет бюджетных сре</w:t>
      </w:r>
      <w:proofErr w:type="gramStart"/>
      <w:r w:rsidRPr="006A4EFE">
        <w:rPr>
          <w:rFonts w:eastAsiaTheme="minorHAnsi"/>
          <w:sz w:val="28"/>
          <w:szCs w:val="28"/>
          <w:lang w:eastAsia="en-US"/>
        </w:rPr>
        <w:t>дств вс</w:t>
      </w:r>
      <w:proofErr w:type="gramEnd"/>
      <w:r w:rsidRPr="006A4EFE">
        <w:rPr>
          <w:rFonts w:eastAsiaTheme="minorHAnsi"/>
          <w:sz w:val="28"/>
          <w:szCs w:val="28"/>
          <w:lang w:eastAsia="en-US"/>
        </w:rPr>
        <w:t xml:space="preserve">ех уровней осуществляется в рамках </w:t>
      </w:r>
      <w:r w:rsidR="00DC3262">
        <w:rPr>
          <w:rFonts w:eastAsiaTheme="minorHAnsi"/>
          <w:sz w:val="28"/>
          <w:szCs w:val="28"/>
          <w:lang w:eastAsia="en-US"/>
        </w:rPr>
        <w:br/>
      </w:r>
      <w:r w:rsidRPr="006A4EFE">
        <w:rPr>
          <w:rFonts w:eastAsiaTheme="minorHAnsi"/>
          <w:sz w:val="28"/>
          <w:szCs w:val="28"/>
          <w:lang w:eastAsia="en-US"/>
        </w:rPr>
        <w:t>реализации национальных проектов, государственных федеральных и краевых программ</w:t>
      </w:r>
      <w:r w:rsidR="00E46999" w:rsidRPr="006A4EFE">
        <w:rPr>
          <w:rFonts w:eastAsiaTheme="minorHAnsi"/>
          <w:sz w:val="28"/>
          <w:szCs w:val="28"/>
          <w:lang w:eastAsia="en-US"/>
        </w:rPr>
        <w:t>, и</w:t>
      </w:r>
      <w:r w:rsidRPr="006A4EFE">
        <w:rPr>
          <w:rFonts w:eastAsiaTheme="minorHAnsi"/>
          <w:sz w:val="28"/>
          <w:szCs w:val="28"/>
          <w:lang w:eastAsia="en-US"/>
        </w:rPr>
        <w:t xml:space="preserve"> муниципальных программ города </w:t>
      </w:r>
      <w:r w:rsidR="00DC3262">
        <w:rPr>
          <w:rFonts w:eastAsiaTheme="minorHAnsi"/>
          <w:sz w:val="28"/>
          <w:szCs w:val="28"/>
          <w:lang w:eastAsia="en-US"/>
        </w:rPr>
        <w:br/>
      </w:r>
      <w:r w:rsidRPr="006A4EFE">
        <w:rPr>
          <w:rFonts w:eastAsiaTheme="minorHAnsi"/>
          <w:sz w:val="28"/>
          <w:szCs w:val="28"/>
          <w:lang w:eastAsia="en-US"/>
        </w:rPr>
        <w:t xml:space="preserve">Красноярска. </w:t>
      </w:r>
    </w:p>
    <w:p w:rsidR="00E46999" w:rsidRPr="006A4EFE" w:rsidRDefault="00CA06FB" w:rsidP="009A783F">
      <w:pPr>
        <w:widowControl/>
        <w:shd w:val="clear" w:color="auto" w:fill="FFFFFF"/>
        <w:ind w:firstLine="709"/>
        <w:jc w:val="both"/>
        <w:rPr>
          <w:rFonts w:eastAsiaTheme="minorHAnsi"/>
          <w:sz w:val="28"/>
          <w:szCs w:val="28"/>
          <w:lang w:eastAsia="en-US"/>
        </w:rPr>
      </w:pPr>
      <w:r w:rsidRPr="006A4EFE">
        <w:rPr>
          <w:rFonts w:eastAsiaTheme="minorHAnsi"/>
          <w:sz w:val="28"/>
          <w:szCs w:val="28"/>
          <w:lang w:eastAsia="en-US"/>
        </w:rPr>
        <w:t>По Отрасли «Образование» в</w:t>
      </w:r>
      <w:r w:rsidR="009A783F" w:rsidRPr="006A4EFE">
        <w:rPr>
          <w:rFonts w:eastAsiaTheme="minorHAnsi"/>
          <w:sz w:val="28"/>
          <w:szCs w:val="28"/>
          <w:lang w:eastAsia="en-US"/>
        </w:rPr>
        <w:t xml:space="preserve"> 2019 году осуществлен ввод в эксплуатацию</w:t>
      </w:r>
      <w:r w:rsidR="00E46999" w:rsidRPr="006A4EFE">
        <w:rPr>
          <w:rFonts w:eastAsiaTheme="minorHAnsi"/>
          <w:sz w:val="28"/>
          <w:szCs w:val="28"/>
          <w:lang w:eastAsia="en-US"/>
        </w:rPr>
        <w:t>:</w:t>
      </w:r>
      <w:r w:rsidR="006F27D2" w:rsidRPr="006A4EFE">
        <w:rPr>
          <w:rFonts w:eastAsiaTheme="minorHAnsi"/>
          <w:sz w:val="28"/>
          <w:szCs w:val="28"/>
          <w:lang w:eastAsia="en-US"/>
        </w:rPr>
        <w:t xml:space="preserve"> </w:t>
      </w:r>
    </w:p>
    <w:p w:rsidR="009A783F" w:rsidRPr="006A4EFE" w:rsidRDefault="009A783F"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общеобразовательной школы во II </w:t>
      </w:r>
      <w:proofErr w:type="spellStart"/>
      <w:r w:rsidRPr="006A4EFE">
        <w:rPr>
          <w:rFonts w:ascii="Times New Roman" w:hAnsi="Times New Roman" w:cs="Times New Roman"/>
          <w:sz w:val="28"/>
          <w:szCs w:val="28"/>
        </w:rPr>
        <w:t>мкр</w:t>
      </w:r>
      <w:proofErr w:type="spellEnd"/>
      <w:r w:rsidRPr="006A4EFE">
        <w:rPr>
          <w:rFonts w:ascii="Times New Roman" w:hAnsi="Times New Roman" w:cs="Times New Roman"/>
          <w:sz w:val="28"/>
          <w:szCs w:val="28"/>
        </w:rPr>
        <w:t>. жилого района «Покровский» на 1280 мест</w:t>
      </w:r>
      <w:r w:rsidR="006950C1" w:rsidRPr="006A4EFE">
        <w:rPr>
          <w:rFonts w:ascii="Times New Roman" w:hAnsi="Times New Roman" w:cs="Times New Roman"/>
          <w:sz w:val="28"/>
          <w:szCs w:val="28"/>
        </w:rPr>
        <w:t>;</w:t>
      </w:r>
    </w:p>
    <w:p w:rsidR="009A783F" w:rsidRPr="006A4EFE" w:rsidRDefault="004F265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детск</w:t>
      </w:r>
      <w:r w:rsidR="006950C1" w:rsidRPr="006A4EFE">
        <w:rPr>
          <w:rFonts w:ascii="Times New Roman" w:hAnsi="Times New Roman" w:cs="Times New Roman"/>
          <w:sz w:val="28"/>
          <w:szCs w:val="28"/>
        </w:rPr>
        <w:t>ого</w:t>
      </w:r>
      <w:r w:rsidRPr="006A4EFE">
        <w:rPr>
          <w:rFonts w:ascii="Times New Roman" w:hAnsi="Times New Roman" w:cs="Times New Roman"/>
          <w:sz w:val="28"/>
          <w:szCs w:val="28"/>
        </w:rPr>
        <w:t xml:space="preserve"> </w:t>
      </w:r>
      <w:r w:rsidR="009A783F" w:rsidRPr="006A4EFE">
        <w:rPr>
          <w:rFonts w:ascii="Times New Roman" w:hAnsi="Times New Roman" w:cs="Times New Roman"/>
          <w:sz w:val="28"/>
          <w:szCs w:val="28"/>
        </w:rPr>
        <w:t>сад</w:t>
      </w:r>
      <w:r w:rsidR="006950C1" w:rsidRPr="006A4EFE">
        <w:rPr>
          <w:rFonts w:ascii="Times New Roman" w:hAnsi="Times New Roman" w:cs="Times New Roman"/>
          <w:sz w:val="28"/>
          <w:szCs w:val="28"/>
        </w:rPr>
        <w:t>а</w:t>
      </w:r>
      <w:r w:rsidR="009A783F" w:rsidRPr="006A4EFE">
        <w:rPr>
          <w:rFonts w:ascii="Times New Roman" w:hAnsi="Times New Roman" w:cs="Times New Roman"/>
          <w:sz w:val="28"/>
          <w:szCs w:val="28"/>
        </w:rPr>
        <w:t xml:space="preserve"> в 3 </w:t>
      </w:r>
      <w:proofErr w:type="spellStart"/>
      <w:r w:rsidR="009A783F" w:rsidRPr="006A4EFE">
        <w:rPr>
          <w:rFonts w:ascii="Times New Roman" w:hAnsi="Times New Roman" w:cs="Times New Roman"/>
          <w:sz w:val="28"/>
          <w:szCs w:val="28"/>
        </w:rPr>
        <w:t>мкр</w:t>
      </w:r>
      <w:proofErr w:type="spellEnd"/>
      <w:r w:rsidR="009A783F" w:rsidRPr="006A4EFE">
        <w:rPr>
          <w:rFonts w:ascii="Times New Roman" w:hAnsi="Times New Roman" w:cs="Times New Roman"/>
          <w:sz w:val="28"/>
          <w:szCs w:val="28"/>
        </w:rPr>
        <w:t xml:space="preserve">. жилого района Покровский,  </w:t>
      </w:r>
      <w:r w:rsidRPr="006A4EFE">
        <w:rPr>
          <w:rFonts w:ascii="Times New Roman" w:hAnsi="Times New Roman" w:cs="Times New Roman"/>
          <w:sz w:val="28"/>
          <w:szCs w:val="28"/>
        </w:rPr>
        <w:br/>
      </w:r>
      <w:r w:rsidR="009A783F" w:rsidRPr="006A4EFE">
        <w:rPr>
          <w:rFonts w:ascii="Times New Roman" w:hAnsi="Times New Roman" w:cs="Times New Roman"/>
          <w:sz w:val="28"/>
          <w:szCs w:val="28"/>
        </w:rPr>
        <w:t>мощностью – 270 мест;</w:t>
      </w:r>
    </w:p>
    <w:p w:rsidR="009A783F" w:rsidRPr="006A4EFE" w:rsidRDefault="004F265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детский </w:t>
      </w:r>
      <w:r w:rsidR="009A783F" w:rsidRPr="006A4EFE">
        <w:rPr>
          <w:rFonts w:ascii="Times New Roman" w:hAnsi="Times New Roman" w:cs="Times New Roman"/>
          <w:sz w:val="28"/>
          <w:szCs w:val="28"/>
        </w:rPr>
        <w:t>сад в 10 микрорайоне  жилого района «Солонцы</w:t>
      </w:r>
      <w:r w:rsidR="005301A4" w:rsidRPr="006A4EFE">
        <w:rPr>
          <w:rFonts w:ascii="Times New Roman" w:hAnsi="Times New Roman" w:cs="Times New Roman"/>
          <w:sz w:val="28"/>
          <w:szCs w:val="28"/>
        </w:rPr>
        <w:t>–</w:t>
      </w:r>
      <w:r w:rsidR="009A783F" w:rsidRPr="006A4EFE">
        <w:rPr>
          <w:rFonts w:ascii="Times New Roman" w:hAnsi="Times New Roman" w:cs="Times New Roman"/>
          <w:sz w:val="28"/>
          <w:szCs w:val="28"/>
        </w:rPr>
        <w:t>2», мощностью – 270 мест;</w:t>
      </w:r>
    </w:p>
    <w:p w:rsidR="009A783F" w:rsidRPr="006A4EFE" w:rsidRDefault="004F265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детский </w:t>
      </w:r>
      <w:r w:rsidR="009A783F" w:rsidRPr="006A4EFE">
        <w:rPr>
          <w:rFonts w:ascii="Times New Roman" w:hAnsi="Times New Roman" w:cs="Times New Roman"/>
          <w:sz w:val="28"/>
          <w:szCs w:val="28"/>
        </w:rPr>
        <w:t xml:space="preserve">сад в жилом районе </w:t>
      </w:r>
      <w:proofErr w:type="spellStart"/>
      <w:r w:rsidR="009A783F" w:rsidRPr="006A4EFE">
        <w:rPr>
          <w:rFonts w:ascii="Times New Roman" w:hAnsi="Times New Roman" w:cs="Times New Roman"/>
          <w:sz w:val="28"/>
          <w:szCs w:val="28"/>
        </w:rPr>
        <w:t>Бугач</w:t>
      </w:r>
      <w:proofErr w:type="spellEnd"/>
      <w:r w:rsidR="009A783F" w:rsidRPr="006A4EFE">
        <w:rPr>
          <w:rFonts w:ascii="Times New Roman" w:hAnsi="Times New Roman" w:cs="Times New Roman"/>
          <w:sz w:val="28"/>
          <w:szCs w:val="28"/>
        </w:rPr>
        <w:t xml:space="preserve"> (Октябрьский район, в районе ул.</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Калинина,185), мощностью – 190 мест;</w:t>
      </w:r>
    </w:p>
    <w:p w:rsidR="009A783F" w:rsidRPr="006A4EFE" w:rsidRDefault="004F265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детский </w:t>
      </w:r>
      <w:r w:rsidR="009A783F" w:rsidRPr="006A4EFE">
        <w:rPr>
          <w:rFonts w:ascii="Times New Roman" w:hAnsi="Times New Roman" w:cs="Times New Roman"/>
          <w:sz w:val="28"/>
          <w:szCs w:val="28"/>
        </w:rPr>
        <w:t>сад в жилом районе Белые росы (в районе дома по ул.</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Карамзина 8), мощностью – 190 мест;</w:t>
      </w:r>
    </w:p>
    <w:p w:rsidR="009A783F" w:rsidRPr="006A4EFE" w:rsidRDefault="004F265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детский </w:t>
      </w:r>
      <w:r w:rsidR="009A783F" w:rsidRPr="006A4EFE">
        <w:rPr>
          <w:rFonts w:ascii="Times New Roman" w:hAnsi="Times New Roman" w:cs="Times New Roman"/>
          <w:sz w:val="28"/>
          <w:szCs w:val="28"/>
        </w:rPr>
        <w:t>сад в жилом районе Белые росы (в районе домов по ул.</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Карамзина 14,12), мощностью – 190 мест;</w:t>
      </w:r>
    </w:p>
    <w:p w:rsidR="009A783F" w:rsidRPr="006A4EFE" w:rsidRDefault="004F2650"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детское </w:t>
      </w:r>
      <w:r w:rsidR="009A783F" w:rsidRPr="006A4EFE">
        <w:rPr>
          <w:rFonts w:ascii="Times New Roman" w:hAnsi="Times New Roman" w:cs="Times New Roman"/>
          <w:sz w:val="28"/>
          <w:szCs w:val="28"/>
        </w:rPr>
        <w:t>дошкольное общеобразовательное учреждение № 2 на 270</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мест, расположенное по адресу: г. Красноярск, Советский район, жилой</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район «Слобода Весны»;</w:t>
      </w:r>
    </w:p>
    <w:p w:rsidR="009A783F" w:rsidRPr="006A4EFE" w:rsidRDefault="004F2650"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детское </w:t>
      </w:r>
      <w:r w:rsidR="009A783F" w:rsidRPr="006A4EFE">
        <w:rPr>
          <w:rFonts w:ascii="Times New Roman" w:hAnsi="Times New Roman" w:cs="Times New Roman"/>
          <w:sz w:val="28"/>
          <w:szCs w:val="28"/>
        </w:rPr>
        <w:t>дошкольное общеобразовательное учреждение № 1 на 270</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мест, расположенное по адресу: г. Красноярск, Советский район, жилой</w:t>
      </w:r>
      <w:r w:rsidRPr="006A4EFE">
        <w:rPr>
          <w:rFonts w:ascii="Times New Roman" w:hAnsi="Times New Roman" w:cs="Times New Roman"/>
          <w:sz w:val="28"/>
          <w:szCs w:val="28"/>
        </w:rPr>
        <w:t> </w:t>
      </w:r>
      <w:r w:rsidR="009A783F" w:rsidRPr="006A4EFE">
        <w:rPr>
          <w:rFonts w:ascii="Times New Roman" w:hAnsi="Times New Roman" w:cs="Times New Roman"/>
          <w:sz w:val="28"/>
          <w:szCs w:val="28"/>
        </w:rPr>
        <w:t xml:space="preserve"> район «Слобода Весны».</w:t>
      </w:r>
    </w:p>
    <w:p w:rsidR="00DC3262" w:rsidRDefault="00DC3262" w:rsidP="009A783F">
      <w:pPr>
        <w:widowControl/>
        <w:shd w:val="clear" w:color="auto" w:fill="FFFFFF"/>
        <w:ind w:firstLine="709"/>
        <w:jc w:val="both"/>
        <w:rPr>
          <w:rFonts w:eastAsiaTheme="minorHAnsi"/>
          <w:sz w:val="28"/>
          <w:szCs w:val="28"/>
          <w:lang w:eastAsia="en-US"/>
        </w:rPr>
      </w:pPr>
    </w:p>
    <w:p w:rsidR="006950C1" w:rsidRPr="006A4EFE" w:rsidRDefault="009A783F" w:rsidP="009A783F">
      <w:pPr>
        <w:widowControl/>
        <w:shd w:val="clear" w:color="auto" w:fill="FFFFFF"/>
        <w:ind w:firstLine="709"/>
        <w:jc w:val="both"/>
        <w:rPr>
          <w:rFonts w:eastAsiaTheme="minorHAnsi"/>
          <w:sz w:val="28"/>
          <w:szCs w:val="28"/>
          <w:lang w:eastAsia="en-US"/>
        </w:rPr>
      </w:pPr>
      <w:r w:rsidRPr="006A4EFE">
        <w:rPr>
          <w:rFonts w:eastAsiaTheme="minorHAnsi"/>
          <w:sz w:val="28"/>
          <w:szCs w:val="28"/>
          <w:lang w:eastAsia="en-US"/>
        </w:rPr>
        <w:lastRenderedPageBreak/>
        <w:t xml:space="preserve">Строительными организациями в 2019 году </w:t>
      </w:r>
      <w:proofErr w:type="gramStart"/>
      <w:r w:rsidRPr="006A4EFE">
        <w:rPr>
          <w:rFonts w:eastAsiaTheme="minorHAnsi"/>
          <w:sz w:val="28"/>
          <w:szCs w:val="28"/>
          <w:lang w:eastAsia="en-US"/>
        </w:rPr>
        <w:t>введен</w:t>
      </w:r>
      <w:r w:rsidR="006950C1" w:rsidRPr="006A4EFE">
        <w:rPr>
          <w:rFonts w:eastAsiaTheme="minorHAnsi"/>
          <w:sz w:val="28"/>
          <w:szCs w:val="28"/>
          <w:lang w:eastAsia="en-US"/>
        </w:rPr>
        <w:t>ы</w:t>
      </w:r>
      <w:proofErr w:type="gramEnd"/>
      <w:r w:rsidR="006950C1" w:rsidRPr="006A4EFE">
        <w:rPr>
          <w:rFonts w:eastAsiaTheme="minorHAnsi"/>
          <w:sz w:val="28"/>
          <w:szCs w:val="28"/>
          <w:lang w:eastAsia="en-US"/>
        </w:rPr>
        <w:t>:</w:t>
      </w:r>
    </w:p>
    <w:p w:rsidR="006950C1" w:rsidRPr="006A4EFE" w:rsidRDefault="006950C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общеобразовательная школа на 1280 учащихся в микрорайоне «</w:t>
      </w:r>
      <w:proofErr w:type="spellStart"/>
      <w:r w:rsidRPr="006A4EFE">
        <w:rPr>
          <w:rFonts w:ascii="Times New Roman" w:hAnsi="Times New Roman" w:cs="Times New Roman"/>
          <w:sz w:val="28"/>
          <w:szCs w:val="28"/>
        </w:rPr>
        <w:t>Нанжуль</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Солнечный» (застройщик ООО УСК «Сибиряк»);</w:t>
      </w:r>
    </w:p>
    <w:p w:rsidR="006950C1" w:rsidRPr="006A4EFE" w:rsidRDefault="006950C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общеобразовательная школа на 1280 мест в жилом районе «Слобода весны» (застройщик ООО Красноярск–Сити»);</w:t>
      </w:r>
    </w:p>
    <w:p w:rsidR="006950C1" w:rsidRPr="006A4EFE" w:rsidRDefault="006950C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детский сад в микрорайоне «</w:t>
      </w:r>
      <w:proofErr w:type="spellStart"/>
      <w:r w:rsidRPr="006A4EFE">
        <w:rPr>
          <w:rFonts w:ascii="Times New Roman" w:hAnsi="Times New Roman" w:cs="Times New Roman"/>
          <w:sz w:val="28"/>
          <w:szCs w:val="28"/>
        </w:rPr>
        <w:t>Нанжуль</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Солнечный» на 300 мест (застройщик ООО УСК «Сибиряк»).</w:t>
      </w:r>
    </w:p>
    <w:p w:rsidR="00084551" w:rsidRPr="006A4EFE" w:rsidRDefault="00084551" w:rsidP="00084551">
      <w:pPr>
        <w:pStyle w:val="aa"/>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По Отрасли «Социальная защита населения» в 2019 году осуществлен ввод в эксплуатацию объекта «Реконструкция здания по ул. Комарова, 6а, для размещения </w:t>
      </w:r>
      <w:proofErr w:type="gramStart"/>
      <w:r w:rsidRPr="006A4EFE">
        <w:rPr>
          <w:rFonts w:ascii="Times New Roman" w:hAnsi="Times New Roman" w:cs="Times New Roman"/>
          <w:sz w:val="28"/>
          <w:szCs w:val="28"/>
        </w:rPr>
        <w:t>управления социальной защиты населения администрации Советского района</w:t>
      </w:r>
      <w:proofErr w:type="gramEnd"/>
      <w:r w:rsidRPr="006A4EFE">
        <w:rPr>
          <w:rFonts w:ascii="Times New Roman" w:hAnsi="Times New Roman" w:cs="Times New Roman"/>
          <w:sz w:val="28"/>
          <w:szCs w:val="28"/>
        </w:rPr>
        <w:t xml:space="preserve"> в городе Красноярске».</w:t>
      </w:r>
    </w:p>
    <w:p w:rsidR="005503E6" w:rsidRPr="006A4EFE" w:rsidRDefault="005503E6" w:rsidP="005503E6">
      <w:pPr>
        <w:widowControl/>
        <w:shd w:val="clear" w:color="auto" w:fill="FFFFFF"/>
        <w:ind w:firstLine="709"/>
        <w:jc w:val="both"/>
        <w:rPr>
          <w:rFonts w:eastAsiaTheme="minorHAnsi"/>
          <w:sz w:val="28"/>
          <w:szCs w:val="28"/>
          <w:lang w:eastAsia="en-US"/>
        </w:rPr>
      </w:pPr>
      <w:r w:rsidRPr="006A4EFE">
        <w:rPr>
          <w:rFonts w:eastAsiaTheme="minorHAnsi"/>
          <w:sz w:val="28"/>
          <w:szCs w:val="28"/>
          <w:lang w:eastAsia="en-US"/>
        </w:rPr>
        <w:t xml:space="preserve">В 2020 году планируется осуществить ввод в эксплуатацию следующих объектов: </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общеобразовательная школа в </w:t>
      </w:r>
      <w:proofErr w:type="spellStart"/>
      <w:r w:rsidRPr="006A4EFE">
        <w:rPr>
          <w:rFonts w:ascii="Times New Roman" w:hAnsi="Times New Roman" w:cs="Times New Roman"/>
          <w:sz w:val="28"/>
          <w:szCs w:val="28"/>
        </w:rPr>
        <w:t>мкр</w:t>
      </w:r>
      <w:proofErr w:type="spellEnd"/>
      <w:r w:rsidRPr="006A4EFE">
        <w:rPr>
          <w:rFonts w:ascii="Times New Roman" w:hAnsi="Times New Roman" w:cs="Times New Roman"/>
          <w:sz w:val="28"/>
          <w:szCs w:val="28"/>
        </w:rPr>
        <w:t xml:space="preserve">. «Пашенный», мощностью </w:t>
      </w:r>
      <w:r w:rsidRPr="006A4EFE">
        <w:rPr>
          <w:rFonts w:ascii="Times New Roman" w:hAnsi="Times New Roman" w:cs="Times New Roman"/>
          <w:sz w:val="28"/>
          <w:szCs w:val="28"/>
        </w:rPr>
        <w:br/>
        <w:t>1280 мест;</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детский сад №3 в </w:t>
      </w:r>
      <w:proofErr w:type="spellStart"/>
      <w:r w:rsidRPr="006A4EFE">
        <w:rPr>
          <w:rFonts w:ascii="Times New Roman" w:hAnsi="Times New Roman" w:cs="Times New Roman"/>
          <w:sz w:val="28"/>
          <w:szCs w:val="28"/>
        </w:rPr>
        <w:t>мкр</w:t>
      </w:r>
      <w:proofErr w:type="spellEnd"/>
      <w:r w:rsidRPr="006A4EFE">
        <w:rPr>
          <w:rFonts w:ascii="Times New Roman" w:hAnsi="Times New Roman" w:cs="Times New Roman"/>
          <w:sz w:val="28"/>
          <w:szCs w:val="28"/>
        </w:rPr>
        <w:t>. «</w:t>
      </w:r>
      <w:proofErr w:type="spellStart"/>
      <w:r w:rsidRPr="006A4EFE">
        <w:rPr>
          <w:rFonts w:ascii="Times New Roman" w:hAnsi="Times New Roman" w:cs="Times New Roman"/>
          <w:sz w:val="28"/>
          <w:szCs w:val="28"/>
        </w:rPr>
        <w:t>Ястынское</w:t>
      </w:r>
      <w:proofErr w:type="spellEnd"/>
      <w:r w:rsidRPr="006A4EFE">
        <w:rPr>
          <w:rFonts w:ascii="Times New Roman" w:hAnsi="Times New Roman" w:cs="Times New Roman"/>
          <w:sz w:val="28"/>
          <w:szCs w:val="28"/>
        </w:rPr>
        <w:t xml:space="preserve"> поле», мощностью 190 мест;</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детский сад по ул. </w:t>
      </w:r>
      <w:proofErr w:type="gramStart"/>
      <w:r w:rsidRPr="006A4EFE">
        <w:rPr>
          <w:rFonts w:ascii="Times New Roman" w:hAnsi="Times New Roman" w:cs="Times New Roman"/>
          <w:sz w:val="28"/>
          <w:szCs w:val="28"/>
        </w:rPr>
        <w:t>Волгоградская</w:t>
      </w:r>
      <w:proofErr w:type="gramEnd"/>
      <w:r w:rsidRPr="006A4EFE">
        <w:rPr>
          <w:rFonts w:ascii="Times New Roman" w:hAnsi="Times New Roman" w:cs="Times New Roman"/>
          <w:sz w:val="28"/>
          <w:szCs w:val="28"/>
        </w:rPr>
        <w:t>, 2а, мощностью 270 мест;</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детский сад № 3 в Октябрьском районе, мощностью – 270 мест;</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детский сад № 2 в Октябрьском районе, мощностью – 300 мест;</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детский сад № 1 в Советском районе, мощностью – 300 мест;</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спортивный зал гимназии № 13 «</w:t>
      </w:r>
      <w:proofErr w:type="spellStart"/>
      <w:r w:rsidRPr="006A4EFE">
        <w:rPr>
          <w:rFonts w:ascii="Times New Roman" w:hAnsi="Times New Roman" w:cs="Times New Roman"/>
          <w:sz w:val="28"/>
          <w:szCs w:val="28"/>
        </w:rPr>
        <w:t>Академ</w:t>
      </w:r>
      <w:proofErr w:type="spellEnd"/>
      <w:r w:rsidRPr="006A4EFE">
        <w:rPr>
          <w:rFonts w:ascii="Times New Roman" w:hAnsi="Times New Roman" w:cs="Times New Roman"/>
          <w:sz w:val="28"/>
          <w:szCs w:val="28"/>
        </w:rPr>
        <w:t>».</w:t>
      </w:r>
    </w:p>
    <w:p w:rsidR="005503E6" w:rsidRPr="006A4EFE" w:rsidRDefault="005503E6" w:rsidP="005503E6">
      <w:pPr>
        <w:widowControl/>
        <w:shd w:val="clear" w:color="auto" w:fill="FFFFFF"/>
        <w:ind w:firstLine="709"/>
        <w:jc w:val="both"/>
        <w:rPr>
          <w:rFonts w:eastAsiaTheme="minorHAnsi"/>
          <w:sz w:val="28"/>
          <w:szCs w:val="28"/>
          <w:lang w:eastAsia="en-US"/>
        </w:rPr>
      </w:pPr>
      <w:r w:rsidRPr="006A4EFE">
        <w:rPr>
          <w:rFonts w:eastAsiaTheme="minorHAnsi"/>
          <w:sz w:val="28"/>
          <w:szCs w:val="28"/>
          <w:lang w:eastAsia="en-US"/>
        </w:rPr>
        <w:t>В прогнозном периоде при условии обеспечения финансированием, планируется осуществить ввод в эксплуатацию следующих объектов.</w:t>
      </w:r>
    </w:p>
    <w:p w:rsidR="005503E6" w:rsidRPr="006A4EFE" w:rsidRDefault="005503E6" w:rsidP="00907DFC">
      <w:pPr>
        <w:pStyle w:val="aa"/>
        <w:numPr>
          <w:ilvl w:val="0"/>
          <w:numId w:val="7"/>
        </w:numPr>
        <w:shd w:val="clear" w:color="auto" w:fill="FFFFFF"/>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В 2021 году:</w:t>
      </w:r>
    </w:p>
    <w:p w:rsidR="005503E6" w:rsidRPr="006A4EFE"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детский сад № 1 в </w:t>
      </w:r>
      <w:proofErr w:type="spellStart"/>
      <w:r w:rsidRPr="006A4EFE">
        <w:rPr>
          <w:rFonts w:ascii="Times New Roman" w:hAnsi="Times New Roman" w:cs="Times New Roman"/>
          <w:sz w:val="28"/>
          <w:szCs w:val="28"/>
        </w:rPr>
        <w:t>мкрн</w:t>
      </w:r>
      <w:proofErr w:type="spellEnd"/>
      <w:r w:rsidRPr="006A4EFE">
        <w:rPr>
          <w:rFonts w:ascii="Times New Roman" w:hAnsi="Times New Roman" w:cs="Times New Roman"/>
          <w:sz w:val="28"/>
          <w:szCs w:val="28"/>
        </w:rPr>
        <w:t>. «Тихие Зори», мощностью – 270 мест;</w:t>
      </w:r>
    </w:p>
    <w:p w:rsidR="005503E6" w:rsidRPr="00A50A50"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детский сад в Железнодорожном районе, мощностью – 270 мест;</w:t>
      </w:r>
    </w:p>
    <w:p w:rsidR="005503E6" w:rsidRPr="00A50A50" w:rsidRDefault="005503E6"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детский сад по ул. Академгородок, мощностью – 300 мест.</w:t>
      </w:r>
    </w:p>
    <w:p w:rsidR="005503E6" w:rsidRPr="00A50A50" w:rsidRDefault="005503E6" w:rsidP="0006073E">
      <w:pPr>
        <w:pStyle w:val="aa"/>
        <w:numPr>
          <w:ilvl w:val="0"/>
          <w:numId w:val="7"/>
        </w:numPr>
        <w:shd w:val="clear" w:color="auto" w:fill="FFFFFF"/>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В 2022 году</w:t>
      </w:r>
      <w:r w:rsidR="0006073E" w:rsidRPr="00A50A50">
        <w:rPr>
          <w:rFonts w:ascii="Times New Roman" w:hAnsi="Times New Roman" w:cs="Times New Roman"/>
          <w:sz w:val="28"/>
          <w:szCs w:val="28"/>
        </w:rPr>
        <w:t xml:space="preserve"> – </w:t>
      </w:r>
      <w:r w:rsidRPr="00A50A50">
        <w:rPr>
          <w:rFonts w:ascii="Times New Roman" w:hAnsi="Times New Roman" w:cs="Times New Roman"/>
          <w:sz w:val="28"/>
          <w:szCs w:val="28"/>
        </w:rPr>
        <w:t>общеобразовательн</w:t>
      </w:r>
      <w:r w:rsidR="0006073E" w:rsidRPr="00A50A50">
        <w:rPr>
          <w:rFonts w:ascii="Times New Roman" w:hAnsi="Times New Roman" w:cs="Times New Roman"/>
          <w:sz w:val="28"/>
          <w:szCs w:val="28"/>
        </w:rPr>
        <w:t>ой</w:t>
      </w:r>
      <w:r w:rsidRPr="00A50A50">
        <w:rPr>
          <w:rFonts w:ascii="Times New Roman" w:hAnsi="Times New Roman" w:cs="Times New Roman"/>
          <w:sz w:val="28"/>
          <w:szCs w:val="28"/>
        </w:rPr>
        <w:t xml:space="preserve"> школ</w:t>
      </w:r>
      <w:r w:rsidR="0006073E" w:rsidRPr="00A50A50">
        <w:rPr>
          <w:rFonts w:ascii="Times New Roman" w:hAnsi="Times New Roman" w:cs="Times New Roman"/>
          <w:sz w:val="28"/>
          <w:szCs w:val="28"/>
        </w:rPr>
        <w:t>ы</w:t>
      </w:r>
      <w:r w:rsidRPr="00A50A50">
        <w:rPr>
          <w:rFonts w:ascii="Times New Roman" w:hAnsi="Times New Roman" w:cs="Times New Roman"/>
          <w:sz w:val="28"/>
          <w:szCs w:val="28"/>
        </w:rPr>
        <w:t xml:space="preserve"> в жилом районе</w:t>
      </w:r>
      <w:r w:rsidR="0006073E" w:rsidRPr="00A50A50">
        <w:rPr>
          <w:rFonts w:ascii="Times New Roman" w:hAnsi="Times New Roman" w:cs="Times New Roman"/>
          <w:sz w:val="28"/>
          <w:szCs w:val="28"/>
        </w:rPr>
        <w:t xml:space="preserve"> «</w:t>
      </w:r>
      <w:proofErr w:type="spellStart"/>
      <w:r w:rsidR="0006073E" w:rsidRPr="00A50A50">
        <w:rPr>
          <w:rFonts w:ascii="Times New Roman" w:hAnsi="Times New Roman" w:cs="Times New Roman"/>
          <w:sz w:val="28"/>
          <w:szCs w:val="28"/>
        </w:rPr>
        <w:t>Бугач</w:t>
      </w:r>
      <w:proofErr w:type="spellEnd"/>
      <w:r w:rsidR="0006073E" w:rsidRPr="00A50A50">
        <w:rPr>
          <w:rFonts w:ascii="Times New Roman" w:hAnsi="Times New Roman" w:cs="Times New Roman"/>
          <w:sz w:val="28"/>
          <w:szCs w:val="28"/>
        </w:rPr>
        <w:t>», мощностью – 1550 мест.</w:t>
      </w:r>
    </w:p>
    <w:p w:rsidR="005503E6" w:rsidRPr="00A50A50" w:rsidRDefault="005503E6" w:rsidP="00CA06FB">
      <w:pPr>
        <w:widowControl/>
        <w:shd w:val="clear" w:color="auto" w:fill="FFFFFF"/>
        <w:ind w:firstLine="709"/>
        <w:jc w:val="both"/>
        <w:rPr>
          <w:rFonts w:eastAsiaTheme="minorHAnsi"/>
          <w:sz w:val="28"/>
          <w:szCs w:val="28"/>
          <w:lang w:eastAsia="en-US"/>
        </w:rPr>
      </w:pPr>
      <w:r w:rsidRPr="00A50A50">
        <w:rPr>
          <w:rFonts w:eastAsiaTheme="minorHAnsi"/>
          <w:sz w:val="28"/>
          <w:szCs w:val="28"/>
          <w:lang w:eastAsia="en-US"/>
        </w:rPr>
        <w:t>По данным предоставленным строительными организациями в 2021</w:t>
      </w:r>
      <w:r w:rsidR="00CA06FB" w:rsidRPr="00A50A50">
        <w:rPr>
          <w:rFonts w:eastAsiaTheme="minorHAnsi"/>
          <w:sz w:val="28"/>
          <w:szCs w:val="28"/>
          <w:lang w:eastAsia="en-US"/>
        </w:rPr>
        <w:t> </w:t>
      </w:r>
      <w:r w:rsidRPr="00A50A50">
        <w:rPr>
          <w:rFonts w:eastAsiaTheme="minorHAnsi"/>
          <w:sz w:val="28"/>
          <w:szCs w:val="28"/>
          <w:lang w:eastAsia="en-US"/>
        </w:rPr>
        <w:t xml:space="preserve"> году на территории Советского района планируется осуществить ввод </w:t>
      </w:r>
      <w:r w:rsidR="00DC3262" w:rsidRPr="00A50A50">
        <w:rPr>
          <w:rFonts w:eastAsiaTheme="minorHAnsi"/>
          <w:sz w:val="28"/>
          <w:szCs w:val="28"/>
          <w:lang w:eastAsia="en-US"/>
        </w:rPr>
        <w:t xml:space="preserve">в эксплуатацию двух </w:t>
      </w:r>
      <w:r w:rsidRPr="00A50A50">
        <w:rPr>
          <w:rFonts w:eastAsiaTheme="minorHAnsi"/>
          <w:sz w:val="28"/>
          <w:szCs w:val="28"/>
          <w:lang w:eastAsia="en-US"/>
        </w:rPr>
        <w:t>детск</w:t>
      </w:r>
      <w:r w:rsidR="00DC3262" w:rsidRPr="00A50A50">
        <w:rPr>
          <w:rFonts w:eastAsiaTheme="minorHAnsi"/>
          <w:sz w:val="28"/>
          <w:szCs w:val="28"/>
          <w:lang w:eastAsia="en-US"/>
        </w:rPr>
        <w:t>их</w:t>
      </w:r>
      <w:r w:rsidRPr="00A50A50">
        <w:rPr>
          <w:rFonts w:eastAsiaTheme="minorHAnsi"/>
          <w:sz w:val="28"/>
          <w:szCs w:val="28"/>
          <w:lang w:eastAsia="en-US"/>
        </w:rPr>
        <w:t xml:space="preserve"> сад</w:t>
      </w:r>
      <w:r w:rsidR="00DC3262" w:rsidRPr="00A50A50">
        <w:rPr>
          <w:rFonts w:eastAsiaTheme="minorHAnsi"/>
          <w:sz w:val="28"/>
          <w:szCs w:val="28"/>
          <w:lang w:eastAsia="en-US"/>
        </w:rPr>
        <w:t>ов</w:t>
      </w:r>
      <w:r w:rsidRPr="00A50A50">
        <w:rPr>
          <w:rFonts w:eastAsiaTheme="minorHAnsi"/>
          <w:sz w:val="28"/>
          <w:szCs w:val="28"/>
          <w:lang w:eastAsia="en-US"/>
        </w:rPr>
        <w:t xml:space="preserve"> на 175 </w:t>
      </w:r>
      <w:r w:rsidR="00DC3262" w:rsidRPr="00A50A50">
        <w:rPr>
          <w:rFonts w:eastAsiaTheme="minorHAnsi"/>
          <w:sz w:val="28"/>
          <w:szCs w:val="28"/>
          <w:lang w:eastAsia="en-US"/>
        </w:rPr>
        <w:t xml:space="preserve">и 240 </w:t>
      </w:r>
      <w:r w:rsidRPr="00A50A50">
        <w:rPr>
          <w:rFonts w:eastAsiaTheme="minorHAnsi"/>
          <w:sz w:val="28"/>
          <w:szCs w:val="28"/>
          <w:lang w:eastAsia="en-US"/>
        </w:rPr>
        <w:t>мест</w:t>
      </w:r>
      <w:r w:rsidR="00DC3262" w:rsidRPr="00A50A50">
        <w:rPr>
          <w:rFonts w:eastAsiaTheme="minorHAnsi"/>
          <w:sz w:val="28"/>
          <w:szCs w:val="28"/>
          <w:lang w:eastAsia="en-US"/>
        </w:rPr>
        <w:t>.</w:t>
      </w:r>
    </w:p>
    <w:p w:rsidR="005503E6" w:rsidRPr="006A4EFE" w:rsidRDefault="00CA06FB" w:rsidP="00CA06FB">
      <w:pPr>
        <w:widowControl/>
        <w:shd w:val="clear" w:color="auto" w:fill="FFFFFF"/>
        <w:ind w:firstLine="709"/>
        <w:jc w:val="both"/>
        <w:rPr>
          <w:rFonts w:eastAsiaTheme="minorHAnsi"/>
          <w:sz w:val="28"/>
          <w:szCs w:val="28"/>
          <w:lang w:eastAsia="en-US"/>
        </w:rPr>
      </w:pPr>
      <w:r w:rsidRPr="00A50A50">
        <w:rPr>
          <w:rFonts w:eastAsiaTheme="minorHAnsi"/>
          <w:sz w:val="28"/>
          <w:szCs w:val="28"/>
          <w:lang w:eastAsia="en-US"/>
        </w:rPr>
        <w:t>По отрасли «Культура» в</w:t>
      </w:r>
      <w:r w:rsidR="005503E6" w:rsidRPr="00A50A50">
        <w:rPr>
          <w:rFonts w:eastAsiaTheme="minorHAnsi"/>
          <w:sz w:val="28"/>
          <w:szCs w:val="28"/>
          <w:lang w:eastAsia="en-US"/>
        </w:rPr>
        <w:t xml:space="preserve"> 2020 году завершена реконструкция кинотеатра «Родина» для краевого государственного автономного учреждения «Дом дружбы народов» Красноярского края в рамках</w:t>
      </w:r>
      <w:r w:rsidR="005503E6" w:rsidRPr="006A4EFE">
        <w:rPr>
          <w:rFonts w:eastAsiaTheme="minorHAnsi"/>
          <w:sz w:val="28"/>
          <w:szCs w:val="28"/>
          <w:lang w:eastAsia="en-US"/>
        </w:rPr>
        <w:t xml:space="preserve"> государственной программы Красноярского края «Укрепление единства российской нации и этнокультурное развитие народов Красноярского </w:t>
      </w:r>
      <w:r w:rsidR="00B63022" w:rsidRPr="006A4EFE">
        <w:rPr>
          <w:rFonts w:eastAsiaTheme="minorHAnsi"/>
          <w:sz w:val="28"/>
          <w:szCs w:val="28"/>
          <w:lang w:eastAsia="en-US"/>
        </w:rPr>
        <w:br/>
      </w:r>
      <w:r w:rsidR="005503E6" w:rsidRPr="006A4EFE">
        <w:rPr>
          <w:rFonts w:eastAsiaTheme="minorHAnsi"/>
          <w:sz w:val="28"/>
          <w:szCs w:val="28"/>
          <w:lang w:eastAsia="en-US"/>
        </w:rPr>
        <w:t>края».</w:t>
      </w:r>
    </w:p>
    <w:p w:rsidR="005503E6" w:rsidRDefault="005503E6" w:rsidP="00CA06FB">
      <w:pPr>
        <w:widowControl/>
        <w:shd w:val="clear" w:color="auto" w:fill="FFFFFF"/>
        <w:ind w:firstLine="709"/>
        <w:jc w:val="both"/>
        <w:rPr>
          <w:rFonts w:eastAsiaTheme="minorHAnsi"/>
          <w:sz w:val="28"/>
          <w:szCs w:val="28"/>
          <w:lang w:eastAsia="en-US"/>
        </w:rPr>
      </w:pPr>
      <w:r w:rsidRPr="006A4EFE">
        <w:rPr>
          <w:rFonts w:eastAsiaTheme="minorHAnsi"/>
          <w:sz w:val="28"/>
          <w:szCs w:val="28"/>
          <w:lang w:eastAsia="en-US"/>
        </w:rPr>
        <w:t>Перечнем строек и объектов краевого бюджета на 2020</w:t>
      </w:r>
      <w:r w:rsidR="005301A4" w:rsidRPr="006A4EFE">
        <w:rPr>
          <w:rFonts w:eastAsiaTheme="minorHAnsi"/>
          <w:sz w:val="28"/>
          <w:szCs w:val="28"/>
          <w:lang w:eastAsia="en-US"/>
        </w:rPr>
        <w:t>–</w:t>
      </w:r>
      <w:r w:rsidRPr="006A4EFE">
        <w:rPr>
          <w:rFonts w:eastAsiaTheme="minorHAnsi"/>
          <w:sz w:val="28"/>
          <w:szCs w:val="28"/>
          <w:lang w:eastAsia="en-US"/>
        </w:rPr>
        <w:t xml:space="preserve">2021 годы предусмотрены средства на разработку </w:t>
      </w:r>
      <w:proofErr w:type="spellStart"/>
      <w:r w:rsidRPr="006A4EFE">
        <w:rPr>
          <w:rFonts w:eastAsiaTheme="minorHAnsi"/>
          <w:sz w:val="28"/>
          <w:szCs w:val="28"/>
          <w:lang w:eastAsia="en-US"/>
        </w:rPr>
        <w:t>проектно</w:t>
      </w:r>
      <w:proofErr w:type="spellEnd"/>
      <w:r w:rsidR="005301A4" w:rsidRPr="006A4EFE">
        <w:rPr>
          <w:rFonts w:eastAsiaTheme="minorHAnsi"/>
          <w:sz w:val="28"/>
          <w:szCs w:val="28"/>
          <w:lang w:eastAsia="en-US"/>
        </w:rPr>
        <w:t>–</w:t>
      </w:r>
      <w:r w:rsidRPr="006A4EFE">
        <w:rPr>
          <w:rFonts w:eastAsiaTheme="minorHAnsi"/>
          <w:sz w:val="28"/>
          <w:szCs w:val="28"/>
          <w:lang w:eastAsia="en-US"/>
        </w:rPr>
        <w:t>сметной документации по реконструкции здания КГАУ культуры Красноярского государственного театра оперы и балета имени Д.А. Хворостовского. При условии обеспечения финансированием, в 2023 году за счет сре</w:t>
      </w:r>
      <w:proofErr w:type="gramStart"/>
      <w:r w:rsidRPr="006A4EFE">
        <w:rPr>
          <w:rFonts w:eastAsiaTheme="minorHAnsi"/>
          <w:sz w:val="28"/>
          <w:szCs w:val="28"/>
          <w:lang w:eastAsia="en-US"/>
        </w:rPr>
        <w:t>дств кр</w:t>
      </w:r>
      <w:proofErr w:type="gramEnd"/>
      <w:r w:rsidRPr="006A4EFE">
        <w:rPr>
          <w:rFonts w:eastAsiaTheme="minorHAnsi"/>
          <w:sz w:val="28"/>
          <w:szCs w:val="28"/>
          <w:lang w:eastAsia="en-US"/>
        </w:rPr>
        <w:t>аевого бюджета планируется начать работы по реконструкции здания.</w:t>
      </w:r>
    </w:p>
    <w:p w:rsidR="00116844" w:rsidRPr="00116844" w:rsidRDefault="00116844" w:rsidP="00CA06FB">
      <w:pPr>
        <w:widowControl/>
        <w:shd w:val="clear" w:color="auto" w:fill="FFFFFF"/>
        <w:ind w:firstLine="709"/>
        <w:jc w:val="both"/>
        <w:rPr>
          <w:rFonts w:eastAsiaTheme="minorHAnsi"/>
          <w:sz w:val="16"/>
          <w:szCs w:val="28"/>
          <w:lang w:eastAsia="en-US"/>
        </w:rPr>
      </w:pPr>
    </w:p>
    <w:p w:rsidR="00D33B66" w:rsidRPr="006A4EFE" w:rsidRDefault="00D33B66" w:rsidP="001B4417">
      <w:pPr>
        <w:spacing w:before="120" w:after="120"/>
        <w:jc w:val="center"/>
        <w:outlineLvl w:val="0"/>
        <w:rPr>
          <w:b/>
          <w:sz w:val="29"/>
          <w:szCs w:val="27"/>
        </w:rPr>
      </w:pPr>
      <w:bookmarkStart w:id="6" w:name="_Toc55219430"/>
      <w:r w:rsidRPr="006A4EFE">
        <w:rPr>
          <w:b/>
          <w:sz w:val="29"/>
          <w:szCs w:val="27"/>
        </w:rPr>
        <w:t>4. Инвестиции</w:t>
      </w:r>
      <w:bookmarkEnd w:id="6"/>
    </w:p>
    <w:p w:rsidR="00D33B66" w:rsidRPr="006A4EFE" w:rsidRDefault="00D33B66" w:rsidP="00AA7EB5">
      <w:pPr>
        <w:ind w:firstLine="709"/>
        <w:jc w:val="both"/>
        <w:rPr>
          <w:sz w:val="28"/>
          <w:szCs w:val="28"/>
        </w:rPr>
      </w:pPr>
      <w:r w:rsidRPr="006A4EFE">
        <w:rPr>
          <w:sz w:val="28"/>
          <w:szCs w:val="28"/>
        </w:rPr>
        <w:t xml:space="preserve">Одним из показателей, характеризующих развитие </w:t>
      </w:r>
      <w:r w:rsidR="001D4BAF" w:rsidRPr="006A4EFE">
        <w:rPr>
          <w:sz w:val="28"/>
          <w:szCs w:val="28"/>
        </w:rPr>
        <w:t xml:space="preserve">                               </w:t>
      </w:r>
      <w:r w:rsidRPr="006A4EFE">
        <w:rPr>
          <w:sz w:val="28"/>
          <w:szCs w:val="28"/>
        </w:rPr>
        <w:t xml:space="preserve">экономики муниципального образования, является </w:t>
      </w:r>
      <w:r w:rsidR="001D4BAF" w:rsidRPr="006A4EFE">
        <w:rPr>
          <w:sz w:val="28"/>
          <w:szCs w:val="28"/>
        </w:rPr>
        <w:t xml:space="preserve">                                             </w:t>
      </w:r>
      <w:r w:rsidRPr="006A4EFE">
        <w:rPr>
          <w:sz w:val="28"/>
          <w:szCs w:val="28"/>
        </w:rPr>
        <w:t>показатель инвестиционной активности – объем инвестиций в основной капитал.</w:t>
      </w:r>
    </w:p>
    <w:p w:rsidR="0021772B" w:rsidRPr="006A4EFE" w:rsidRDefault="0021772B" w:rsidP="0021772B">
      <w:pPr>
        <w:ind w:firstLine="709"/>
        <w:jc w:val="both"/>
        <w:rPr>
          <w:sz w:val="28"/>
          <w:szCs w:val="28"/>
        </w:rPr>
      </w:pPr>
      <w:r w:rsidRPr="006A4EFE">
        <w:rPr>
          <w:sz w:val="28"/>
          <w:szCs w:val="28"/>
        </w:rPr>
        <w:t>По итогам 201</w:t>
      </w:r>
      <w:r w:rsidR="004F466C" w:rsidRPr="006A4EFE">
        <w:rPr>
          <w:sz w:val="28"/>
          <w:szCs w:val="28"/>
        </w:rPr>
        <w:t>9</w:t>
      </w:r>
      <w:r w:rsidRPr="006A4EFE">
        <w:rPr>
          <w:sz w:val="28"/>
          <w:szCs w:val="28"/>
        </w:rPr>
        <w:t xml:space="preserve"> года объем инвестиций в основной капитал предприятий города составил </w:t>
      </w:r>
      <w:r w:rsidR="004F466C" w:rsidRPr="006A4EFE">
        <w:rPr>
          <w:sz w:val="28"/>
          <w:szCs w:val="28"/>
        </w:rPr>
        <w:t>109,5</w:t>
      </w:r>
      <w:r w:rsidRPr="006A4EFE">
        <w:rPr>
          <w:sz w:val="28"/>
          <w:szCs w:val="28"/>
        </w:rPr>
        <w:t xml:space="preserve"> </w:t>
      </w:r>
      <w:proofErr w:type="gramStart"/>
      <w:r w:rsidRPr="006A4EFE">
        <w:rPr>
          <w:sz w:val="28"/>
          <w:szCs w:val="28"/>
        </w:rPr>
        <w:t>млрд</w:t>
      </w:r>
      <w:proofErr w:type="gramEnd"/>
      <w:r w:rsidRPr="006A4EFE">
        <w:rPr>
          <w:sz w:val="28"/>
          <w:szCs w:val="28"/>
        </w:rPr>
        <w:t xml:space="preserve"> рублей (в том числе за счет инвестиционной деятельности крупных и средних предприятий – </w:t>
      </w:r>
      <w:r w:rsidR="004F466C" w:rsidRPr="006A4EFE">
        <w:rPr>
          <w:sz w:val="28"/>
          <w:szCs w:val="28"/>
        </w:rPr>
        <w:t>101,5</w:t>
      </w:r>
      <w:r w:rsidRPr="006A4EFE">
        <w:rPr>
          <w:sz w:val="28"/>
          <w:szCs w:val="28"/>
        </w:rPr>
        <w:t xml:space="preserve">  млрд руб., предприятий малого бизнеса, включая </w:t>
      </w:r>
      <w:proofErr w:type="spellStart"/>
      <w:r w:rsidRPr="006A4EFE">
        <w:rPr>
          <w:sz w:val="28"/>
          <w:szCs w:val="28"/>
        </w:rPr>
        <w:t>микропредприятия</w:t>
      </w:r>
      <w:proofErr w:type="spellEnd"/>
      <w:r w:rsidRPr="006A4EFE">
        <w:rPr>
          <w:sz w:val="28"/>
          <w:szCs w:val="28"/>
        </w:rPr>
        <w:t xml:space="preserve"> – 8,</w:t>
      </w:r>
      <w:r w:rsidR="004F466C" w:rsidRPr="006A4EFE">
        <w:rPr>
          <w:sz w:val="28"/>
          <w:szCs w:val="28"/>
        </w:rPr>
        <w:t>0</w:t>
      </w:r>
      <w:r w:rsidRPr="006A4EFE">
        <w:rPr>
          <w:sz w:val="28"/>
          <w:szCs w:val="28"/>
        </w:rPr>
        <w:t xml:space="preserve"> млрд руб.), что </w:t>
      </w:r>
      <w:r w:rsidR="004F466C" w:rsidRPr="006A4EFE">
        <w:rPr>
          <w:sz w:val="28"/>
          <w:szCs w:val="28"/>
        </w:rPr>
        <w:t>выше</w:t>
      </w:r>
      <w:r w:rsidRPr="006A4EFE">
        <w:rPr>
          <w:sz w:val="28"/>
          <w:szCs w:val="28"/>
        </w:rPr>
        <w:t xml:space="preserve"> значения 201</w:t>
      </w:r>
      <w:r w:rsidR="004F466C" w:rsidRPr="006A4EFE">
        <w:rPr>
          <w:sz w:val="28"/>
          <w:szCs w:val="28"/>
        </w:rPr>
        <w:t>8</w:t>
      </w:r>
      <w:r w:rsidRPr="006A4EFE">
        <w:rPr>
          <w:sz w:val="28"/>
          <w:szCs w:val="28"/>
        </w:rPr>
        <w:t xml:space="preserve"> года на </w:t>
      </w:r>
      <w:r w:rsidR="00E41575" w:rsidRPr="006A4EFE">
        <w:rPr>
          <w:sz w:val="28"/>
          <w:szCs w:val="28"/>
        </w:rPr>
        <w:t>16,2</w:t>
      </w:r>
      <w:r w:rsidRPr="006A4EFE">
        <w:rPr>
          <w:sz w:val="28"/>
          <w:szCs w:val="28"/>
        </w:rPr>
        <w:t xml:space="preserve"> млрд руб. или на </w:t>
      </w:r>
      <w:r w:rsidR="00C0480C" w:rsidRPr="006A4EFE">
        <w:rPr>
          <w:sz w:val="28"/>
          <w:szCs w:val="28"/>
        </w:rPr>
        <w:t>1</w:t>
      </w:r>
      <w:r w:rsidR="00E41575" w:rsidRPr="006A4EFE">
        <w:rPr>
          <w:sz w:val="28"/>
          <w:szCs w:val="28"/>
        </w:rPr>
        <w:t>1</w:t>
      </w:r>
      <w:r w:rsidR="00C0480C" w:rsidRPr="006A4EFE">
        <w:rPr>
          <w:sz w:val="28"/>
          <w:szCs w:val="28"/>
        </w:rPr>
        <w:t>,</w:t>
      </w:r>
      <w:r w:rsidR="00E41575" w:rsidRPr="006A4EFE">
        <w:rPr>
          <w:sz w:val="28"/>
          <w:szCs w:val="28"/>
        </w:rPr>
        <w:t>1</w:t>
      </w:r>
      <w:r w:rsidRPr="006A4EFE">
        <w:rPr>
          <w:sz w:val="28"/>
          <w:szCs w:val="28"/>
        </w:rPr>
        <w:t>  процента.</w:t>
      </w:r>
    </w:p>
    <w:p w:rsidR="008D49A7" w:rsidRPr="006A4EFE" w:rsidRDefault="008D49A7" w:rsidP="008D49A7">
      <w:pPr>
        <w:shd w:val="clear" w:color="auto" w:fill="FFFFFF" w:themeFill="background1"/>
        <w:jc w:val="center"/>
        <w:rPr>
          <w:bCs/>
          <w:sz w:val="12"/>
          <w:szCs w:val="22"/>
        </w:rPr>
      </w:pPr>
    </w:p>
    <w:p w:rsidR="00A957B9" w:rsidRPr="006A4EFE" w:rsidRDefault="004A05D6" w:rsidP="008D49A7">
      <w:pPr>
        <w:shd w:val="clear" w:color="auto" w:fill="FFFFFF" w:themeFill="background1"/>
        <w:jc w:val="center"/>
        <w:rPr>
          <w:bCs/>
          <w:sz w:val="22"/>
          <w:szCs w:val="22"/>
        </w:rPr>
      </w:pPr>
      <w:r w:rsidRPr="006A4EFE">
        <w:rPr>
          <w:noProof/>
          <w:color w:val="1F497D" w:themeColor="text2"/>
        </w:rPr>
        <w:drawing>
          <wp:inline distT="0" distB="0" distL="0" distR="0" wp14:anchorId="2681FDD7" wp14:editId="63F3E729">
            <wp:extent cx="5800725" cy="3800475"/>
            <wp:effectExtent l="0" t="0" r="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49A7" w:rsidRPr="006A4EFE" w:rsidRDefault="008D49A7" w:rsidP="008D49A7">
      <w:pPr>
        <w:shd w:val="clear" w:color="auto" w:fill="FFFFFF" w:themeFill="background1"/>
        <w:jc w:val="center"/>
        <w:rPr>
          <w:bCs/>
          <w:sz w:val="22"/>
          <w:szCs w:val="22"/>
        </w:rPr>
      </w:pPr>
      <w:r w:rsidRPr="006A4EFE">
        <w:rPr>
          <w:bCs/>
          <w:sz w:val="22"/>
          <w:szCs w:val="22"/>
        </w:rPr>
        <w:t>Рис. 14. Объем инвестиций в основной капитал за счет всех источников финансирования по полному кругу хозяйствующих субъектов</w:t>
      </w:r>
    </w:p>
    <w:p w:rsidR="00CF6659" w:rsidRPr="006A4EFE" w:rsidRDefault="00CF6659" w:rsidP="008D49A7">
      <w:pPr>
        <w:shd w:val="clear" w:color="auto" w:fill="FFFFFF" w:themeFill="background1"/>
        <w:jc w:val="center"/>
        <w:rPr>
          <w:bCs/>
          <w:sz w:val="12"/>
          <w:szCs w:val="22"/>
        </w:rPr>
      </w:pPr>
    </w:p>
    <w:p w:rsidR="00CF6659" w:rsidRPr="006A4EFE" w:rsidRDefault="00CF6659" w:rsidP="00CF6659">
      <w:pPr>
        <w:ind w:firstLine="709"/>
        <w:jc w:val="both"/>
        <w:rPr>
          <w:sz w:val="28"/>
          <w:szCs w:val="28"/>
        </w:rPr>
      </w:pPr>
      <w:r w:rsidRPr="006A4EFE">
        <w:rPr>
          <w:sz w:val="28"/>
          <w:szCs w:val="28"/>
        </w:rPr>
        <w:t>Основной рост инвестиционной активности по следующим отраслям:</w:t>
      </w:r>
    </w:p>
    <w:p w:rsidR="00CF6659" w:rsidRPr="006A4EFE" w:rsidRDefault="00CF6659"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«Транспортировка и хранение» – увеличение составило 25,7 </w:t>
      </w:r>
      <w:proofErr w:type="gramStart"/>
      <w:r w:rsidRPr="006A4EFE">
        <w:rPr>
          <w:rFonts w:ascii="Times New Roman" w:hAnsi="Times New Roman" w:cs="Times New Roman"/>
          <w:sz w:val="28"/>
          <w:szCs w:val="28"/>
        </w:rPr>
        <w:t>млрд</w:t>
      </w:r>
      <w:proofErr w:type="gramEnd"/>
      <w:r w:rsidRPr="006A4EFE">
        <w:rPr>
          <w:rFonts w:ascii="Times New Roman" w:hAnsi="Times New Roman" w:cs="Times New Roman"/>
          <w:sz w:val="28"/>
          <w:szCs w:val="28"/>
        </w:rPr>
        <w:t xml:space="preserve"> руб., что в сопоставимых ценах в 2,4 раза превышает уровень 2018 года. Рост объема инвестиций связан с реализацией проектов создания инфраструктуры грузовых, а также междугородних и международных пассажирских</w:t>
      </w:r>
      <w:r w:rsidRPr="006A4EFE">
        <w:rPr>
          <w:rFonts w:ascii="Times New Roman CYR" w:hAnsi="Times New Roman CYR" w:cs="Times New Roman CYR"/>
          <w:szCs w:val="28"/>
        </w:rPr>
        <w:t xml:space="preserve"> </w:t>
      </w:r>
      <w:r w:rsidRPr="006A4EFE">
        <w:rPr>
          <w:rFonts w:ascii="Times New Roman" w:hAnsi="Times New Roman" w:cs="Times New Roman"/>
          <w:sz w:val="28"/>
          <w:szCs w:val="28"/>
        </w:rPr>
        <w:t>перевозок Красноярской железной дороги;</w:t>
      </w:r>
    </w:p>
    <w:p w:rsidR="00CF6659" w:rsidRPr="006A4EFE" w:rsidRDefault="00CF6659"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«Деятельность в области здравоохранения и социальных </w:t>
      </w:r>
      <w:r w:rsidRPr="006A4EFE">
        <w:rPr>
          <w:rFonts w:ascii="Times New Roman" w:hAnsi="Times New Roman" w:cs="Times New Roman"/>
          <w:sz w:val="28"/>
          <w:szCs w:val="28"/>
        </w:rPr>
        <w:br/>
        <w:t xml:space="preserve">услуг» – рост инвестиций составил 3,5 </w:t>
      </w:r>
      <w:proofErr w:type="gramStart"/>
      <w:r w:rsidRPr="006A4EFE">
        <w:rPr>
          <w:rFonts w:ascii="Times New Roman" w:hAnsi="Times New Roman" w:cs="Times New Roman"/>
          <w:sz w:val="28"/>
          <w:szCs w:val="28"/>
        </w:rPr>
        <w:t>млрд</w:t>
      </w:r>
      <w:proofErr w:type="gramEnd"/>
      <w:r w:rsidRPr="006A4EFE">
        <w:rPr>
          <w:rFonts w:ascii="Times New Roman" w:hAnsi="Times New Roman" w:cs="Times New Roman"/>
          <w:sz w:val="28"/>
          <w:szCs w:val="28"/>
        </w:rPr>
        <w:t xml:space="preserve"> руб., или в сопоставимых </w:t>
      </w:r>
      <w:r w:rsidR="00116844">
        <w:rPr>
          <w:rFonts w:ascii="Times New Roman" w:hAnsi="Times New Roman" w:cs="Times New Roman"/>
          <w:sz w:val="28"/>
          <w:szCs w:val="28"/>
        </w:rPr>
        <w:br/>
      </w:r>
      <w:r w:rsidRPr="006A4EFE">
        <w:rPr>
          <w:rFonts w:ascii="Times New Roman" w:hAnsi="Times New Roman" w:cs="Times New Roman"/>
          <w:sz w:val="28"/>
          <w:szCs w:val="28"/>
        </w:rPr>
        <w:t xml:space="preserve">ценах – 1,9 раза. Рост произошел за счет строительства, реконструкции и расширения медицинских объектов: КГБУЗ «Красноярская межрайонная клиническая больница скорой медицинской помощи имени Н.С. </w:t>
      </w:r>
      <w:proofErr w:type="spellStart"/>
      <w:r w:rsidRPr="006A4EFE">
        <w:rPr>
          <w:rFonts w:ascii="Times New Roman" w:hAnsi="Times New Roman" w:cs="Times New Roman"/>
          <w:sz w:val="28"/>
          <w:szCs w:val="28"/>
        </w:rPr>
        <w:t>Карповича</w:t>
      </w:r>
      <w:proofErr w:type="spellEnd"/>
      <w:r w:rsidRPr="006A4EFE">
        <w:rPr>
          <w:rFonts w:ascii="Times New Roman" w:hAnsi="Times New Roman" w:cs="Times New Roman"/>
          <w:sz w:val="28"/>
          <w:szCs w:val="28"/>
        </w:rPr>
        <w:t xml:space="preserve">»; </w:t>
      </w:r>
      <w:r w:rsidRPr="006A4EFE">
        <w:rPr>
          <w:rFonts w:ascii="Times New Roman" w:hAnsi="Times New Roman" w:cs="Times New Roman"/>
          <w:sz w:val="28"/>
          <w:szCs w:val="28"/>
        </w:rPr>
        <w:lastRenderedPageBreak/>
        <w:t>Красноярского краевого онкологического диспансера; КГБУЗ «Красноярская межрайонная клиническая больница № 20 им.  И.С. </w:t>
      </w:r>
      <w:proofErr w:type="spellStart"/>
      <w:r w:rsidRPr="006A4EFE">
        <w:rPr>
          <w:rFonts w:ascii="Times New Roman" w:hAnsi="Times New Roman" w:cs="Times New Roman"/>
          <w:sz w:val="28"/>
          <w:szCs w:val="28"/>
        </w:rPr>
        <w:t>Берзона</w:t>
      </w:r>
      <w:proofErr w:type="spellEnd"/>
      <w:r w:rsidRPr="006A4EFE">
        <w:rPr>
          <w:rFonts w:ascii="Times New Roman" w:hAnsi="Times New Roman" w:cs="Times New Roman"/>
          <w:sz w:val="28"/>
          <w:szCs w:val="28"/>
        </w:rPr>
        <w:t xml:space="preserve">»; поликлиник в </w:t>
      </w:r>
      <w:proofErr w:type="spellStart"/>
      <w:r w:rsidRPr="006A4EFE">
        <w:rPr>
          <w:rFonts w:ascii="Times New Roman" w:hAnsi="Times New Roman" w:cs="Times New Roman"/>
          <w:sz w:val="28"/>
          <w:szCs w:val="28"/>
        </w:rPr>
        <w:t>мкр</w:t>
      </w:r>
      <w:proofErr w:type="spellEnd"/>
      <w:r w:rsidRPr="006A4EFE">
        <w:rPr>
          <w:rFonts w:ascii="Times New Roman" w:hAnsi="Times New Roman" w:cs="Times New Roman"/>
          <w:sz w:val="28"/>
          <w:szCs w:val="28"/>
        </w:rPr>
        <w:t xml:space="preserve">. «Северный», в Свердловском районе и в </w:t>
      </w:r>
      <w:proofErr w:type="spellStart"/>
      <w:r w:rsidRPr="006A4EFE">
        <w:rPr>
          <w:rFonts w:ascii="Times New Roman" w:hAnsi="Times New Roman" w:cs="Times New Roman"/>
          <w:sz w:val="28"/>
          <w:szCs w:val="28"/>
        </w:rPr>
        <w:t>мкр</w:t>
      </w:r>
      <w:proofErr w:type="spellEnd"/>
      <w:r w:rsidRPr="006A4EFE">
        <w:rPr>
          <w:rFonts w:ascii="Times New Roman" w:hAnsi="Times New Roman" w:cs="Times New Roman"/>
          <w:sz w:val="28"/>
          <w:szCs w:val="28"/>
        </w:rPr>
        <w:t>. «Покровский»; детской многопрофильной больницы; КГБУЗ «Красноярский краевой центр охраны материнства и детства № 2» и др.</w:t>
      </w:r>
    </w:p>
    <w:p w:rsidR="008D49A7" w:rsidRPr="006A4EFE" w:rsidRDefault="008D49A7" w:rsidP="008D49A7">
      <w:pPr>
        <w:jc w:val="center"/>
        <w:rPr>
          <w:sz w:val="28"/>
          <w:szCs w:val="28"/>
        </w:rPr>
      </w:pPr>
      <w:r w:rsidRPr="006A4EFE">
        <w:rPr>
          <w:noProof/>
          <w:color w:val="C00000"/>
        </w:rPr>
        <w:drawing>
          <wp:inline distT="0" distB="0" distL="0" distR="0" wp14:anchorId="1EF809BB" wp14:editId="2C9A0BC0">
            <wp:extent cx="5705475" cy="33813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49A7" w:rsidRPr="006A4EFE" w:rsidRDefault="008D49A7" w:rsidP="008D49A7">
      <w:pPr>
        <w:jc w:val="both"/>
        <w:rPr>
          <w:bCs/>
          <w:sz w:val="22"/>
          <w:szCs w:val="22"/>
        </w:rPr>
      </w:pPr>
      <w:r w:rsidRPr="006A4EFE">
        <w:rPr>
          <w:bCs/>
          <w:sz w:val="22"/>
          <w:szCs w:val="22"/>
        </w:rPr>
        <w:t>Рис. 15. Структура инвестиций в основной капитал (без субъектов малого предпринимательства и параметров неформальной деятельности) в 201</w:t>
      </w:r>
      <w:r w:rsidR="00C83A24" w:rsidRPr="006A4EFE">
        <w:rPr>
          <w:bCs/>
          <w:sz w:val="22"/>
          <w:szCs w:val="22"/>
        </w:rPr>
        <w:t>9</w:t>
      </w:r>
      <w:r w:rsidRPr="006A4EFE">
        <w:rPr>
          <w:bCs/>
          <w:sz w:val="22"/>
          <w:szCs w:val="22"/>
        </w:rPr>
        <w:t xml:space="preserve"> году по видам экономической деятельности</w:t>
      </w:r>
      <w:proofErr w:type="gramStart"/>
      <w:r w:rsidRPr="006A4EFE">
        <w:rPr>
          <w:bCs/>
          <w:sz w:val="22"/>
          <w:szCs w:val="22"/>
        </w:rPr>
        <w:t>, (%).</w:t>
      </w:r>
      <w:proofErr w:type="gramEnd"/>
    </w:p>
    <w:p w:rsidR="003F52CC" w:rsidRPr="006A4EFE" w:rsidRDefault="003F52CC" w:rsidP="00AA7EB5">
      <w:pPr>
        <w:jc w:val="both"/>
        <w:rPr>
          <w:sz w:val="10"/>
        </w:rPr>
      </w:pPr>
    </w:p>
    <w:p w:rsidR="00190A0A" w:rsidRPr="006A4EFE" w:rsidRDefault="00190A0A" w:rsidP="00190A0A">
      <w:pPr>
        <w:ind w:firstLine="709"/>
        <w:jc w:val="both"/>
        <w:rPr>
          <w:sz w:val="28"/>
          <w:szCs w:val="28"/>
        </w:rPr>
      </w:pPr>
      <w:r w:rsidRPr="006A4EFE">
        <w:rPr>
          <w:sz w:val="28"/>
          <w:szCs w:val="28"/>
        </w:rPr>
        <w:t xml:space="preserve">Существенный спад наблюдался по отрасли «Деятельность в области культуры, спорта, организации досуга и развлечений» </w:t>
      </w:r>
      <w:r w:rsidR="005301A4" w:rsidRPr="006A4EFE">
        <w:rPr>
          <w:sz w:val="28"/>
          <w:szCs w:val="28"/>
        </w:rPr>
        <w:t>–</w:t>
      </w:r>
      <w:r w:rsidRPr="006A4EFE">
        <w:rPr>
          <w:sz w:val="28"/>
          <w:szCs w:val="28"/>
        </w:rPr>
        <w:t xml:space="preserve"> на 9,30 млрд. руб. Темп роста в сопоставимых ценах составил 15,22%. Снижение инвестиционной активности в отрасли связано с завершением строительства объектов XXIX Всемирной зимней Универсиады 2019 года в г. Красноярске.</w:t>
      </w:r>
    </w:p>
    <w:p w:rsidR="00ED6F15" w:rsidRPr="006A4EFE" w:rsidRDefault="00597D79" w:rsidP="00ED6F15">
      <w:pPr>
        <w:ind w:firstLine="709"/>
        <w:jc w:val="both"/>
        <w:rPr>
          <w:sz w:val="28"/>
          <w:szCs w:val="28"/>
        </w:rPr>
      </w:pPr>
      <w:r w:rsidRPr="006A4EFE">
        <w:rPr>
          <w:sz w:val="28"/>
          <w:szCs w:val="28"/>
        </w:rPr>
        <w:t>В 20</w:t>
      </w:r>
      <w:r w:rsidR="00190A0A" w:rsidRPr="006A4EFE">
        <w:rPr>
          <w:sz w:val="28"/>
          <w:szCs w:val="28"/>
        </w:rPr>
        <w:t>20</w:t>
      </w:r>
      <w:r w:rsidRPr="006A4EFE">
        <w:rPr>
          <w:sz w:val="28"/>
          <w:szCs w:val="28"/>
        </w:rPr>
        <w:t xml:space="preserve"> году в городскую экономику по оценкам будет инвестировано </w:t>
      </w:r>
      <w:r w:rsidR="00190A0A" w:rsidRPr="006A4EFE">
        <w:rPr>
          <w:sz w:val="28"/>
          <w:szCs w:val="28"/>
        </w:rPr>
        <w:t>86,2</w:t>
      </w:r>
      <w:r w:rsidRPr="006A4EFE">
        <w:rPr>
          <w:sz w:val="28"/>
          <w:szCs w:val="28"/>
        </w:rPr>
        <w:t xml:space="preserve"> </w:t>
      </w:r>
      <w:proofErr w:type="gramStart"/>
      <w:r w:rsidRPr="006A4EFE">
        <w:rPr>
          <w:sz w:val="28"/>
          <w:szCs w:val="28"/>
        </w:rPr>
        <w:t>млрд</w:t>
      </w:r>
      <w:proofErr w:type="gramEnd"/>
      <w:r w:rsidRPr="006A4EFE">
        <w:rPr>
          <w:sz w:val="28"/>
          <w:szCs w:val="28"/>
        </w:rPr>
        <w:t xml:space="preserve"> руб., в том числе за счет инвестиционной деятельности крупных и средних предприятий – </w:t>
      </w:r>
      <w:r w:rsidR="00190A0A" w:rsidRPr="006A4EFE">
        <w:rPr>
          <w:sz w:val="28"/>
          <w:szCs w:val="28"/>
        </w:rPr>
        <w:t>78,2 млрд руб</w:t>
      </w:r>
      <w:r w:rsidRPr="006A4EFE">
        <w:rPr>
          <w:sz w:val="28"/>
          <w:szCs w:val="28"/>
        </w:rPr>
        <w:t xml:space="preserve">. </w:t>
      </w:r>
    </w:p>
    <w:p w:rsidR="00190A0A" w:rsidRPr="006A4EFE" w:rsidRDefault="00190A0A" w:rsidP="00ED6F15">
      <w:pPr>
        <w:ind w:firstLine="709"/>
        <w:jc w:val="both"/>
        <w:rPr>
          <w:sz w:val="28"/>
          <w:szCs w:val="28"/>
        </w:rPr>
      </w:pPr>
      <w:r w:rsidRPr="006A4EFE">
        <w:rPr>
          <w:sz w:val="28"/>
          <w:szCs w:val="28"/>
        </w:rPr>
        <w:t>Прогнозируемый спад инвестиционной активности в 2020 году, связан с завершением активной стадии реализации проектов создания инфраструктуры грузовых, а также междугородних и международных пассажирских перевозок Красноярской железной дорогой, а также окончание строительства, реконструкции и расширения медицинских объектов на территории города за счет сре</w:t>
      </w:r>
      <w:proofErr w:type="gramStart"/>
      <w:r w:rsidRPr="006A4EFE">
        <w:rPr>
          <w:sz w:val="28"/>
          <w:szCs w:val="28"/>
        </w:rPr>
        <w:t>дств кр</w:t>
      </w:r>
      <w:proofErr w:type="gramEnd"/>
      <w:r w:rsidRPr="006A4EFE">
        <w:rPr>
          <w:sz w:val="28"/>
          <w:szCs w:val="28"/>
        </w:rPr>
        <w:t>аевого бюджета. Темпы роста в сопоставимых ценах составят в 75,31%.</w:t>
      </w:r>
    </w:p>
    <w:p w:rsidR="00597D79" w:rsidRPr="006A4EFE" w:rsidRDefault="00597D79" w:rsidP="00597D79">
      <w:pPr>
        <w:ind w:firstLine="709"/>
        <w:jc w:val="both"/>
        <w:rPr>
          <w:sz w:val="28"/>
          <w:szCs w:val="28"/>
        </w:rPr>
      </w:pPr>
      <w:r w:rsidRPr="006A4EFE">
        <w:rPr>
          <w:sz w:val="28"/>
          <w:szCs w:val="28"/>
        </w:rPr>
        <w:t>В среднесрочной перспективе 202</w:t>
      </w:r>
      <w:r w:rsidR="00CF6659" w:rsidRPr="006A4EFE">
        <w:rPr>
          <w:sz w:val="28"/>
          <w:szCs w:val="28"/>
        </w:rPr>
        <w:t>1</w:t>
      </w:r>
      <w:r w:rsidR="005301A4" w:rsidRPr="006A4EFE">
        <w:rPr>
          <w:sz w:val="28"/>
          <w:szCs w:val="28"/>
        </w:rPr>
        <w:t>–</w:t>
      </w:r>
      <w:r w:rsidRPr="006A4EFE">
        <w:rPr>
          <w:sz w:val="28"/>
          <w:szCs w:val="28"/>
        </w:rPr>
        <w:t>202</w:t>
      </w:r>
      <w:r w:rsidR="00CF6659" w:rsidRPr="006A4EFE">
        <w:rPr>
          <w:sz w:val="28"/>
          <w:szCs w:val="28"/>
        </w:rPr>
        <w:t>3</w:t>
      </w:r>
      <w:r w:rsidRPr="006A4EFE">
        <w:rPr>
          <w:sz w:val="28"/>
          <w:szCs w:val="28"/>
        </w:rPr>
        <w:t xml:space="preserve"> годов ожидается умеренный рост объема инвестирования по сравнению с 20</w:t>
      </w:r>
      <w:r w:rsidR="00CF6659" w:rsidRPr="006A4EFE">
        <w:rPr>
          <w:sz w:val="28"/>
          <w:szCs w:val="28"/>
        </w:rPr>
        <w:t>20</w:t>
      </w:r>
      <w:r w:rsidRPr="006A4EFE">
        <w:rPr>
          <w:sz w:val="28"/>
          <w:szCs w:val="28"/>
        </w:rPr>
        <w:t xml:space="preserve"> годом. </w:t>
      </w:r>
    </w:p>
    <w:p w:rsidR="00CF6659" w:rsidRPr="006A4EFE" w:rsidRDefault="00CF6659" w:rsidP="00597D79">
      <w:pPr>
        <w:ind w:firstLine="709"/>
        <w:jc w:val="both"/>
        <w:rPr>
          <w:sz w:val="28"/>
          <w:szCs w:val="28"/>
        </w:rPr>
      </w:pPr>
      <w:r w:rsidRPr="006A4EFE">
        <w:rPr>
          <w:sz w:val="28"/>
          <w:szCs w:val="28"/>
        </w:rPr>
        <w:t xml:space="preserve">Вклад бюджетной системы различных уровней РФ будет направлен на реализацию национальных проектов. Наибольшая часть </w:t>
      </w:r>
      <w:proofErr w:type="gramStart"/>
      <w:r w:rsidRPr="006A4EFE">
        <w:rPr>
          <w:sz w:val="28"/>
          <w:szCs w:val="28"/>
        </w:rPr>
        <w:t>инвестиционных проектов, реализуемых за счет бюджетных инвестиций на территории города будет</w:t>
      </w:r>
      <w:proofErr w:type="gramEnd"/>
      <w:r w:rsidRPr="006A4EFE">
        <w:rPr>
          <w:sz w:val="28"/>
          <w:szCs w:val="28"/>
        </w:rPr>
        <w:t xml:space="preserve"> направлена на реализацию проектов в области образования, </w:t>
      </w:r>
      <w:r w:rsidRPr="006A4EFE">
        <w:rPr>
          <w:sz w:val="28"/>
          <w:szCs w:val="28"/>
        </w:rPr>
        <w:lastRenderedPageBreak/>
        <w:t>здравоохранения и дорожного строительства. Кроме того, планируется увеличение бюджетных инвестиций за счет реализации проекта строительства метрополитена в г. Красноярске.</w:t>
      </w:r>
    </w:p>
    <w:p w:rsidR="00CF6659" w:rsidRPr="006A4EFE" w:rsidRDefault="00CF6659" w:rsidP="00CF6659">
      <w:pPr>
        <w:ind w:firstLine="709"/>
        <w:jc w:val="both"/>
        <w:rPr>
          <w:sz w:val="28"/>
          <w:szCs w:val="28"/>
        </w:rPr>
      </w:pPr>
      <w:r w:rsidRPr="006A4EFE">
        <w:rPr>
          <w:sz w:val="28"/>
          <w:szCs w:val="28"/>
        </w:rPr>
        <w:t>Увеличение инвестиционной активности будет связанно с реализацией крупных инвестиционных и инфраструктурных проектов в различных отраслях экономики города, в том числе в составе реализации комплексного инвестиционного проекта «Енисейская Сибирь» и подготовки города Красноярска к празднованию его 400</w:t>
      </w:r>
      <w:r w:rsidR="005301A4" w:rsidRPr="006A4EFE">
        <w:rPr>
          <w:sz w:val="28"/>
          <w:szCs w:val="28"/>
        </w:rPr>
        <w:t>–</w:t>
      </w:r>
      <w:proofErr w:type="spellStart"/>
      <w:r w:rsidRPr="006A4EFE">
        <w:rPr>
          <w:sz w:val="28"/>
          <w:szCs w:val="28"/>
        </w:rPr>
        <w:t>летия</w:t>
      </w:r>
      <w:proofErr w:type="spellEnd"/>
      <w:r w:rsidRPr="006A4EFE">
        <w:rPr>
          <w:sz w:val="28"/>
          <w:szCs w:val="28"/>
        </w:rPr>
        <w:t xml:space="preserve"> в 2028 году.</w:t>
      </w:r>
    </w:p>
    <w:p w:rsidR="00CF6659" w:rsidRPr="006A4EFE" w:rsidRDefault="00CF6659" w:rsidP="00CF6659">
      <w:pPr>
        <w:ind w:firstLine="709"/>
        <w:jc w:val="both"/>
        <w:rPr>
          <w:sz w:val="28"/>
          <w:szCs w:val="28"/>
        </w:rPr>
      </w:pPr>
      <w:r w:rsidRPr="006A4EFE">
        <w:rPr>
          <w:sz w:val="28"/>
          <w:szCs w:val="28"/>
        </w:rPr>
        <w:t>Наиболее значимыми проектами, планируемыми к реализации в среднесрочной и долгосрочной перспективе, являются:</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proofErr w:type="spellStart"/>
      <w:r w:rsidRPr="006A4EFE">
        <w:rPr>
          <w:rFonts w:ascii="Times New Roman" w:hAnsi="Times New Roman" w:cs="Times New Roman"/>
          <w:sz w:val="28"/>
          <w:szCs w:val="28"/>
        </w:rPr>
        <w:t>цифровизация</w:t>
      </w:r>
      <w:proofErr w:type="spellEnd"/>
      <w:r w:rsidRPr="006A4EFE">
        <w:rPr>
          <w:rFonts w:ascii="Times New Roman" w:hAnsi="Times New Roman" w:cs="Times New Roman"/>
          <w:sz w:val="28"/>
          <w:szCs w:val="28"/>
        </w:rPr>
        <w:t xml:space="preserve"> систем жизнеобеспечения города Красноярска, </w:t>
      </w:r>
      <w:proofErr w:type="gramStart"/>
      <w:r w:rsidRPr="006A4EFE">
        <w:rPr>
          <w:rFonts w:ascii="Times New Roman" w:hAnsi="Times New Roman" w:cs="Times New Roman"/>
          <w:sz w:val="28"/>
          <w:szCs w:val="28"/>
        </w:rPr>
        <w:t>включающая</w:t>
      </w:r>
      <w:proofErr w:type="gramEnd"/>
      <w:r w:rsidRPr="006A4EFE">
        <w:rPr>
          <w:rFonts w:ascii="Times New Roman" w:hAnsi="Times New Roman" w:cs="Times New Roman"/>
          <w:sz w:val="28"/>
          <w:szCs w:val="28"/>
        </w:rPr>
        <w:t xml:space="preserve">, в том числе, участие города Красноярска в реализации ведомственного проекта Министерства строительства и </w:t>
      </w:r>
      <w:proofErr w:type="spellStart"/>
      <w:r w:rsidRPr="006A4EFE">
        <w:rPr>
          <w:rFonts w:ascii="Times New Roman" w:hAnsi="Times New Roman" w:cs="Times New Roman"/>
          <w:sz w:val="28"/>
          <w:szCs w:val="28"/>
        </w:rPr>
        <w:t>жилищно</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коммунального хозяйства Российской Федерации по </w:t>
      </w:r>
      <w:proofErr w:type="spellStart"/>
      <w:r w:rsidRPr="006A4EFE">
        <w:rPr>
          <w:rFonts w:ascii="Times New Roman" w:hAnsi="Times New Roman" w:cs="Times New Roman"/>
          <w:sz w:val="28"/>
          <w:szCs w:val="28"/>
        </w:rPr>
        <w:t>цифровизации</w:t>
      </w:r>
      <w:proofErr w:type="spellEnd"/>
      <w:r w:rsidRPr="006A4EFE">
        <w:rPr>
          <w:rFonts w:ascii="Times New Roman" w:hAnsi="Times New Roman" w:cs="Times New Roman"/>
          <w:sz w:val="28"/>
          <w:szCs w:val="28"/>
        </w:rPr>
        <w:t xml:space="preserve"> городского хозяйства «Умный город»;</w:t>
      </w:r>
    </w:p>
    <w:p w:rsidR="00CF6659" w:rsidRPr="006A4EFE" w:rsidRDefault="00F8178B"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строительство </w:t>
      </w:r>
      <w:r w:rsidR="00CF6659" w:rsidRPr="006A4EFE">
        <w:rPr>
          <w:rFonts w:ascii="Times New Roman" w:hAnsi="Times New Roman" w:cs="Times New Roman"/>
          <w:sz w:val="28"/>
          <w:szCs w:val="28"/>
        </w:rPr>
        <w:t xml:space="preserve">в городе Красноярске 6 многофункциональных </w:t>
      </w:r>
      <w:proofErr w:type="spellStart"/>
      <w:r w:rsidR="00CF6659" w:rsidRPr="006A4EFE">
        <w:rPr>
          <w:rFonts w:ascii="Times New Roman" w:hAnsi="Times New Roman" w:cs="Times New Roman"/>
          <w:sz w:val="28"/>
          <w:szCs w:val="28"/>
        </w:rPr>
        <w:t>транспортно</w:t>
      </w:r>
      <w:proofErr w:type="spellEnd"/>
      <w:r w:rsidR="005301A4" w:rsidRPr="006A4EFE">
        <w:rPr>
          <w:rFonts w:ascii="Times New Roman" w:hAnsi="Times New Roman" w:cs="Times New Roman"/>
          <w:sz w:val="28"/>
          <w:szCs w:val="28"/>
        </w:rPr>
        <w:t>–</w:t>
      </w:r>
      <w:r w:rsidR="00CF6659" w:rsidRPr="006A4EFE">
        <w:rPr>
          <w:rFonts w:ascii="Times New Roman" w:hAnsi="Times New Roman" w:cs="Times New Roman"/>
          <w:sz w:val="28"/>
          <w:szCs w:val="28"/>
        </w:rPr>
        <w:t>пересадочных узлов регионального значения;</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развитие в городе Красноярске общественного транспорта на электрической тяге, включающее, в том числе, строительство Красноярского метрополитена, создание железнодорожного кольца в городе Красноярске на основе инфраструктуры «Городской электрички», скоростного трамвая;</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комплексное развитие территорий района </w:t>
      </w:r>
      <w:proofErr w:type="spellStart"/>
      <w:r w:rsidRPr="006A4EFE">
        <w:rPr>
          <w:rFonts w:ascii="Times New Roman" w:hAnsi="Times New Roman" w:cs="Times New Roman"/>
          <w:sz w:val="28"/>
          <w:szCs w:val="28"/>
        </w:rPr>
        <w:t>Плодово</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ягодный, санатория «Енисей» и микрорайона «Удачный»;</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создание и развитие особой экономической зоны  промышленно</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производственного типа «Красноярская технологическая долина»;</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развитие системы теплоснабжения города и модернизации </w:t>
      </w:r>
      <w:proofErr w:type="spellStart"/>
      <w:r w:rsidRPr="006A4EFE">
        <w:rPr>
          <w:rFonts w:ascii="Times New Roman" w:hAnsi="Times New Roman" w:cs="Times New Roman"/>
          <w:sz w:val="28"/>
          <w:szCs w:val="28"/>
        </w:rPr>
        <w:t>энергомощностей</w:t>
      </w:r>
      <w:proofErr w:type="spellEnd"/>
      <w:r w:rsidRPr="006A4EFE">
        <w:rPr>
          <w:rFonts w:ascii="Times New Roman" w:hAnsi="Times New Roman" w:cs="Times New Roman"/>
          <w:sz w:val="28"/>
          <w:szCs w:val="28"/>
        </w:rPr>
        <w:t xml:space="preserve"> СГК в рамках реализации комплексного плана мероприятий по снижению выбросов загрязняющих веществ в атмосферный воздух в г. Красноярске в соответствии с указом Президента РФ от 07.05.2018 № 204 «О национальных целях и стратегических задачах развития Российской Федерации на период до 2024 года»;</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строительство объектов делового района «</w:t>
      </w:r>
      <w:proofErr w:type="spellStart"/>
      <w:r w:rsidRPr="006A4EFE">
        <w:rPr>
          <w:rFonts w:ascii="Times New Roman" w:hAnsi="Times New Roman" w:cs="Times New Roman"/>
          <w:sz w:val="28"/>
          <w:szCs w:val="28"/>
        </w:rPr>
        <w:t>Krasnoyarsk</w:t>
      </w:r>
      <w:proofErr w:type="spellEnd"/>
      <w:r w:rsidRPr="006A4EFE">
        <w:rPr>
          <w:rFonts w:ascii="Times New Roman" w:hAnsi="Times New Roman" w:cs="Times New Roman"/>
          <w:sz w:val="28"/>
          <w:szCs w:val="28"/>
        </w:rPr>
        <w:t xml:space="preserve"> </w:t>
      </w:r>
      <w:proofErr w:type="spellStart"/>
      <w:r w:rsidRPr="006A4EFE">
        <w:rPr>
          <w:rFonts w:ascii="Times New Roman" w:hAnsi="Times New Roman" w:cs="Times New Roman"/>
          <w:sz w:val="28"/>
          <w:szCs w:val="28"/>
        </w:rPr>
        <w:t>City</w:t>
      </w:r>
      <w:proofErr w:type="spellEnd"/>
      <w:r w:rsidRPr="006A4EFE">
        <w:rPr>
          <w:rFonts w:ascii="Times New Roman" w:hAnsi="Times New Roman" w:cs="Times New Roman"/>
          <w:sz w:val="28"/>
          <w:szCs w:val="28"/>
        </w:rPr>
        <w:t>» на территории города, включая гостиницу 5*;</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строительство аквапарка с гостиничным комплексом и объектами </w:t>
      </w:r>
      <w:proofErr w:type="spellStart"/>
      <w:r w:rsidRPr="006A4EFE">
        <w:rPr>
          <w:rFonts w:ascii="Times New Roman" w:hAnsi="Times New Roman" w:cs="Times New Roman"/>
          <w:sz w:val="28"/>
          <w:szCs w:val="28"/>
        </w:rPr>
        <w:t>инженерно</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транспортного обеспечения;</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строительство комплекса «Красноярские термы»;</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строительство </w:t>
      </w:r>
      <w:proofErr w:type="gramStart"/>
      <w:r w:rsidRPr="006A4EFE">
        <w:rPr>
          <w:rFonts w:ascii="Times New Roman" w:hAnsi="Times New Roman" w:cs="Times New Roman"/>
          <w:sz w:val="28"/>
          <w:szCs w:val="28"/>
        </w:rPr>
        <w:t>Северного</w:t>
      </w:r>
      <w:proofErr w:type="gramEnd"/>
      <w:r w:rsidRPr="006A4EFE">
        <w:rPr>
          <w:rFonts w:ascii="Times New Roman" w:hAnsi="Times New Roman" w:cs="Times New Roman"/>
          <w:sz w:val="28"/>
          <w:szCs w:val="28"/>
        </w:rPr>
        <w:t xml:space="preserve"> гольф</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комплекса;</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строительство и реконструкция объектов ФГАОУ </w:t>
      </w:r>
      <w:proofErr w:type="gramStart"/>
      <w:r w:rsidRPr="006A4EFE">
        <w:rPr>
          <w:rFonts w:ascii="Times New Roman" w:hAnsi="Times New Roman" w:cs="Times New Roman"/>
          <w:sz w:val="28"/>
          <w:szCs w:val="28"/>
        </w:rPr>
        <w:t>ВО</w:t>
      </w:r>
      <w:proofErr w:type="gramEnd"/>
      <w:r w:rsidRPr="006A4EFE">
        <w:rPr>
          <w:rFonts w:ascii="Times New Roman" w:hAnsi="Times New Roman" w:cs="Times New Roman"/>
          <w:sz w:val="28"/>
          <w:szCs w:val="28"/>
        </w:rPr>
        <w:t xml:space="preserve"> «Сибирский Федеральный университет»;</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реализация на территории города крупных проектов по жилищной застройке строительными организациями </w:t>
      </w:r>
      <w:r w:rsidR="00F8178B" w:rsidRPr="006A4EFE">
        <w:rPr>
          <w:rFonts w:ascii="Times New Roman" w:hAnsi="Times New Roman" w:cs="Times New Roman"/>
          <w:sz w:val="28"/>
          <w:szCs w:val="28"/>
        </w:rPr>
        <w:t>города;</w:t>
      </w:r>
    </w:p>
    <w:p w:rsidR="00CF6659" w:rsidRPr="006A4EFE" w:rsidRDefault="00CF6659" w:rsidP="00907DFC">
      <w:pPr>
        <w:pStyle w:val="aa"/>
        <w:numPr>
          <w:ilvl w:val="0"/>
          <w:numId w:val="28"/>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развитие логистических центров, включая строительство регионального оптово</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распределительного центра «</w:t>
      </w:r>
      <w:proofErr w:type="spellStart"/>
      <w:r w:rsidRPr="006A4EFE">
        <w:rPr>
          <w:rFonts w:ascii="Times New Roman" w:hAnsi="Times New Roman" w:cs="Times New Roman"/>
          <w:sz w:val="28"/>
          <w:szCs w:val="28"/>
        </w:rPr>
        <w:t>Агротерминал</w:t>
      </w:r>
      <w:proofErr w:type="spellEnd"/>
      <w:r w:rsidRPr="006A4EFE">
        <w:rPr>
          <w:rFonts w:ascii="Times New Roman" w:hAnsi="Times New Roman" w:cs="Times New Roman"/>
          <w:sz w:val="28"/>
          <w:szCs w:val="28"/>
        </w:rPr>
        <w:t xml:space="preserve">», в том числе в рамках реализации проектов в Красноярской агломерации по </w:t>
      </w:r>
      <w:r w:rsidRPr="006A4EFE">
        <w:rPr>
          <w:rFonts w:ascii="Times New Roman" w:hAnsi="Times New Roman" w:cs="Times New Roman"/>
          <w:sz w:val="28"/>
          <w:szCs w:val="28"/>
        </w:rPr>
        <w:lastRenderedPageBreak/>
        <w:t xml:space="preserve">созданию и развитию международного </w:t>
      </w:r>
      <w:proofErr w:type="spellStart"/>
      <w:r w:rsidRPr="006A4EFE">
        <w:rPr>
          <w:rFonts w:ascii="Times New Roman" w:hAnsi="Times New Roman" w:cs="Times New Roman"/>
          <w:sz w:val="28"/>
          <w:szCs w:val="28"/>
        </w:rPr>
        <w:t>транспортно</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логистического и производственного </w:t>
      </w:r>
      <w:proofErr w:type="spellStart"/>
      <w:r w:rsidRPr="006A4EFE">
        <w:rPr>
          <w:rFonts w:ascii="Times New Roman" w:hAnsi="Times New Roman" w:cs="Times New Roman"/>
          <w:sz w:val="28"/>
          <w:szCs w:val="28"/>
        </w:rPr>
        <w:t>хаба</w:t>
      </w:r>
      <w:proofErr w:type="spellEnd"/>
      <w:r w:rsidRPr="006A4EFE">
        <w:rPr>
          <w:rFonts w:ascii="Times New Roman" w:hAnsi="Times New Roman" w:cs="Times New Roman"/>
          <w:sz w:val="28"/>
          <w:szCs w:val="28"/>
        </w:rPr>
        <w:t xml:space="preserve"> на базе аэропортов Красноярск и Черемшанка и международного пассажирского </w:t>
      </w:r>
      <w:proofErr w:type="spellStart"/>
      <w:r w:rsidRPr="006A4EFE">
        <w:rPr>
          <w:rFonts w:ascii="Times New Roman" w:hAnsi="Times New Roman" w:cs="Times New Roman"/>
          <w:sz w:val="28"/>
          <w:szCs w:val="28"/>
        </w:rPr>
        <w:t>хаба</w:t>
      </w:r>
      <w:proofErr w:type="spellEnd"/>
      <w:r w:rsidRPr="006A4EFE">
        <w:rPr>
          <w:rFonts w:ascii="Times New Roman" w:hAnsi="Times New Roman" w:cs="Times New Roman"/>
          <w:sz w:val="28"/>
          <w:szCs w:val="28"/>
        </w:rPr>
        <w:t xml:space="preserve"> Аэрофлота на базе аэропорта Красноярск и других.</w:t>
      </w:r>
    </w:p>
    <w:p w:rsidR="001D3C8B" w:rsidRPr="006A4EFE" w:rsidRDefault="001D3C8B" w:rsidP="001B4417">
      <w:pPr>
        <w:spacing w:before="120" w:after="120"/>
        <w:jc w:val="center"/>
        <w:outlineLvl w:val="0"/>
        <w:rPr>
          <w:b/>
          <w:sz w:val="29"/>
          <w:szCs w:val="27"/>
        </w:rPr>
      </w:pPr>
      <w:bookmarkStart w:id="7" w:name="_Toc55219431"/>
      <w:r w:rsidRPr="006A4EFE">
        <w:rPr>
          <w:b/>
          <w:sz w:val="29"/>
          <w:szCs w:val="27"/>
        </w:rPr>
        <w:t>5. Транспорт</w:t>
      </w:r>
      <w:bookmarkEnd w:id="7"/>
    </w:p>
    <w:p w:rsidR="009604AC" w:rsidRPr="00A50A50" w:rsidRDefault="008B0C58" w:rsidP="00AA7EB5">
      <w:pPr>
        <w:ind w:firstLine="708"/>
        <w:jc w:val="both"/>
        <w:rPr>
          <w:sz w:val="28"/>
          <w:szCs w:val="28"/>
        </w:rPr>
      </w:pPr>
      <w:r w:rsidRPr="00A50A50">
        <w:rPr>
          <w:sz w:val="28"/>
          <w:szCs w:val="28"/>
        </w:rPr>
        <w:t>В</w:t>
      </w:r>
      <w:r w:rsidR="009604AC" w:rsidRPr="00A50A50">
        <w:rPr>
          <w:sz w:val="28"/>
          <w:szCs w:val="28"/>
        </w:rPr>
        <w:t xml:space="preserve"> городе Красноярске обеспечено 100% регулярное сообщение (автобусное, троллейбусное, трамвайное) между всеми микрорайонами города (включая </w:t>
      </w:r>
      <w:r w:rsidR="00F773FE" w:rsidRPr="00A50A50">
        <w:rPr>
          <w:sz w:val="28"/>
          <w:szCs w:val="28"/>
        </w:rPr>
        <w:t>д</w:t>
      </w:r>
      <w:r w:rsidR="009604AC" w:rsidRPr="00A50A50">
        <w:rPr>
          <w:sz w:val="28"/>
          <w:szCs w:val="28"/>
        </w:rPr>
        <w:t>. Песчанка) и административным центром города. Кроме того, часть микрорайонов имеют железнодорожное сообщение (городская электричка).</w:t>
      </w:r>
    </w:p>
    <w:p w:rsidR="00FF52C3" w:rsidRPr="00A50A50" w:rsidRDefault="00FF52C3" w:rsidP="00FF52C3">
      <w:pPr>
        <w:widowControl/>
        <w:ind w:firstLine="708"/>
        <w:jc w:val="both"/>
        <w:rPr>
          <w:rFonts w:eastAsiaTheme="minorHAnsi"/>
          <w:sz w:val="28"/>
          <w:szCs w:val="28"/>
          <w:lang w:eastAsia="en-US"/>
        </w:rPr>
      </w:pPr>
      <w:r w:rsidRPr="00A50A50">
        <w:rPr>
          <w:rFonts w:eastAsiaTheme="minorHAnsi"/>
          <w:sz w:val="28"/>
          <w:szCs w:val="28"/>
          <w:lang w:eastAsia="en-US"/>
        </w:rPr>
        <w:t xml:space="preserve">На транспортных предприятиях города </w:t>
      </w:r>
      <w:r w:rsidR="005B6F5B" w:rsidRPr="00A50A50">
        <w:rPr>
          <w:rFonts w:eastAsiaTheme="minorHAnsi"/>
          <w:sz w:val="28"/>
          <w:szCs w:val="28"/>
          <w:lang w:eastAsia="en-US"/>
        </w:rPr>
        <w:t xml:space="preserve">в 2019 году </w:t>
      </w:r>
      <w:r w:rsidRPr="00A50A50">
        <w:rPr>
          <w:rFonts w:eastAsiaTheme="minorHAnsi"/>
          <w:sz w:val="28"/>
          <w:szCs w:val="28"/>
          <w:lang w:eastAsia="en-US"/>
        </w:rPr>
        <w:t>эксплуатир</w:t>
      </w:r>
      <w:r w:rsidR="005B6F5B" w:rsidRPr="00A50A50">
        <w:rPr>
          <w:rFonts w:eastAsiaTheme="minorHAnsi"/>
          <w:sz w:val="28"/>
          <w:szCs w:val="28"/>
          <w:lang w:eastAsia="en-US"/>
        </w:rPr>
        <w:t>овались</w:t>
      </w:r>
      <w:r w:rsidRPr="00A50A50">
        <w:rPr>
          <w:rFonts w:eastAsiaTheme="minorHAnsi"/>
          <w:sz w:val="28"/>
          <w:szCs w:val="28"/>
          <w:lang w:eastAsia="en-US"/>
        </w:rPr>
        <w:t xml:space="preserve"> 1</w:t>
      </w:r>
      <w:r w:rsidR="001B4417" w:rsidRPr="00A50A50">
        <w:rPr>
          <w:rFonts w:eastAsiaTheme="minorHAnsi"/>
          <w:sz w:val="28"/>
          <w:szCs w:val="28"/>
          <w:lang w:eastAsia="en-US"/>
        </w:rPr>
        <w:t> 1</w:t>
      </w:r>
      <w:r w:rsidR="00D65B1F" w:rsidRPr="00A50A50">
        <w:rPr>
          <w:rFonts w:eastAsiaTheme="minorHAnsi"/>
          <w:sz w:val="28"/>
          <w:szCs w:val="28"/>
          <w:lang w:eastAsia="en-US"/>
        </w:rPr>
        <w:t>62</w:t>
      </w:r>
      <w:r w:rsidR="001B4417" w:rsidRPr="00A50A50">
        <w:rPr>
          <w:rFonts w:eastAsiaTheme="minorHAnsi"/>
          <w:sz w:val="28"/>
          <w:szCs w:val="28"/>
          <w:lang w:eastAsia="en-US"/>
        </w:rPr>
        <w:t> </w:t>
      </w:r>
      <w:r w:rsidRPr="00A50A50">
        <w:rPr>
          <w:rFonts w:eastAsiaTheme="minorHAnsi"/>
          <w:sz w:val="28"/>
          <w:szCs w:val="28"/>
          <w:lang w:eastAsia="en-US"/>
        </w:rPr>
        <w:t>транспортных средства (1 </w:t>
      </w:r>
      <w:r w:rsidR="001B4417" w:rsidRPr="00A50A50">
        <w:rPr>
          <w:rFonts w:eastAsiaTheme="minorHAnsi"/>
          <w:sz w:val="28"/>
          <w:szCs w:val="28"/>
          <w:lang w:eastAsia="en-US"/>
        </w:rPr>
        <w:t>005</w:t>
      </w:r>
      <w:r w:rsidRPr="00A50A50">
        <w:rPr>
          <w:rFonts w:eastAsiaTheme="minorHAnsi"/>
          <w:sz w:val="28"/>
          <w:szCs w:val="28"/>
          <w:lang w:eastAsia="en-US"/>
        </w:rPr>
        <w:t xml:space="preserve"> автобусов, </w:t>
      </w:r>
      <w:r w:rsidR="001B4417" w:rsidRPr="00A50A50">
        <w:rPr>
          <w:rFonts w:eastAsiaTheme="minorHAnsi"/>
          <w:sz w:val="28"/>
          <w:szCs w:val="28"/>
          <w:lang w:eastAsia="en-US"/>
        </w:rPr>
        <w:t>9</w:t>
      </w:r>
      <w:r w:rsidR="00D65B1F" w:rsidRPr="00A50A50">
        <w:rPr>
          <w:rFonts w:eastAsiaTheme="minorHAnsi"/>
          <w:sz w:val="28"/>
          <w:szCs w:val="28"/>
          <w:lang w:eastAsia="en-US"/>
        </w:rPr>
        <w:t>9</w:t>
      </w:r>
      <w:r w:rsidRPr="00A50A50">
        <w:rPr>
          <w:rFonts w:eastAsiaTheme="minorHAnsi"/>
          <w:sz w:val="28"/>
          <w:szCs w:val="28"/>
          <w:lang w:eastAsia="en-US"/>
        </w:rPr>
        <w:t xml:space="preserve"> троллейбус</w:t>
      </w:r>
      <w:r w:rsidR="00D65B1F" w:rsidRPr="00A50A50">
        <w:rPr>
          <w:rFonts w:eastAsiaTheme="minorHAnsi"/>
          <w:sz w:val="28"/>
          <w:szCs w:val="28"/>
          <w:lang w:eastAsia="en-US"/>
        </w:rPr>
        <w:t>ов</w:t>
      </w:r>
      <w:r w:rsidR="00D47FA9" w:rsidRPr="00A50A50">
        <w:rPr>
          <w:rFonts w:eastAsiaTheme="minorHAnsi"/>
          <w:sz w:val="28"/>
          <w:szCs w:val="28"/>
          <w:lang w:eastAsia="en-US"/>
        </w:rPr>
        <w:t>, 5</w:t>
      </w:r>
      <w:r w:rsidR="00D65B1F" w:rsidRPr="00A50A50">
        <w:rPr>
          <w:rFonts w:eastAsiaTheme="minorHAnsi"/>
          <w:sz w:val="28"/>
          <w:szCs w:val="28"/>
          <w:lang w:eastAsia="en-US"/>
        </w:rPr>
        <w:t>8</w:t>
      </w:r>
      <w:r w:rsidR="00D47FA9" w:rsidRPr="00A50A50">
        <w:rPr>
          <w:rFonts w:eastAsiaTheme="minorHAnsi"/>
          <w:sz w:val="28"/>
          <w:szCs w:val="28"/>
          <w:lang w:eastAsia="en-US"/>
        </w:rPr>
        <w:t xml:space="preserve">  трамваев), из них </w:t>
      </w:r>
      <w:r w:rsidR="001B4417" w:rsidRPr="00A50A50">
        <w:rPr>
          <w:rFonts w:eastAsiaTheme="minorHAnsi"/>
          <w:sz w:val="28"/>
          <w:szCs w:val="28"/>
          <w:lang w:eastAsia="en-US"/>
        </w:rPr>
        <w:t>38,3</w:t>
      </w:r>
      <w:r w:rsidR="00D47FA9" w:rsidRPr="00A50A50">
        <w:rPr>
          <w:rFonts w:eastAsiaTheme="minorHAnsi"/>
          <w:sz w:val="28"/>
          <w:szCs w:val="28"/>
          <w:lang w:eastAsia="en-US"/>
        </w:rPr>
        <w:t>% –</w:t>
      </w:r>
      <w:r w:rsidRPr="00A50A50">
        <w:rPr>
          <w:rFonts w:eastAsiaTheme="minorHAnsi"/>
          <w:sz w:val="28"/>
          <w:szCs w:val="28"/>
          <w:lang w:eastAsia="en-US"/>
        </w:rPr>
        <w:t xml:space="preserve"> в муниципальных предприятиях городского транспорта.</w:t>
      </w:r>
    </w:p>
    <w:p w:rsidR="001B4417" w:rsidRPr="00A50A50" w:rsidRDefault="005B6F5B" w:rsidP="00FF52C3">
      <w:pPr>
        <w:widowControl/>
        <w:ind w:firstLine="708"/>
        <w:jc w:val="both"/>
        <w:rPr>
          <w:rFonts w:eastAsiaTheme="minorHAnsi"/>
          <w:sz w:val="28"/>
          <w:szCs w:val="28"/>
          <w:lang w:eastAsia="en-US"/>
        </w:rPr>
      </w:pPr>
      <w:r w:rsidRPr="00A50A50">
        <w:rPr>
          <w:rFonts w:eastAsiaTheme="minorHAnsi"/>
          <w:sz w:val="28"/>
          <w:szCs w:val="28"/>
          <w:lang w:eastAsia="en-US"/>
        </w:rPr>
        <w:t xml:space="preserve">На начало </w:t>
      </w:r>
      <w:r w:rsidR="001B4417" w:rsidRPr="00A50A50">
        <w:rPr>
          <w:rFonts w:eastAsiaTheme="minorHAnsi"/>
          <w:sz w:val="28"/>
          <w:szCs w:val="28"/>
          <w:lang w:eastAsia="en-US"/>
        </w:rPr>
        <w:t>2020 год</w:t>
      </w:r>
      <w:r w:rsidRPr="00A50A50">
        <w:rPr>
          <w:rFonts w:eastAsiaTheme="minorHAnsi"/>
          <w:sz w:val="28"/>
          <w:szCs w:val="28"/>
          <w:lang w:eastAsia="en-US"/>
        </w:rPr>
        <w:t>а</w:t>
      </w:r>
      <w:r w:rsidR="00FF52C3" w:rsidRPr="00A50A50">
        <w:rPr>
          <w:rFonts w:eastAsiaTheme="minorHAnsi"/>
          <w:sz w:val="28"/>
          <w:szCs w:val="28"/>
          <w:lang w:eastAsia="en-US"/>
        </w:rPr>
        <w:t xml:space="preserve"> в муниципальной собственности </w:t>
      </w:r>
      <w:r w:rsidR="007C1760" w:rsidRPr="00A50A50">
        <w:rPr>
          <w:rFonts w:eastAsiaTheme="minorHAnsi"/>
          <w:sz w:val="28"/>
          <w:szCs w:val="28"/>
          <w:lang w:eastAsia="en-US"/>
        </w:rPr>
        <w:t>находились</w:t>
      </w:r>
      <w:r w:rsidR="00FF52C3" w:rsidRPr="00A50A50">
        <w:rPr>
          <w:rFonts w:eastAsiaTheme="minorHAnsi"/>
          <w:sz w:val="28"/>
          <w:szCs w:val="28"/>
          <w:lang w:eastAsia="en-US"/>
        </w:rPr>
        <w:t xml:space="preserve"> </w:t>
      </w:r>
      <w:r w:rsidR="00D65B1F" w:rsidRPr="00A50A50">
        <w:rPr>
          <w:rFonts w:eastAsiaTheme="minorHAnsi"/>
          <w:sz w:val="28"/>
          <w:szCs w:val="28"/>
          <w:lang w:eastAsia="en-US"/>
        </w:rPr>
        <w:br/>
      </w:r>
      <w:r w:rsidR="00FF52C3" w:rsidRPr="00A50A50">
        <w:rPr>
          <w:rFonts w:eastAsiaTheme="minorHAnsi"/>
          <w:sz w:val="28"/>
          <w:szCs w:val="28"/>
          <w:lang w:eastAsia="en-US"/>
        </w:rPr>
        <w:t>4</w:t>
      </w:r>
      <w:r w:rsidR="001B4417" w:rsidRPr="00A50A50">
        <w:rPr>
          <w:rFonts w:eastAsiaTheme="minorHAnsi"/>
          <w:sz w:val="28"/>
          <w:szCs w:val="28"/>
          <w:lang w:eastAsia="en-US"/>
        </w:rPr>
        <w:t>3</w:t>
      </w:r>
      <w:r w:rsidR="00D65B1F" w:rsidRPr="00A50A50">
        <w:rPr>
          <w:rFonts w:eastAsiaTheme="minorHAnsi"/>
          <w:sz w:val="28"/>
          <w:szCs w:val="28"/>
          <w:lang w:eastAsia="en-US"/>
        </w:rPr>
        <w:t>8</w:t>
      </w:r>
      <w:r w:rsidR="00FF52C3" w:rsidRPr="00A50A50">
        <w:rPr>
          <w:rFonts w:eastAsiaTheme="minorHAnsi"/>
          <w:sz w:val="28"/>
          <w:szCs w:val="28"/>
          <w:lang w:eastAsia="en-US"/>
        </w:rPr>
        <w:t xml:space="preserve"> технически исправных транспортных средства, в том числе 5</w:t>
      </w:r>
      <w:r w:rsidR="00D65B1F" w:rsidRPr="00A50A50">
        <w:rPr>
          <w:rFonts w:eastAsiaTheme="minorHAnsi"/>
          <w:sz w:val="28"/>
          <w:szCs w:val="28"/>
          <w:lang w:eastAsia="en-US"/>
        </w:rPr>
        <w:t>8</w:t>
      </w:r>
      <w:r w:rsidR="00FF52C3" w:rsidRPr="00A50A50">
        <w:rPr>
          <w:rFonts w:eastAsiaTheme="minorHAnsi"/>
          <w:sz w:val="28"/>
          <w:szCs w:val="28"/>
          <w:lang w:eastAsia="en-US"/>
        </w:rPr>
        <w:t xml:space="preserve"> трамваев, </w:t>
      </w:r>
      <w:r w:rsidR="001B4417" w:rsidRPr="00A50A50">
        <w:rPr>
          <w:rFonts w:eastAsiaTheme="minorHAnsi"/>
          <w:sz w:val="28"/>
          <w:szCs w:val="28"/>
          <w:lang w:eastAsia="en-US"/>
        </w:rPr>
        <w:t>9</w:t>
      </w:r>
      <w:r w:rsidR="00D65B1F" w:rsidRPr="00A50A50">
        <w:rPr>
          <w:rFonts w:eastAsiaTheme="minorHAnsi"/>
          <w:sz w:val="28"/>
          <w:szCs w:val="28"/>
          <w:lang w:eastAsia="en-US"/>
        </w:rPr>
        <w:t>9</w:t>
      </w:r>
      <w:r w:rsidR="00FF52C3" w:rsidRPr="00A50A50">
        <w:rPr>
          <w:rFonts w:eastAsiaTheme="minorHAnsi"/>
          <w:sz w:val="28"/>
          <w:szCs w:val="28"/>
          <w:lang w:eastAsia="en-US"/>
        </w:rPr>
        <w:t xml:space="preserve"> троллейбус</w:t>
      </w:r>
      <w:r w:rsidR="00D65B1F" w:rsidRPr="00A50A50">
        <w:rPr>
          <w:rFonts w:eastAsiaTheme="minorHAnsi"/>
          <w:sz w:val="28"/>
          <w:szCs w:val="28"/>
          <w:lang w:eastAsia="en-US"/>
        </w:rPr>
        <w:t>ов</w:t>
      </w:r>
      <w:r w:rsidR="00FF52C3" w:rsidRPr="00A50A50">
        <w:rPr>
          <w:rFonts w:eastAsiaTheme="minorHAnsi"/>
          <w:sz w:val="28"/>
          <w:szCs w:val="28"/>
          <w:lang w:eastAsia="en-US"/>
        </w:rPr>
        <w:t xml:space="preserve"> и </w:t>
      </w:r>
      <w:r w:rsidR="001B4417" w:rsidRPr="00A50A50">
        <w:rPr>
          <w:rFonts w:eastAsiaTheme="minorHAnsi"/>
          <w:sz w:val="28"/>
          <w:szCs w:val="28"/>
          <w:lang w:eastAsia="en-US"/>
        </w:rPr>
        <w:t>281</w:t>
      </w:r>
      <w:r w:rsidR="00FF52C3" w:rsidRPr="00A50A50">
        <w:rPr>
          <w:rFonts w:eastAsiaTheme="minorHAnsi"/>
          <w:sz w:val="28"/>
          <w:szCs w:val="28"/>
          <w:lang w:eastAsia="en-US"/>
        </w:rPr>
        <w:t xml:space="preserve"> автобус. </w:t>
      </w:r>
      <w:r w:rsidR="001B4417" w:rsidRPr="00A50A50">
        <w:rPr>
          <w:rFonts w:eastAsiaTheme="minorHAnsi"/>
          <w:sz w:val="28"/>
          <w:szCs w:val="28"/>
          <w:lang w:eastAsia="en-US"/>
        </w:rPr>
        <w:t>Снижение количества технически исправных транспортных средств по сравнению с прошлым годом обусловлено списанием подвижного состава, в связи с полным износом.</w:t>
      </w:r>
    </w:p>
    <w:p w:rsidR="005B6F5B" w:rsidRPr="00A50A50" w:rsidRDefault="001B4417" w:rsidP="001B4417">
      <w:pPr>
        <w:widowControl/>
        <w:ind w:firstLine="708"/>
        <w:jc w:val="both"/>
        <w:rPr>
          <w:rFonts w:eastAsiaTheme="minorHAnsi"/>
          <w:sz w:val="28"/>
          <w:szCs w:val="28"/>
          <w:lang w:eastAsia="en-US"/>
        </w:rPr>
      </w:pPr>
      <w:r w:rsidRPr="00A50A50">
        <w:rPr>
          <w:rFonts w:eastAsiaTheme="minorHAnsi"/>
          <w:sz w:val="28"/>
          <w:szCs w:val="28"/>
          <w:lang w:eastAsia="en-US"/>
        </w:rPr>
        <w:t xml:space="preserve">Последнее обновление муниципального парка осуществлено в </w:t>
      </w:r>
      <w:r w:rsidR="00880C20" w:rsidRPr="00A50A50">
        <w:rPr>
          <w:rFonts w:eastAsiaTheme="minorHAnsi"/>
          <w:sz w:val="28"/>
          <w:szCs w:val="28"/>
          <w:lang w:eastAsia="en-US"/>
        </w:rPr>
        <w:br/>
      </w:r>
      <w:r w:rsidRPr="00A50A50">
        <w:rPr>
          <w:rFonts w:eastAsiaTheme="minorHAnsi"/>
          <w:sz w:val="28"/>
          <w:szCs w:val="28"/>
          <w:lang w:eastAsia="en-US"/>
        </w:rPr>
        <w:t xml:space="preserve">2019 году. Муниципальным предприятием МП «Городской транспорт приобретено в лизинг 25 новых автобусов марки </w:t>
      </w:r>
      <w:proofErr w:type="spellStart"/>
      <w:r w:rsidRPr="00A50A50">
        <w:rPr>
          <w:rFonts w:eastAsiaTheme="minorHAnsi"/>
          <w:sz w:val="28"/>
          <w:szCs w:val="28"/>
          <w:lang w:eastAsia="en-US"/>
        </w:rPr>
        <w:t>ЛиАЗ</w:t>
      </w:r>
      <w:proofErr w:type="spellEnd"/>
      <w:r w:rsidR="005301A4" w:rsidRPr="00A50A50">
        <w:rPr>
          <w:rFonts w:eastAsiaTheme="minorHAnsi"/>
          <w:sz w:val="28"/>
          <w:szCs w:val="28"/>
          <w:lang w:eastAsia="en-US"/>
        </w:rPr>
        <w:t>–</w:t>
      </w:r>
      <w:r w:rsidRPr="00A50A50">
        <w:rPr>
          <w:rFonts w:eastAsiaTheme="minorHAnsi"/>
          <w:sz w:val="28"/>
          <w:szCs w:val="28"/>
          <w:lang w:eastAsia="en-US"/>
        </w:rPr>
        <w:t>429260, а также в рамках Программы наследия XXIX Всемирной зимней Универсиады 2019</w:t>
      </w:r>
      <w:r w:rsidR="006E0998" w:rsidRPr="00A50A50">
        <w:rPr>
          <w:rFonts w:eastAsiaTheme="minorHAnsi"/>
          <w:sz w:val="28"/>
          <w:szCs w:val="28"/>
          <w:lang w:eastAsia="en-US"/>
        </w:rPr>
        <w:t> </w:t>
      </w:r>
      <w:r w:rsidRPr="00A50A50">
        <w:rPr>
          <w:rFonts w:eastAsiaTheme="minorHAnsi"/>
          <w:sz w:val="28"/>
          <w:szCs w:val="28"/>
          <w:lang w:eastAsia="en-US"/>
        </w:rPr>
        <w:t xml:space="preserve"> года городу Красноярску были переданы 43 автобуса марки </w:t>
      </w:r>
      <w:proofErr w:type="spellStart"/>
      <w:r w:rsidRPr="00A50A50">
        <w:rPr>
          <w:rFonts w:eastAsiaTheme="minorHAnsi"/>
          <w:sz w:val="28"/>
          <w:szCs w:val="28"/>
          <w:lang w:eastAsia="en-US"/>
        </w:rPr>
        <w:t>ЛиАЗ</w:t>
      </w:r>
      <w:proofErr w:type="spellEnd"/>
      <w:r w:rsidRPr="00A50A50">
        <w:rPr>
          <w:rFonts w:eastAsiaTheme="minorHAnsi"/>
          <w:sz w:val="28"/>
          <w:szCs w:val="28"/>
          <w:lang w:eastAsia="en-US"/>
        </w:rPr>
        <w:t xml:space="preserve"> – 529265 и ПАЗ 32414</w:t>
      </w:r>
      <w:r w:rsidR="005301A4" w:rsidRPr="00A50A50">
        <w:rPr>
          <w:rFonts w:eastAsiaTheme="minorHAnsi"/>
          <w:sz w:val="28"/>
          <w:szCs w:val="28"/>
          <w:lang w:eastAsia="en-US"/>
        </w:rPr>
        <w:t>–</w:t>
      </w:r>
      <w:r w:rsidRPr="00A50A50">
        <w:rPr>
          <w:rFonts w:eastAsiaTheme="minorHAnsi"/>
          <w:sz w:val="28"/>
          <w:szCs w:val="28"/>
          <w:lang w:eastAsia="en-US"/>
        </w:rPr>
        <w:t>04 и один новый троллейбус «</w:t>
      </w:r>
      <w:proofErr w:type="spellStart"/>
      <w:r w:rsidRPr="00A50A50">
        <w:rPr>
          <w:rFonts w:eastAsiaTheme="minorHAnsi"/>
          <w:sz w:val="28"/>
          <w:szCs w:val="28"/>
          <w:lang w:eastAsia="en-US"/>
        </w:rPr>
        <w:t>Тролза</w:t>
      </w:r>
      <w:proofErr w:type="spellEnd"/>
      <w:r w:rsidRPr="00A50A50">
        <w:rPr>
          <w:rFonts w:eastAsiaTheme="minorHAnsi"/>
          <w:sz w:val="28"/>
          <w:szCs w:val="28"/>
          <w:lang w:eastAsia="en-US"/>
        </w:rPr>
        <w:t>».</w:t>
      </w:r>
      <w:r w:rsidR="0023478F" w:rsidRPr="00A50A50">
        <w:rPr>
          <w:rFonts w:eastAsiaTheme="minorHAnsi"/>
          <w:sz w:val="28"/>
          <w:szCs w:val="28"/>
          <w:lang w:eastAsia="en-US"/>
        </w:rPr>
        <w:t xml:space="preserve"> </w:t>
      </w:r>
    </w:p>
    <w:p w:rsidR="001B4417" w:rsidRPr="00A50A50" w:rsidRDefault="0023478F" w:rsidP="001B4417">
      <w:pPr>
        <w:widowControl/>
        <w:ind w:firstLine="708"/>
        <w:jc w:val="both"/>
        <w:rPr>
          <w:rFonts w:eastAsiaTheme="minorHAnsi"/>
          <w:sz w:val="28"/>
          <w:szCs w:val="28"/>
          <w:lang w:eastAsia="en-US"/>
        </w:rPr>
      </w:pPr>
      <w:r w:rsidRPr="00A50A50">
        <w:rPr>
          <w:rFonts w:eastAsiaTheme="minorHAnsi"/>
          <w:sz w:val="28"/>
          <w:szCs w:val="28"/>
          <w:lang w:eastAsia="en-US"/>
        </w:rPr>
        <w:t xml:space="preserve">Кроме того </w:t>
      </w:r>
      <w:r w:rsidR="005B6F5B" w:rsidRPr="00A50A50">
        <w:rPr>
          <w:rFonts w:eastAsiaTheme="minorHAnsi"/>
          <w:sz w:val="28"/>
          <w:szCs w:val="28"/>
          <w:lang w:eastAsia="en-US"/>
        </w:rPr>
        <w:t xml:space="preserve">в конце 2019 года </w:t>
      </w:r>
      <w:r w:rsidRPr="00A50A50">
        <w:rPr>
          <w:rFonts w:eastAsiaTheme="minorHAnsi"/>
          <w:sz w:val="28"/>
          <w:szCs w:val="28"/>
          <w:lang w:eastAsia="en-US"/>
        </w:rPr>
        <w:t xml:space="preserve">МП </w:t>
      </w:r>
      <w:r w:rsidR="005B6F5B" w:rsidRPr="00A50A50">
        <w:rPr>
          <w:rFonts w:eastAsiaTheme="minorHAnsi"/>
          <w:sz w:val="28"/>
          <w:szCs w:val="28"/>
          <w:lang w:eastAsia="en-US"/>
        </w:rPr>
        <w:t xml:space="preserve">«Городской </w:t>
      </w:r>
      <w:r w:rsidRPr="00A50A50">
        <w:rPr>
          <w:rFonts w:eastAsiaTheme="minorHAnsi"/>
          <w:sz w:val="28"/>
          <w:szCs w:val="28"/>
          <w:lang w:eastAsia="en-US"/>
        </w:rPr>
        <w:t>транспорт</w:t>
      </w:r>
      <w:r w:rsidR="005B6F5B" w:rsidRPr="00A50A50">
        <w:rPr>
          <w:rFonts w:eastAsiaTheme="minorHAnsi"/>
          <w:sz w:val="28"/>
          <w:szCs w:val="28"/>
          <w:lang w:eastAsia="en-US"/>
        </w:rPr>
        <w:t>» приобрело один новый троллейбус за счет собственных средств.</w:t>
      </w:r>
    </w:p>
    <w:p w:rsidR="0023478F" w:rsidRPr="00A50A50" w:rsidRDefault="0023478F" w:rsidP="001B4417">
      <w:pPr>
        <w:widowControl/>
        <w:ind w:firstLine="708"/>
        <w:jc w:val="both"/>
        <w:rPr>
          <w:rFonts w:eastAsiaTheme="minorHAnsi"/>
          <w:sz w:val="28"/>
          <w:szCs w:val="28"/>
          <w:lang w:eastAsia="en-US"/>
        </w:rPr>
      </w:pPr>
      <w:r w:rsidRPr="00A50A50">
        <w:rPr>
          <w:rFonts w:eastAsiaTheme="minorHAnsi"/>
          <w:sz w:val="28"/>
          <w:szCs w:val="28"/>
          <w:lang w:eastAsia="en-US"/>
        </w:rPr>
        <w:t xml:space="preserve">В 2020 году </w:t>
      </w:r>
      <w:r w:rsidR="005B6F5B" w:rsidRPr="00A50A50">
        <w:rPr>
          <w:rFonts w:eastAsiaTheme="minorHAnsi"/>
          <w:sz w:val="28"/>
          <w:szCs w:val="28"/>
          <w:lang w:eastAsia="en-US"/>
        </w:rPr>
        <w:t xml:space="preserve">Москва </w:t>
      </w:r>
      <w:r w:rsidRPr="00A50A50">
        <w:rPr>
          <w:rFonts w:eastAsiaTheme="minorHAnsi"/>
          <w:sz w:val="28"/>
          <w:szCs w:val="28"/>
          <w:lang w:eastAsia="en-US"/>
        </w:rPr>
        <w:t xml:space="preserve">передала </w:t>
      </w:r>
      <w:r w:rsidR="005B6F5B" w:rsidRPr="00A50A50">
        <w:rPr>
          <w:rFonts w:eastAsiaTheme="minorHAnsi"/>
          <w:sz w:val="28"/>
          <w:szCs w:val="28"/>
          <w:lang w:eastAsia="en-US"/>
        </w:rPr>
        <w:t>муниципальному образованию город Красноярск на безвозмездной основе 30</w:t>
      </w:r>
      <w:r w:rsidRPr="00A50A50">
        <w:rPr>
          <w:rFonts w:eastAsiaTheme="minorHAnsi"/>
          <w:sz w:val="28"/>
          <w:szCs w:val="28"/>
          <w:lang w:eastAsia="en-US"/>
        </w:rPr>
        <w:t xml:space="preserve"> автобусов (2011</w:t>
      </w:r>
      <w:r w:rsidR="005B6F5B" w:rsidRPr="00A50A50">
        <w:rPr>
          <w:rFonts w:eastAsiaTheme="minorHAnsi"/>
          <w:sz w:val="28"/>
          <w:szCs w:val="28"/>
          <w:lang w:eastAsia="en-US"/>
        </w:rPr>
        <w:t> </w:t>
      </w:r>
      <w:r w:rsidRPr="00A50A50">
        <w:rPr>
          <w:rFonts w:eastAsiaTheme="minorHAnsi"/>
          <w:sz w:val="28"/>
          <w:szCs w:val="28"/>
          <w:lang w:eastAsia="en-US"/>
        </w:rPr>
        <w:t>г</w:t>
      </w:r>
      <w:r w:rsidR="005B6F5B" w:rsidRPr="00A50A50">
        <w:rPr>
          <w:rFonts w:eastAsiaTheme="minorHAnsi"/>
          <w:sz w:val="28"/>
          <w:szCs w:val="28"/>
          <w:lang w:eastAsia="en-US"/>
        </w:rPr>
        <w:t>. выпуска)</w:t>
      </w:r>
      <w:r w:rsidRPr="00A50A50">
        <w:rPr>
          <w:rFonts w:eastAsiaTheme="minorHAnsi"/>
          <w:sz w:val="28"/>
          <w:szCs w:val="28"/>
          <w:lang w:eastAsia="en-US"/>
        </w:rPr>
        <w:t xml:space="preserve"> и </w:t>
      </w:r>
      <w:r w:rsidR="005B6F5B" w:rsidRPr="00A50A50">
        <w:rPr>
          <w:rFonts w:eastAsiaTheme="minorHAnsi"/>
          <w:sz w:val="28"/>
          <w:szCs w:val="28"/>
          <w:lang w:eastAsia="en-US"/>
        </w:rPr>
        <w:br/>
      </w:r>
      <w:r w:rsidRPr="00606465">
        <w:rPr>
          <w:rFonts w:eastAsiaTheme="minorHAnsi"/>
          <w:sz w:val="28"/>
          <w:szCs w:val="28"/>
          <w:lang w:eastAsia="en-US"/>
        </w:rPr>
        <w:t>10 трол</w:t>
      </w:r>
      <w:r w:rsidR="00606465" w:rsidRPr="00606465">
        <w:rPr>
          <w:rFonts w:eastAsiaTheme="minorHAnsi"/>
          <w:sz w:val="28"/>
          <w:szCs w:val="28"/>
          <w:lang w:eastAsia="en-US"/>
        </w:rPr>
        <w:t>л</w:t>
      </w:r>
      <w:r w:rsidRPr="00606465">
        <w:rPr>
          <w:rFonts w:eastAsiaTheme="minorHAnsi"/>
          <w:sz w:val="28"/>
          <w:szCs w:val="28"/>
          <w:lang w:eastAsia="en-US"/>
        </w:rPr>
        <w:t>ейбусов (2007</w:t>
      </w:r>
      <w:r w:rsidR="005B6F5B" w:rsidRPr="00606465">
        <w:rPr>
          <w:rFonts w:eastAsiaTheme="minorHAnsi"/>
          <w:sz w:val="28"/>
          <w:szCs w:val="28"/>
          <w:lang w:eastAsia="en-US"/>
        </w:rPr>
        <w:t xml:space="preserve"> – </w:t>
      </w:r>
      <w:r w:rsidRPr="00606465">
        <w:rPr>
          <w:rFonts w:eastAsiaTheme="minorHAnsi"/>
          <w:sz w:val="28"/>
          <w:szCs w:val="28"/>
          <w:lang w:eastAsia="en-US"/>
        </w:rPr>
        <w:t>2009 г</w:t>
      </w:r>
      <w:r w:rsidR="005B6F5B" w:rsidRPr="00606465">
        <w:rPr>
          <w:rFonts w:eastAsiaTheme="minorHAnsi"/>
          <w:sz w:val="28"/>
          <w:szCs w:val="28"/>
          <w:lang w:eastAsia="en-US"/>
        </w:rPr>
        <w:t>г. выпуска</w:t>
      </w:r>
      <w:r w:rsidRPr="00606465">
        <w:rPr>
          <w:rFonts w:eastAsiaTheme="minorHAnsi"/>
          <w:sz w:val="28"/>
          <w:szCs w:val="28"/>
          <w:lang w:eastAsia="en-US"/>
        </w:rPr>
        <w:t>)</w:t>
      </w:r>
      <w:r w:rsidR="005B6F5B" w:rsidRPr="00606465">
        <w:rPr>
          <w:rFonts w:eastAsiaTheme="minorHAnsi"/>
          <w:sz w:val="28"/>
          <w:szCs w:val="28"/>
          <w:lang w:eastAsia="en-US"/>
        </w:rPr>
        <w:t>.</w:t>
      </w:r>
    </w:p>
    <w:p w:rsidR="002D448D" w:rsidRPr="00A50A50" w:rsidRDefault="002D448D" w:rsidP="001B4417">
      <w:pPr>
        <w:widowControl/>
        <w:ind w:firstLine="708"/>
        <w:jc w:val="both"/>
        <w:rPr>
          <w:rFonts w:eastAsiaTheme="minorHAnsi"/>
          <w:sz w:val="28"/>
          <w:szCs w:val="28"/>
          <w:lang w:eastAsia="en-US"/>
        </w:rPr>
      </w:pPr>
      <w:r w:rsidRPr="00A50A50">
        <w:rPr>
          <w:rFonts w:eastAsiaTheme="minorHAnsi"/>
          <w:sz w:val="28"/>
          <w:szCs w:val="28"/>
          <w:lang w:eastAsia="en-US"/>
        </w:rPr>
        <w:t>В настоящее время проводится работа по получению из Москвы еще 40  автобусов.</w:t>
      </w:r>
    </w:p>
    <w:p w:rsidR="001B4417" w:rsidRPr="006A4EFE" w:rsidRDefault="001B4417" w:rsidP="001B4417">
      <w:pPr>
        <w:widowControl/>
        <w:ind w:firstLine="708"/>
        <w:jc w:val="both"/>
        <w:rPr>
          <w:rFonts w:eastAsiaTheme="minorHAnsi"/>
          <w:sz w:val="28"/>
          <w:szCs w:val="28"/>
          <w:lang w:eastAsia="en-US"/>
        </w:rPr>
      </w:pPr>
      <w:r w:rsidRPr="00A50A50">
        <w:rPr>
          <w:rFonts w:eastAsiaTheme="minorHAnsi"/>
          <w:sz w:val="28"/>
          <w:szCs w:val="28"/>
          <w:lang w:eastAsia="en-US"/>
        </w:rPr>
        <w:t>Обновление подвижного состава муниципальных предприятий стимулирует коммерческих перевозчиков города к приобретению</w:t>
      </w:r>
      <w:r w:rsidRPr="006A4EFE">
        <w:rPr>
          <w:rFonts w:eastAsiaTheme="minorHAnsi"/>
          <w:sz w:val="28"/>
          <w:szCs w:val="28"/>
          <w:lang w:eastAsia="en-US"/>
        </w:rPr>
        <w:t xml:space="preserve"> современных автобусов повышенного экологического класса.</w:t>
      </w:r>
    </w:p>
    <w:p w:rsidR="001C6628" w:rsidRPr="006A4EFE" w:rsidRDefault="003F6949" w:rsidP="001C6628">
      <w:pPr>
        <w:widowControl/>
        <w:ind w:firstLine="708"/>
        <w:jc w:val="both"/>
        <w:rPr>
          <w:rFonts w:eastAsiaTheme="minorHAnsi"/>
          <w:sz w:val="28"/>
          <w:szCs w:val="28"/>
          <w:lang w:eastAsia="en-US"/>
        </w:rPr>
      </w:pPr>
      <w:r w:rsidRPr="006A4EFE">
        <w:rPr>
          <w:rFonts w:eastAsiaTheme="minorHAnsi"/>
          <w:sz w:val="28"/>
          <w:szCs w:val="28"/>
          <w:lang w:eastAsia="en-US"/>
        </w:rPr>
        <w:t>Количество пассажиров, перевезенных в 201</w:t>
      </w:r>
      <w:r w:rsidR="001B4417" w:rsidRPr="006A4EFE">
        <w:rPr>
          <w:rFonts w:eastAsiaTheme="minorHAnsi"/>
          <w:sz w:val="28"/>
          <w:szCs w:val="28"/>
          <w:lang w:eastAsia="en-US"/>
        </w:rPr>
        <w:t>9</w:t>
      </w:r>
      <w:r w:rsidRPr="006A4EFE">
        <w:rPr>
          <w:rFonts w:eastAsiaTheme="minorHAnsi"/>
          <w:sz w:val="28"/>
          <w:szCs w:val="28"/>
          <w:lang w:eastAsia="en-US"/>
        </w:rPr>
        <w:t xml:space="preserve"> году городским транспортом общего пользования, составило </w:t>
      </w:r>
      <w:r w:rsidR="001C6628" w:rsidRPr="006A4EFE">
        <w:rPr>
          <w:rFonts w:eastAsiaTheme="minorHAnsi"/>
          <w:sz w:val="28"/>
          <w:szCs w:val="28"/>
          <w:lang w:eastAsia="en-US"/>
        </w:rPr>
        <w:t>214,1</w:t>
      </w:r>
      <w:r w:rsidRPr="006A4EFE">
        <w:rPr>
          <w:rFonts w:eastAsiaTheme="minorHAnsi"/>
          <w:sz w:val="28"/>
          <w:szCs w:val="28"/>
          <w:lang w:eastAsia="en-US"/>
        </w:rPr>
        <w:t xml:space="preserve"> </w:t>
      </w:r>
      <w:proofErr w:type="gramStart"/>
      <w:r w:rsidR="00A652FB" w:rsidRPr="006A4EFE">
        <w:rPr>
          <w:rFonts w:eastAsiaTheme="minorHAnsi"/>
          <w:sz w:val="28"/>
          <w:szCs w:val="28"/>
          <w:lang w:eastAsia="en-US"/>
        </w:rPr>
        <w:t>млн</w:t>
      </w:r>
      <w:proofErr w:type="gramEnd"/>
      <w:r w:rsidRPr="006A4EFE">
        <w:rPr>
          <w:rFonts w:eastAsiaTheme="minorHAnsi"/>
          <w:sz w:val="28"/>
          <w:szCs w:val="28"/>
          <w:lang w:eastAsia="en-US"/>
        </w:rPr>
        <w:t xml:space="preserve"> чел., </w:t>
      </w:r>
      <w:r w:rsidR="001C6628" w:rsidRPr="006A4EFE">
        <w:rPr>
          <w:rFonts w:eastAsiaTheme="minorHAnsi"/>
          <w:sz w:val="28"/>
          <w:szCs w:val="28"/>
          <w:lang w:eastAsia="en-US"/>
        </w:rPr>
        <w:t xml:space="preserve">по сравнению с 2018 годом отмечается уменьшение количества перевезенных пассажиров на 1,8 процента. Снижение обусловлено массовым проведением ремонта дорожного полотна в 2018 году. </w:t>
      </w:r>
    </w:p>
    <w:p w:rsidR="001B4417" w:rsidRPr="006A4EFE" w:rsidRDefault="001B4417" w:rsidP="001B4417">
      <w:pPr>
        <w:spacing w:before="120" w:after="120"/>
        <w:jc w:val="center"/>
        <w:outlineLvl w:val="0"/>
        <w:rPr>
          <w:b/>
          <w:sz w:val="29"/>
          <w:szCs w:val="27"/>
        </w:rPr>
      </w:pPr>
      <w:bookmarkStart w:id="8" w:name="_Toc55219432"/>
      <w:r w:rsidRPr="006A4EFE">
        <w:rPr>
          <w:b/>
          <w:sz w:val="29"/>
          <w:szCs w:val="27"/>
        </w:rPr>
        <w:t>6. Связь</w:t>
      </w:r>
      <w:bookmarkEnd w:id="8"/>
    </w:p>
    <w:p w:rsidR="005E48A5" w:rsidRPr="006A4EFE" w:rsidRDefault="005E48A5" w:rsidP="00AA7EB5">
      <w:pPr>
        <w:ind w:firstLine="709"/>
        <w:jc w:val="both"/>
        <w:rPr>
          <w:rFonts w:eastAsiaTheme="minorHAnsi"/>
          <w:sz w:val="28"/>
          <w:szCs w:val="28"/>
          <w:lang w:eastAsia="en-US"/>
        </w:rPr>
      </w:pPr>
      <w:r w:rsidRPr="006A4EFE">
        <w:rPr>
          <w:rFonts w:eastAsiaTheme="minorHAnsi"/>
          <w:sz w:val="28"/>
          <w:szCs w:val="28"/>
          <w:lang w:eastAsia="en-US"/>
        </w:rPr>
        <w:t xml:space="preserve">Среди операторов, предоставляющих услуги фиксированной телефонной связи в городе Красноярске, наиболее существенную долю на </w:t>
      </w:r>
      <w:r w:rsidRPr="006A4EFE">
        <w:rPr>
          <w:rFonts w:eastAsiaTheme="minorHAnsi"/>
          <w:sz w:val="28"/>
          <w:szCs w:val="28"/>
          <w:lang w:eastAsia="en-US"/>
        </w:rPr>
        <w:lastRenderedPageBreak/>
        <w:t xml:space="preserve">рынке занимают: </w:t>
      </w:r>
      <w:proofErr w:type="gramStart"/>
      <w:r w:rsidRPr="006A4EFE">
        <w:rPr>
          <w:rFonts w:eastAsiaTheme="minorHAnsi"/>
          <w:sz w:val="28"/>
          <w:szCs w:val="28"/>
          <w:lang w:eastAsia="en-US"/>
        </w:rPr>
        <w:t xml:space="preserve">Красноярский филиал ПАО «Ростелеком», </w:t>
      </w:r>
      <w:r w:rsidR="00574505">
        <w:rPr>
          <w:rFonts w:eastAsiaTheme="minorHAnsi"/>
          <w:sz w:val="28"/>
          <w:szCs w:val="28"/>
          <w:lang w:eastAsia="en-US"/>
        </w:rPr>
        <w:br/>
      </w:r>
      <w:r w:rsidRPr="006A4EFE">
        <w:rPr>
          <w:rFonts w:eastAsiaTheme="minorHAnsi"/>
          <w:sz w:val="28"/>
          <w:szCs w:val="28"/>
          <w:lang w:eastAsia="en-US"/>
        </w:rPr>
        <w:t xml:space="preserve">Красноярский филиал ПАО «ВымпелКом» (торговая марка «Билайн»), </w:t>
      </w:r>
      <w:r w:rsidR="00574505">
        <w:rPr>
          <w:rFonts w:eastAsiaTheme="minorHAnsi"/>
          <w:sz w:val="28"/>
          <w:szCs w:val="28"/>
          <w:lang w:eastAsia="en-US"/>
        </w:rPr>
        <w:br/>
      </w:r>
      <w:r w:rsidRPr="006A4EFE">
        <w:rPr>
          <w:rFonts w:eastAsiaTheme="minorHAnsi"/>
          <w:sz w:val="28"/>
          <w:szCs w:val="28"/>
          <w:lang w:eastAsia="en-US"/>
        </w:rPr>
        <w:t>АО «КБ «Искра», АО «Современные технологии связи», АО «Эр</w:t>
      </w:r>
      <w:r w:rsidR="005301A4" w:rsidRPr="006A4EFE">
        <w:rPr>
          <w:rFonts w:eastAsiaTheme="minorHAnsi"/>
          <w:sz w:val="28"/>
          <w:szCs w:val="28"/>
          <w:lang w:eastAsia="en-US"/>
        </w:rPr>
        <w:t>–</w:t>
      </w:r>
      <w:r w:rsidRPr="006A4EFE">
        <w:rPr>
          <w:rFonts w:eastAsiaTheme="minorHAnsi"/>
          <w:sz w:val="28"/>
          <w:szCs w:val="28"/>
          <w:lang w:eastAsia="en-US"/>
        </w:rPr>
        <w:t xml:space="preserve">Телеком Холдинг» (торговая марка «ДОМ.ru»), АТС КНЦ СО РАН (Академгородок), ООО «ТК </w:t>
      </w:r>
      <w:proofErr w:type="spellStart"/>
      <w:r w:rsidRPr="006A4EFE">
        <w:rPr>
          <w:rFonts w:eastAsiaTheme="minorHAnsi"/>
          <w:sz w:val="28"/>
          <w:szCs w:val="28"/>
          <w:lang w:eastAsia="en-US"/>
        </w:rPr>
        <w:t>Телезон</w:t>
      </w:r>
      <w:proofErr w:type="spellEnd"/>
      <w:r w:rsidRPr="006A4EFE">
        <w:rPr>
          <w:rFonts w:eastAsiaTheme="minorHAnsi"/>
          <w:sz w:val="28"/>
          <w:szCs w:val="28"/>
          <w:lang w:eastAsia="en-US"/>
        </w:rPr>
        <w:t>».</w:t>
      </w:r>
      <w:proofErr w:type="gramEnd"/>
      <w:r w:rsidRPr="006A4EFE">
        <w:rPr>
          <w:rFonts w:eastAsiaTheme="minorHAnsi"/>
          <w:sz w:val="28"/>
          <w:szCs w:val="28"/>
          <w:lang w:eastAsia="en-US"/>
        </w:rPr>
        <w:t xml:space="preserve"> Кроме указанных организаций в городе </w:t>
      </w:r>
      <w:r w:rsidR="00574505">
        <w:rPr>
          <w:rFonts w:eastAsiaTheme="minorHAnsi"/>
          <w:sz w:val="28"/>
          <w:szCs w:val="28"/>
          <w:lang w:eastAsia="en-US"/>
        </w:rPr>
        <w:br/>
      </w:r>
      <w:r w:rsidRPr="006A4EFE">
        <w:rPr>
          <w:rFonts w:eastAsiaTheme="minorHAnsi"/>
          <w:sz w:val="28"/>
          <w:szCs w:val="28"/>
          <w:lang w:eastAsia="en-US"/>
        </w:rPr>
        <w:t>существует более 50 ведомственных операторов связи, имеющих АТС до 1</w:t>
      </w:r>
      <w:r w:rsidR="00D372AC" w:rsidRPr="006A4EFE">
        <w:rPr>
          <w:rFonts w:eastAsiaTheme="minorHAnsi"/>
          <w:sz w:val="28"/>
          <w:szCs w:val="28"/>
          <w:lang w:eastAsia="en-US"/>
        </w:rPr>
        <w:t> </w:t>
      </w:r>
      <w:r w:rsidRPr="006A4EFE">
        <w:rPr>
          <w:rFonts w:eastAsiaTheme="minorHAnsi"/>
          <w:sz w:val="28"/>
          <w:szCs w:val="28"/>
          <w:lang w:eastAsia="en-US"/>
        </w:rPr>
        <w:t>000 номеров.</w:t>
      </w:r>
    </w:p>
    <w:p w:rsidR="008D49A7" w:rsidRPr="006A4EFE" w:rsidRDefault="008D49A7" w:rsidP="008D49A7">
      <w:pPr>
        <w:widowControl/>
        <w:ind w:firstLine="708"/>
        <w:jc w:val="both"/>
        <w:rPr>
          <w:rFonts w:eastAsiaTheme="minorHAnsi"/>
          <w:sz w:val="28"/>
          <w:szCs w:val="28"/>
          <w:lang w:eastAsia="en-US"/>
        </w:rPr>
      </w:pPr>
      <w:r w:rsidRPr="006A4EFE">
        <w:rPr>
          <w:rFonts w:eastAsiaTheme="minorHAnsi"/>
          <w:sz w:val="28"/>
          <w:szCs w:val="28"/>
          <w:lang w:eastAsia="en-US"/>
        </w:rPr>
        <w:t xml:space="preserve">Снижение количества квартирных и учрежденческих телефонов связано с перераспределением абонентов в пользу подвижной радиотелефонной связи. </w:t>
      </w:r>
    </w:p>
    <w:p w:rsidR="008D49A7" w:rsidRPr="006A4EFE" w:rsidRDefault="001C6628" w:rsidP="008D49A7">
      <w:pPr>
        <w:widowControl/>
        <w:ind w:firstLine="709"/>
        <w:jc w:val="both"/>
        <w:rPr>
          <w:rFonts w:eastAsiaTheme="minorHAnsi"/>
          <w:sz w:val="28"/>
          <w:szCs w:val="28"/>
          <w:lang w:eastAsia="en-US"/>
        </w:rPr>
      </w:pPr>
      <w:r w:rsidRPr="006A4EFE">
        <w:rPr>
          <w:rFonts w:eastAsiaTheme="minorHAnsi"/>
          <w:sz w:val="28"/>
          <w:szCs w:val="28"/>
          <w:lang w:eastAsia="en-US"/>
        </w:rPr>
        <w:t>На 31.12.2019</w:t>
      </w:r>
      <w:r w:rsidR="008D49A7" w:rsidRPr="006A4EFE">
        <w:rPr>
          <w:rFonts w:eastAsiaTheme="minorHAnsi"/>
          <w:sz w:val="28"/>
          <w:szCs w:val="28"/>
          <w:lang w:eastAsia="en-US"/>
        </w:rPr>
        <w:t> в г. Красноярске задействовано 15 таксофонов.</w:t>
      </w:r>
    </w:p>
    <w:p w:rsidR="006E30A9" w:rsidRPr="00880C20" w:rsidRDefault="006E30A9" w:rsidP="001C6628">
      <w:pPr>
        <w:widowControl/>
        <w:jc w:val="center"/>
        <w:rPr>
          <w:rFonts w:eastAsiaTheme="minorHAnsi"/>
          <w:i/>
          <w:iCs/>
          <w:sz w:val="8"/>
          <w:szCs w:val="22"/>
          <w:lang w:eastAsia="en-US"/>
        </w:rPr>
      </w:pPr>
    </w:p>
    <w:p w:rsidR="001C6628" w:rsidRPr="006A4EFE" w:rsidRDefault="001C6628" w:rsidP="001C6628">
      <w:pPr>
        <w:widowControl/>
        <w:jc w:val="center"/>
        <w:rPr>
          <w:rFonts w:eastAsiaTheme="minorHAnsi"/>
          <w:i/>
          <w:iCs/>
          <w:sz w:val="22"/>
          <w:szCs w:val="22"/>
          <w:lang w:eastAsia="en-US"/>
        </w:rPr>
      </w:pPr>
      <w:r w:rsidRPr="006A4EFE">
        <w:rPr>
          <w:rFonts w:eastAsiaTheme="minorHAnsi"/>
          <w:i/>
          <w:iCs/>
          <w:sz w:val="22"/>
          <w:szCs w:val="22"/>
          <w:lang w:eastAsia="en-US"/>
        </w:rPr>
        <w:t>Сводные данные по операторам местной, внутризоновой, междугородной и международной телефонной связи г. Красноярска на 31.12.201</w:t>
      </w:r>
      <w:r w:rsidR="00D33960" w:rsidRPr="006A4EFE">
        <w:rPr>
          <w:rFonts w:eastAsiaTheme="minorHAnsi"/>
          <w:i/>
          <w:iCs/>
          <w:sz w:val="22"/>
          <w:szCs w:val="22"/>
          <w:lang w:eastAsia="en-US"/>
        </w:rPr>
        <w:t>9</w:t>
      </w:r>
      <w:r w:rsidRPr="006A4EFE">
        <w:rPr>
          <w:rFonts w:eastAsiaTheme="minorHAnsi"/>
          <w:i/>
          <w:iCs/>
          <w:sz w:val="22"/>
          <w:szCs w:val="22"/>
          <w:lang w:eastAsia="en-US"/>
        </w:rPr>
        <w:t xml:space="preserve"> года </w:t>
      </w:r>
    </w:p>
    <w:p w:rsidR="001C6628" w:rsidRPr="006A4EFE" w:rsidRDefault="001C6628" w:rsidP="001C6628">
      <w:pPr>
        <w:ind w:firstLine="709"/>
        <w:jc w:val="both"/>
        <w:rPr>
          <w:rFonts w:eastAsiaTheme="minorHAnsi"/>
          <w:sz w:val="8"/>
          <w:szCs w:val="28"/>
          <w:lang w:eastAsia="en-US"/>
        </w:rPr>
      </w:pPr>
    </w:p>
    <w:tbl>
      <w:tblPr>
        <w:tblW w:w="9371" w:type="dxa"/>
        <w:tblBorders>
          <w:top w:val="single" w:sz="6" w:space="0" w:color="auto"/>
          <w:left w:val="single" w:sz="6" w:space="0" w:color="auto"/>
          <w:bottom w:val="single" w:sz="6" w:space="0" w:color="auto"/>
          <w:right w:val="single" w:sz="6" w:space="0" w:color="auto"/>
        </w:tblBorders>
        <w:tblLayout w:type="fixed"/>
        <w:tblCellMar>
          <w:left w:w="15" w:type="dxa"/>
          <w:right w:w="15" w:type="dxa"/>
        </w:tblCellMar>
        <w:tblLook w:val="0000" w:firstRow="0" w:lastRow="0" w:firstColumn="0" w:lastColumn="0" w:noHBand="0" w:noVBand="0"/>
      </w:tblPr>
      <w:tblGrid>
        <w:gridCol w:w="2283"/>
        <w:gridCol w:w="1701"/>
        <w:gridCol w:w="1985"/>
        <w:gridCol w:w="1559"/>
        <w:gridCol w:w="1843"/>
      </w:tblGrid>
      <w:tr w:rsidR="001C6628" w:rsidRPr="006A4EFE" w:rsidTr="001C6628">
        <w:tc>
          <w:tcPr>
            <w:tcW w:w="2283"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1C6628">
            <w:pPr>
              <w:widowControl/>
              <w:jc w:val="center"/>
              <w:rPr>
                <w:rFonts w:eastAsiaTheme="minorHAnsi"/>
                <w:lang w:eastAsia="en-US"/>
              </w:rPr>
            </w:pPr>
            <w:r w:rsidRPr="006A4EFE">
              <w:rPr>
                <w:rFonts w:eastAsiaTheme="minorHAnsi"/>
                <w:lang w:eastAsia="en-US"/>
              </w:rPr>
              <w:t>Отчетная дата</w:t>
            </w:r>
          </w:p>
        </w:tc>
        <w:tc>
          <w:tcPr>
            <w:tcW w:w="1701"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1C6628">
            <w:pPr>
              <w:widowControl/>
              <w:jc w:val="center"/>
              <w:rPr>
                <w:rFonts w:eastAsiaTheme="minorHAnsi"/>
                <w:lang w:eastAsia="en-US"/>
              </w:rPr>
            </w:pPr>
            <w:r w:rsidRPr="006A4EFE">
              <w:rPr>
                <w:rFonts w:eastAsiaTheme="minorHAnsi"/>
                <w:lang w:eastAsia="en-US"/>
              </w:rPr>
              <w:t>Монтированная емкость</w:t>
            </w:r>
          </w:p>
        </w:tc>
        <w:tc>
          <w:tcPr>
            <w:tcW w:w="1985"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1C6628">
            <w:pPr>
              <w:widowControl/>
              <w:jc w:val="center"/>
              <w:rPr>
                <w:rFonts w:eastAsiaTheme="minorHAnsi"/>
                <w:lang w:eastAsia="en-US"/>
              </w:rPr>
            </w:pPr>
            <w:r w:rsidRPr="006A4EFE">
              <w:rPr>
                <w:rFonts w:eastAsiaTheme="minorHAnsi"/>
                <w:lang w:eastAsia="en-US"/>
              </w:rPr>
              <w:t>Задействованная емкость</w:t>
            </w:r>
          </w:p>
        </w:tc>
        <w:tc>
          <w:tcPr>
            <w:tcW w:w="1559"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1C6628">
            <w:pPr>
              <w:widowControl/>
              <w:jc w:val="center"/>
              <w:rPr>
                <w:rFonts w:eastAsiaTheme="minorHAnsi"/>
                <w:lang w:eastAsia="en-US"/>
              </w:rPr>
            </w:pPr>
            <w:r w:rsidRPr="006A4EFE">
              <w:rPr>
                <w:rFonts w:eastAsiaTheme="minorHAnsi"/>
                <w:lang w:eastAsia="en-US"/>
              </w:rPr>
              <w:t>Квартирные телефоны</w:t>
            </w:r>
          </w:p>
        </w:tc>
        <w:tc>
          <w:tcPr>
            <w:tcW w:w="1843"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1C6628">
            <w:pPr>
              <w:widowControl/>
              <w:jc w:val="center"/>
              <w:rPr>
                <w:rFonts w:eastAsiaTheme="minorHAnsi"/>
                <w:lang w:eastAsia="en-US"/>
              </w:rPr>
            </w:pPr>
            <w:r w:rsidRPr="006A4EFE">
              <w:rPr>
                <w:rFonts w:eastAsiaTheme="minorHAnsi"/>
                <w:lang w:eastAsia="en-US"/>
              </w:rPr>
              <w:t xml:space="preserve">Учрежденческие телефоны </w:t>
            </w:r>
          </w:p>
        </w:tc>
      </w:tr>
      <w:tr w:rsidR="001C6628" w:rsidRPr="006A4EFE" w:rsidTr="001C6628">
        <w:trPr>
          <w:trHeight w:val="499"/>
        </w:trPr>
        <w:tc>
          <w:tcPr>
            <w:tcW w:w="2283"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D33960">
            <w:pPr>
              <w:widowControl/>
              <w:jc w:val="center"/>
              <w:rPr>
                <w:rFonts w:eastAsiaTheme="minorHAnsi"/>
                <w:lang w:eastAsia="en-US"/>
              </w:rPr>
            </w:pPr>
            <w:r w:rsidRPr="006A4EFE">
              <w:rPr>
                <w:rFonts w:eastAsiaTheme="minorHAnsi"/>
                <w:lang w:eastAsia="en-US"/>
              </w:rPr>
              <w:t>31.12.20</w:t>
            </w:r>
            <w:r w:rsidR="00D33960" w:rsidRPr="006A4EFE">
              <w:rPr>
                <w:rFonts w:eastAsiaTheme="minorHAnsi"/>
                <w:lang w:eastAsia="en-US"/>
              </w:rPr>
              <w:t>19</w:t>
            </w:r>
          </w:p>
        </w:tc>
        <w:tc>
          <w:tcPr>
            <w:tcW w:w="1701"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D33960">
            <w:pPr>
              <w:widowControl/>
              <w:jc w:val="center"/>
              <w:rPr>
                <w:rFonts w:eastAsiaTheme="minorHAnsi"/>
                <w:lang w:eastAsia="en-US"/>
              </w:rPr>
            </w:pPr>
            <w:r w:rsidRPr="006A4EFE">
              <w:rPr>
                <w:rFonts w:eastAsiaTheme="minorHAnsi"/>
                <w:lang w:eastAsia="en-US"/>
              </w:rPr>
              <w:t>3</w:t>
            </w:r>
            <w:r w:rsidR="00D33960" w:rsidRPr="006A4EFE">
              <w:rPr>
                <w:rFonts w:eastAsiaTheme="minorHAnsi"/>
                <w:lang w:eastAsia="en-US"/>
              </w:rPr>
              <w:t>55</w:t>
            </w:r>
            <w:r w:rsidRPr="006A4EFE">
              <w:rPr>
                <w:rFonts w:eastAsiaTheme="minorHAnsi"/>
                <w:lang w:eastAsia="en-US"/>
              </w:rPr>
              <w:t> 8</w:t>
            </w:r>
            <w:r w:rsidR="00D33960" w:rsidRPr="006A4EFE">
              <w:rPr>
                <w:rFonts w:eastAsiaTheme="minorHAnsi"/>
                <w:lang w:eastAsia="en-US"/>
              </w:rPr>
              <w:t>44</w:t>
            </w:r>
          </w:p>
        </w:tc>
        <w:tc>
          <w:tcPr>
            <w:tcW w:w="1985"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D33960">
            <w:pPr>
              <w:widowControl/>
              <w:jc w:val="center"/>
              <w:rPr>
                <w:rFonts w:eastAsiaTheme="minorHAnsi"/>
                <w:lang w:eastAsia="en-US"/>
              </w:rPr>
            </w:pPr>
            <w:r w:rsidRPr="006A4EFE">
              <w:rPr>
                <w:rFonts w:eastAsiaTheme="minorHAnsi"/>
                <w:lang w:eastAsia="en-US"/>
              </w:rPr>
              <w:t>1</w:t>
            </w:r>
            <w:r w:rsidR="00D33960" w:rsidRPr="006A4EFE">
              <w:rPr>
                <w:rFonts w:eastAsiaTheme="minorHAnsi"/>
                <w:lang w:eastAsia="en-US"/>
              </w:rPr>
              <w:t>5</w:t>
            </w:r>
            <w:r w:rsidRPr="006A4EFE">
              <w:rPr>
                <w:rFonts w:eastAsiaTheme="minorHAnsi"/>
                <w:lang w:eastAsia="en-US"/>
              </w:rPr>
              <w:t>5 51</w:t>
            </w:r>
            <w:r w:rsidR="00D33960" w:rsidRPr="006A4EFE">
              <w:rPr>
                <w:rFonts w:eastAsiaTheme="minorHAnsi"/>
                <w:lang w:eastAsia="en-US"/>
              </w:rPr>
              <w:t>6</w:t>
            </w:r>
          </w:p>
        </w:tc>
        <w:tc>
          <w:tcPr>
            <w:tcW w:w="1559"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D33960">
            <w:pPr>
              <w:widowControl/>
              <w:jc w:val="center"/>
              <w:rPr>
                <w:rFonts w:eastAsiaTheme="minorHAnsi"/>
                <w:lang w:eastAsia="en-US"/>
              </w:rPr>
            </w:pPr>
            <w:r w:rsidRPr="006A4EFE">
              <w:rPr>
                <w:rFonts w:eastAsiaTheme="minorHAnsi"/>
                <w:lang w:eastAsia="en-US"/>
              </w:rPr>
              <w:t>1</w:t>
            </w:r>
            <w:r w:rsidR="00D33960" w:rsidRPr="006A4EFE">
              <w:rPr>
                <w:rFonts w:eastAsiaTheme="minorHAnsi"/>
                <w:lang w:eastAsia="en-US"/>
              </w:rPr>
              <w:t>10</w:t>
            </w:r>
            <w:r w:rsidRPr="006A4EFE">
              <w:rPr>
                <w:rFonts w:eastAsiaTheme="minorHAnsi"/>
                <w:lang w:eastAsia="en-US"/>
              </w:rPr>
              <w:t> </w:t>
            </w:r>
            <w:r w:rsidR="00D33960" w:rsidRPr="006A4EFE">
              <w:rPr>
                <w:rFonts w:eastAsiaTheme="minorHAnsi"/>
                <w:lang w:eastAsia="en-US"/>
              </w:rPr>
              <w:t>55</w:t>
            </w:r>
            <w:r w:rsidRPr="006A4EFE">
              <w:rPr>
                <w:rFonts w:eastAsiaTheme="minorHAnsi"/>
                <w:lang w:eastAsia="en-US"/>
              </w:rPr>
              <w:t>1</w:t>
            </w:r>
          </w:p>
        </w:tc>
        <w:tc>
          <w:tcPr>
            <w:tcW w:w="1843"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D33960">
            <w:pPr>
              <w:widowControl/>
              <w:jc w:val="center"/>
              <w:rPr>
                <w:rFonts w:eastAsiaTheme="minorHAnsi"/>
                <w:lang w:eastAsia="en-US"/>
              </w:rPr>
            </w:pPr>
            <w:r w:rsidRPr="006A4EFE">
              <w:rPr>
                <w:rFonts w:eastAsiaTheme="minorHAnsi"/>
                <w:lang w:eastAsia="en-US"/>
              </w:rPr>
              <w:t>3</w:t>
            </w:r>
            <w:r w:rsidR="00D33960" w:rsidRPr="006A4EFE">
              <w:rPr>
                <w:rFonts w:eastAsiaTheme="minorHAnsi"/>
                <w:lang w:eastAsia="en-US"/>
              </w:rPr>
              <w:t>3</w:t>
            </w:r>
            <w:r w:rsidRPr="006A4EFE">
              <w:rPr>
                <w:rFonts w:eastAsiaTheme="minorHAnsi"/>
                <w:lang w:eastAsia="en-US"/>
              </w:rPr>
              <w:t> </w:t>
            </w:r>
            <w:r w:rsidR="00D33960" w:rsidRPr="006A4EFE">
              <w:rPr>
                <w:rFonts w:eastAsiaTheme="minorHAnsi"/>
                <w:lang w:eastAsia="en-US"/>
              </w:rPr>
              <w:t>769</w:t>
            </w:r>
          </w:p>
        </w:tc>
      </w:tr>
      <w:tr w:rsidR="001C6628" w:rsidRPr="006A4EFE" w:rsidTr="001C6628">
        <w:tc>
          <w:tcPr>
            <w:tcW w:w="2283"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1C6628" w:rsidP="001C6628">
            <w:pPr>
              <w:widowControl/>
              <w:jc w:val="center"/>
              <w:rPr>
                <w:rFonts w:eastAsiaTheme="minorHAnsi"/>
                <w:lang w:eastAsia="en-US"/>
              </w:rPr>
            </w:pPr>
            <w:r w:rsidRPr="006A4EFE">
              <w:rPr>
                <w:rFonts w:eastAsiaTheme="minorHAnsi"/>
                <w:lang w:eastAsia="en-US"/>
              </w:rPr>
              <w:t xml:space="preserve">Изменение </w:t>
            </w:r>
          </w:p>
          <w:p w:rsidR="00D33960" w:rsidRPr="006A4EFE" w:rsidRDefault="001C6628" w:rsidP="00D33960">
            <w:pPr>
              <w:widowControl/>
              <w:jc w:val="center"/>
              <w:rPr>
                <w:rFonts w:eastAsiaTheme="minorHAnsi"/>
                <w:lang w:eastAsia="en-US"/>
              </w:rPr>
            </w:pPr>
            <w:r w:rsidRPr="006A4EFE">
              <w:rPr>
                <w:rFonts w:eastAsiaTheme="minorHAnsi"/>
                <w:lang w:eastAsia="en-US"/>
              </w:rPr>
              <w:t>показателей </w:t>
            </w:r>
          </w:p>
          <w:p w:rsidR="001C6628" w:rsidRPr="006A4EFE" w:rsidRDefault="001C6628" w:rsidP="00D33960">
            <w:pPr>
              <w:widowControl/>
              <w:jc w:val="center"/>
              <w:rPr>
                <w:rFonts w:eastAsiaTheme="minorHAnsi"/>
                <w:lang w:eastAsia="en-US"/>
              </w:rPr>
            </w:pPr>
            <w:r w:rsidRPr="006A4EFE">
              <w:rPr>
                <w:rFonts w:eastAsiaTheme="minorHAnsi"/>
                <w:lang w:eastAsia="en-US"/>
              </w:rPr>
              <w:t xml:space="preserve">за </w:t>
            </w:r>
            <w:r w:rsidR="00D33960" w:rsidRPr="006A4EFE">
              <w:rPr>
                <w:rFonts w:eastAsiaTheme="minorHAnsi"/>
                <w:lang w:eastAsia="en-US"/>
              </w:rPr>
              <w:t>2019 год</w:t>
            </w:r>
          </w:p>
        </w:tc>
        <w:tc>
          <w:tcPr>
            <w:tcW w:w="1701"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D33960" w:rsidP="00D33960">
            <w:pPr>
              <w:widowControl/>
              <w:jc w:val="center"/>
              <w:rPr>
                <w:rFonts w:eastAsiaTheme="minorHAnsi"/>
                <w:lang w:eastAsia="en-US"/>
              </w:rPr>
            </w:pPr>
            <w:r w:rsidRPr="006A4EFE">
              <w:rPr>
                <w:rFonts w:eastAsiaTheme="minorHAnsi"/>
                <w:lang w:eastAsia="en-US"/>
              </w:rPr>
              <w:t>+17</w:t>
            </w:r>
            <w:r w:rsidR="001C6628" w:rsidRPr="006A4EFE">
              <w:rPr>
                <w:rFonts w:eastAsiaTheme="minorHAnsi"/>
                <w:lang w:eastAsia="en-US"/>
              </w:rPr>
              <w:t> </w:t>
            </w:r>
            <w:r w:rsidRPr="006A4EFE">
              <w:rPr>
                <w:rFonts w:eastAsiaTheme="minorHAnsi"/>
                <w:lang w:eastAsia="en-US"/>
              </w:rPr>
              <w:t>1</w:t>
            </w:r>
            <w:r w:rsidR="001C6628" w:rsidRPr="006A4EFE">
              <w:rPr>
                <w:rFonts w:eastAsiaTheme="minorHAnsi"/>
                <w:lang w:eastAsia="en-US"/>
              </w:rPr>
              <w:t>5</w:t>
            </w:r>
            <w:r w:rsidRPr="006A4EFE">
              <w:rPr>
                <w:rFonts w:eastAsiaTheme="minorHAnsi"/>
                <w:lang w:eastAsia="en-US"/>
              </w:rPr>
              <w:t>6</w:t>
            </w:r>
          </w:p>
        </w:tc>
        <w:tc>
          <w:tcPr>
            <w:tcW w:w="1985"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5301A4" w:rsidP="00D33960">
            <w:pPr>
              <w:widowControl/>
              <w:jc w:val="center"/>
              <w:rPr>
                <w:rFonts w:eastAsiaTheme="minorHAnsi"/>
                <w:lang w:eastAsia="en-US"/>
              </w:rPr>
            </w:pPr>
            <w:r w:rsidRPr="006A4EFE">
              <w:rPr>
                <w:rFonts w:eastAsiaTheme="minorHAnsi"/>
                <w:lang w:eastAsia="en-US"/>
              </w:rPr>
              <w:t>–</w:t>
            </w:r>
            <w:r w:rsidR="00D33960" w:rsidRPr="006A4EFE">
              <w:rPr>
                <w:rFonts w:eastAsiaTheme="minorHAnsi"/>
                <w:lang w:eastAsia="en-US"/>
              </w:rPr>
              <w:t>29</w:t>
            </w:r>
            <w:r w:rsidR="001C6628" w:rsidRPr="006A4EFE">
              <w:rPr>
                <w:rFonts w:eastAsiaTheme="minorHAnsi"/>
                <w:lang w:eastAsia="en-US"/>
              </w:rPr>
              <w:t> </w:t>
            </w:r>
            <w:r w:rsidR="00D33960" w:rsidRPr="006A4EFE">
              <w:rPr>
                <w:rFonts w:eastAsiaTheme="minorHAnsi"/>
                <w:lang w:eastAsia="en-US"/>
              </w:rPr>
              <w:t>999</w:t>
            </w:r>
          </w:p>
        </w:tc>
        <w:tc>
          <w:tcPr>
            <w:tcW w:w="1559"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5301A4" w:rsidP="00D33960">
            <w:pPr>
              <w:widowControl/>
              <w:jc w:val="center"/>
              <w:rPr>
                <w:rFonts w:eastAsiaTheme="minorHAnsi"/>
                <w:lang w:eastAsia="en-US"/>
              </w:rPr>
            </w:pPr>
            <w:r w:rsidRPr="006A4EFE">
              <w:rPr>
                <w:rFonts w:eastAsiaTheme="minorHAnsi"/>
                <w:lang w:eastAsia="en-US"/>
              </w:rPr>
              <w:t>–</w:t>
            </w:r>
            <w:r w:rsidR="001C6628" w:rsidRPr="006A4EFE">
              <w:rPr>
                <w:rFonts w:eastAsiaTheme="minorHAnsi"/>
                <w:lang w:eastAsia="en-US"/>
              </w:rPr>
              <w:t>1</w:t>
            </w:r>
            <w:r w:rsidR="00D33960" w:rsidRPr="006A4EFE">
              <w:rPr>
                <w:rFonts w:eastAsiaTheme="minorHAnsi"/>
                <w:lang w:eastAsia="en-US"/>
              </w:rPr>
              <w:t>8</w:t>
            </w:r>
            <w:r w:rsidR="001C6628" w:rsidRPr="006A4EFE">
              <w:rPr>
                <w:rFonts w:eastAsiaTheme="minorHAnsi"/>
                <w:lang w:eastAsia="en-US"/>
              </w:rPr>
              <w:t> </w:t>
            </w:r>
            <w:r w:rsidR="00D33960" w:rsidRPr="006A4EFE">
              <w:rPr>
                <w:rFonts w:eastAsiaTheme="minorHAnsi"/>
                <w:lang w:eastAsia="en-US"/>
              </w:rPr>
              <w:t>510</w:t>
            </w:r>
          </w:p>
        </w:tc>
        <w:tc>
          <w:tcPr>
            <w:tcW w:w="1843" w:type="dxa"/>
            <w:tcBorders>
              <w:top w:val="single" w:sz="6" w:space="0" w:color="505050"/>
              <w:left w:val="single" w:sz="6" w:space="0" w:color="505050"/>
              <w:bottom w:val="single" w:sz="6" w:space="0" w:color="505050"/>
              <w:right w:val="single" w:sz="6" w:space="0" w:color="505050"/>
            </w:tcBorders>
            <w:vAlign w:val="center"/>
          </w:tcPr>
          <w:p w:rsidR="001C6628" w:rsidRPr="006A4EFE" w:rsidRDefault="005301A4" w:rsidP="00D33960">
            <w:pPr>
              <w:widowControl/>
              <w:jc w:val="center"/>
              <w:rPr>
                <w:rFonts w:eastAsiaTheme="minorHAnsi"/>
                <w:lang w:eastAsia="en-US"/>
              </w:rPr>
            </w:pPr>
            <w:r w:rsidRPr="006A4EFE">
              <w:rPr>
                <w:rFonts w:eastAsiaTheme="minorHAnsi"/>
                <w:lang w:eastAsia="en-US"/>
              </w:rPr>
              <w:t>–</w:t>
            </w:r>
            <w:r w:rsidR="00D33960" w:rsidRPr="006A4EFE">
              <w:rPr>
                <w:rFonts w:eastAsiaTheme="minorHAnsi"/>
                <w:lang w:eastAsia="en-US"/>
              </w:rPr>
              <w:t>6</w:t>
            </w:r>
            <w:r w:rsidR="001C6628" w:rsidRPr="006A4EFE">
              <w:rPr>
                <w:rFonts w:eastAsiaTheme="minorHAnsi"/>
                <w:lang w:eastAsia="en-US"/>
              </w:rPr>
              <w:t> </w:t>
            </w:r>
            <w:r w:rsidR="00D33960" w:rsidRPr="006A4EFE">
              <w:rPr>
                <w:rFonts w:eastAsiaTheme="minorHAnsi"/>
                <w:lang w:eastAsia="en-US"/>
              </w:rPr>
              <w:t>049</w:t>
            </w:r>
          </w:p>
        </w:tc>
      </w:tr>
    </w:tbl>
    <w:p w:rsidR="001C6628" w:rsidRPr="006A4EFE" w:rsidRDefault="001C6628" w:rsidP="001C6628">
      <w:pPr>
        <w:widowControl/>
        <w:ind w:firstLine="708"/>
        <w:jc w:val="both"/>
        <w:rPr>
          <w:rFonts w:eastAsiaTheme="minorHAnsi"/>
          <w:sz w:val="8"/>
          <w:szCs w:val="28"/>
          <w:lang w:eastAsia="en-US"/>
        </w:rPr>
      </w:pPr>
    </w:p>
    <w:p w:rsidR="008D49A7" w:rsidRPr="006A4EFE" w:rsidRDefault="008D49A7" w:rsidP="008D49A7">
      <w:pPr>
        <w:ind w:firstLine="709"/>
        <w:jc w:val="both"/>
        <w:rPr>
          <w:rFonts w:eastAsiaTheme="minorHAnsi"/>
          <w:sz w:val="28"/>
          <w:szCs w:val="28"/>
          <w:lang w:eastAsia="en-US"/>
        </w:rPr>
      </w:pPr>
      <w:r w:rsidRPr="006A4EFE">
        <w:rPr>
          <w:rFonts w:eastAsiaTheme="minorHAnsi"/>
          <w:sz w:val="28"/>
          <w:szCs w:val="28"/>
          <w:lang w:eastAsia="en-US"/>
        </w:rPr>
        <w:t>Услуги сотовой связи в городе Красноярске предоставляют: Красноярские филиалы ООО «Т</w:t>
      </w:r>
      <w:proofErr w:type="gramStart"/>
      <w:r w:rsidRPr="006A4EFE">
        <w:rPr>
          <w:rFonts w:eastAsiaTheme="minorHAnsi"/>
          <w:sz w:val="28"/>
          <w:szCs w:val="28"/>
          <w:lang w:eastAsia="en-US"/>
        </w:rPr>
        <w:t>2</w:t>
      </w:r>
      <w:proofErr w:type="gramEnd"/>
      <w:r w:rsidRPr="006A4EFE">
        <w:rPr>
          <w:rFonts w:eastAsiaTheme="minorHAnsi"/>
          <w:sz w:val="28"/>
          <w:szCs w:val="28"/>
          <w:lang w:eastAsia="en-US"/>
        </w:rPr>
        <w:t xml:space="preserve"> </w:t>
      </w:r>
      <w:proofErr w:type="spellStart"/>
      <w:r w:rsidRPr="006A4EFE">
        <w:rPr>
          <w:rFonts w:eastAsiaTheme="minorHAnsi"/>
          <w:sz w:val="28"/>
          <w:szCs w:val="28"/>
          <w:lang w:eastAsia="en-US"/>
        </w:rPr>
        <w:t>Мобайл</w:t>
      </w:r>
      <w:proofErr w:type="spellEnd"/>
      <w:r w:rsidRPr="006A4EFE">
        <w:rPr>
          <w:rFonts w:eastAsiaTheme="minorHAnsi"/>
          <w:sz w:val="28"/>
          <w:szCs w:val="28"/>
          <w:lang w:eastAsia="en-US"/>
        </w:rPr>
        <w:t>», ПАО «МТС», ПАО  «ВымпелКом» (торговая марка «Билайн»), ПАО «МегаФон».</w:t>
      </w:r>
    </w:p>
    <w:p w:rsidR="00C77695" w:rsidRPr="006A4EFE" w:rsidRDefault="00C77695" w:rsidP="00C77695">
      <w:pPr>
        <w:widowControl/>
        <w:ind w:firstLine="708"/>
        <w:jc w:val="both"/>
        <w:rPr>
          <w:rFonts w:eastAsiaTheme="minorHAnsi"/>
          <w:sz w:val="28"/>
          <w:szCs w:val="28"/>
          <w:lang w:eastAsia="en-US"/>
        </w:rPr>
      </w:pPr>
      <w:r w:rsidRPr="006A4EFE">
        <w:rPr>
          <w:rFonts w:eastAsiaTheme="minorHAnsi"/>
          <w:sz w:val="28"/>
          <w:szCs w:val="28"/>
          <w:lang w:eastAsia="en-US"/>
        </w:rPr>
        <w:t xml:space="preserve">В Красноярских филиалах федеральных сотовых операторов введены в коммерческую эксплуатацию и активно развиваются сети передачи данных по технологии 4G/LTE. </w:t>
      </w:r>
    </w:p>
    <w:p w:rsidR="009C1981" w:rsidRPr="006A4EFE" w:rsidRDefault="00C77695" w:rsidP="00122C9C">
      <w:pPr>
        <w:widowControl/>
        <w:ind w:firstLine="708"/>
        <w:jc w:val="both"/>
        <w:rPr>
          <w:rFonts w:eastAsiaTheme="minorHAnsi"/>
          <w:sz w:val="28"/>
          <w:szCs w:val="28"/>
          <w:lang w:eastAsia="en-US"/>
        </w:rPr>
      </w:pPr>
      <w:r w:rsidRPr="006A4EFE">
        <w:rPr>
          <w:rFonts w:eastAsiaTheme="minorHAnsi"/>
          <w:sz w:val="28"/>
          <w:szCs w:val="28"/>
          <w:lang w:eastAsia="en-US"/>
        </w:rPr>
        <w:t xml:space="preserve">Более 40 предприятий связи обеспечивают доступ в Интернет юридическим и физическим лицам. Из наиболее </w:t>
      </w:r>
      <w:proofErr w:type="gramStart"/>
      <w:r w:rsidRPr="006A4EFE">
        <w:rPr>
          <w:rFonts w:eastAsiaTheme="minorHAnsi"/>
          <w:sz w:val="28"/>
          <w:szCs w:val="28"/>
          <w:lang w:eastAsia="en-US"/>
        </w:rPr>
        <w:t>крупных</w:t>
      </w:r>
      <w:proofErr w:type="gramEnd"/>
      <w:r w:rsidRPr="006A4EFE">
        <w:rPr>
          <w:rFonts w:eastAsiaTheme="minorHAnsi"/>
          <w:sz w:val="28"/>
          <w:szCs w:val="28"/>
          <w:lang w:eastAsia="en-US"/>
        </w:rPr>
        <w:t xml:space="preserve"> можно назвать:</w:t>
      </w:r>
    </w:p>
    <w:p w:rsidR="00C77695" w:rsidRPr="006A4EFE" w:rsidRDefault="00C7769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Красноярский филиал ПАО «ВымпелКом» («Билайн»);</w:t>
      </w:r>
    </w:p>
    <w:p w:rsidR="00C77695" w:rsidRPr="006A4EFE" w:rsidRDefault="00C7769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Красноярский филиал ПАО «Ростелеком»;</w:t>
      </w:r>
    </w:p>
    <w:p w:rsidR="00C77695" w:rsidRPr="006A4EFE" w:rsidRDefault="00C7769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ООО «</w:t>
      </w:r>
      <w:proofErr w:type="gramStart"/>
      <w:r w:rsidRPr="006A4EFE">
        <w:rPr>
          <w:rFonts w:ascii="Times New Roman" w:hAnsi="Times New Roman" w:cs="Times New Roman"/>
          <w:sz w:val="28"/>
          <w:szCs w:val="28"/>
        </w:rPr>
        <w:t>Райт</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сайд</w:t>
      </w:r>
      <w:proofErr w:type="gramEnd"/>
      <w:r w:rsidRPr="006A4EFE">
        <w:rPr>
          <w:rFonts w:ascii="Times New Roman" w:hAnsi="Times New Roman" w:cs="Times New Roman"/>
          <w:sz w:val="28"/>
          <w:szCs w:val="28"/>
        </w:rPr>
        <w:t>+» (торговая марка «</w:t>
      </w:r>
      <w:proofErr w:type="spellStart"/>
      <w:r w:rsidRPr="006A4EFE">
        <w:rPr>
          <w:rFonts w:ascii="Times New Roman" w:hAnsi="Times New Roman" w:cs="Times New Roman"/>
          <w:sz w:val="28"/>
          <w:szCs w:val="28"/>
        </w:rPr>
        <w:t>Telecoma</w:t>
      </w:r>
      <w:proofErr w:type="spellEnd"/>
      <w:r w:rsidRPr="006A4EFE">
        <w:rPr>
          <w:rFonts w:ascii="Times New Roman" w:hAnsi="Times New Roman" w:cs="Times New Roman"/>
          <w:sz w:val="28"/>
          <w:szCs w:val="28"/>
        </w:rPr>
        <w:t>»);</w:t>
      </w:r>
    </w:p>
    <w:p w:rsidR="00C77695" w:rsidRPr="006A4EFE" w:rsidRDefault="00C7769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ООО «Мульти</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Нет плюс» (торговая марка «</w:t>
      </w:r>
      <w:proofErr w:type="spellStart"/>
      <w:r w:rsidRPr="006A4EFE">
        <w:rPr>
          <w:rFonts w:ascii="Times New Roman" w:hAnsi="Times New Roman" w:cs="Times New Roman"/>
          <w:sz w:val="28"/>
          <w:szCs w:val="28"/>
        </w:rPr>
        <w:t>Axioma</w:t>
      </w:r>
      <w:proofErr w:type="spellEnd"/>
      <w:r w:rsidRPr="006A4EFE">
        <w:rPr>
          <w:rFonts w:ascii="Times New Roman" w:hAnsi="Times New Roman" w:cs="Times New Roman"/>
          <w:sz w:val="28"/>
          <w:szCs w:val="28"/>
        </w:rPr>
        <w:t>»);</w:t>
      </w:r>
    </w:p>
    <w:p w:rsidR="00C77695" w:rsidRPr="006A4EFE" w:rsidRDefault="00C7769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АО «</w:t>
      </w:r>
      <w:proofErr w:type="gramStart"/>
      <w:r w:rsidRPr="006A4EFE">
        <w:rPr>
          <w:rFonts w:ascii="Times New Roman" w:hAnsi="Times New Roman" w:cs="Times New Roman"/>
          <w:sz w:val="28"/>
          <w:szCs w:val="28"/>
        </w:rPr>
        <w:t>ЭР</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Телеком</w:t>
      </w:r>
      <w:proofErr w:type="gramEnd"/>
      <w:r w:rsidRPr="006A4EFE">
        <w:rPr>
          <w:rFonts w:ascii="Times New Roman" w:hAnsi="Times New Roman" w:cs="Times New Roman"/>
          <w:sz w:val="28"/>
          <w:szCs w:val="28"/>
        </w:rPr>
        <w:t>» (торговая марка «ДОМ.ru»);</w:t>
      </w:r>
    </w:p>
    <w:p w:rsidR="00C77695" w:rsidRPr="006A4EFE" w:rsidRDefault="00C7769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ООО «Орион</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Телеком».</w:t>
      </w:r>
    </w:p>
    <w:p w:rsidR="00C77695" w:rsidRPr="006A4EFE" w:rsidRDefault="00C77695" w:rsidP="00C77695">
      <w:pPr>
        <w:widowControl/>
        <w:ind w:firstLine="708"/>
        <w:jc w:val="both"/>
        <w:rPr>
          <w:rFonts w:eastAsiaTheme="minorHAnsi"/>
          <w:sz w:val="28"/>
          <w:szCs w:val="28"/>
          <w:lang w:eastAsia="en-US"/>
        </w:rPr>
      </w:pPr>
      <w:r w:rsidRPr="006A4EFE">
        <w:rPr>
          <w:rFonts w:eastAsiaTheme="minorHAnsi"/>
          <w:sz w:val="28"/>
          <w:szCs w:val="28"/>
          <w:lang w:eastAsia="en-US"/>
        </w:rPr>
        <w:t>По информации, предоставляемой провайдерами, около 2</w:t>
      </w:r>
      <w:r w:rsidR="00D33960" w:rsidRPr="006A4EFE">
        <w:rPr>
          <w:rFonts w:eastAsiaTheme="minorHAnsi"/>
          <w:sz w:val="28"/>
          <w:szCs w:val="28"/>
          <w:lang w:eastAsia="en-US"/>
        </w:rPr>
        <w:t>5</w:t>
      </w:r>
      <w:r w:rsidRPr="006A4EFE">
        <w:rPr>
          <w:rFonts w:eastAsiaTheme="minorHAnsi"/>
          <w:sz w:val="28"/>
          <w:szCs w:val="28"/>
          <w:lang w:eastAsia="en-US"/>
        </w:rPr>
        <w:t xml:space="preserve">0 тыс. домохозяйств и предприятий имеют широкополосный доступ в Интернет по кабельным сетям операторов связи. </w:t>
      </w:r>
    </w:p>
    <w:p w:rsidR="004654A3" w:rsidRPr="006A4EFE" w:rsidRDefault="004654A3" w:rsidP="004654A3">
      <w:pPr>
        <w:widowControl/>
        <w:ind w:firstLine="708"/>
        <w:jc w:val="both"/>
        <w:rPr>
          <w:rFonts w:eastAsiaTheme="minorHAnsi"/>
          <w:sz w:val="28"/>
          <w:szCs w:val="28"/>
          <w:lang w:eastAsia="en-US"/>
        </w:rPr>
      </w:pPr>
      <w:r w:rsidRPr="006A4EFE">
        <w:rPr>
          <w:rFonts w:eastAsiaTheme="minorHAnsi"/>
          <w:sz w:val="28"/>
          <w:szCs w:val="28"/>
          <w:lang w:eastAsia="en-US"/>
        </w:rPr>
        <w:t xml:space="preserve">В рамках соглашения о взаимодействии между администрацией города и операторами связи развивается сеть публичного доступа к сети Интернет с использованием технологии </w:t>
      </w:r>
      <w:proofErr w:type="spellStart"/>
      <w:r w:rsidRPr="006A4EFE">
        <w:rPr>
          <w:rFonts w:eastAsiaTheme="minorHAnsi"/>
          <w:sz w:val="28"/>
          <w:szCs w:val="28"/>
          <w:lang w:eastAsia="en-US"/>
        </w:rPr>
        <w:t>Wi</w:t>
      </w:r>
      <w:proofErr w:type="spellEnd"/>
      <w:r w:rsidR="005301A4" w:rsidRPr="006A4EFE">
        <w:rPr>
          <w:rFonts w:eastAsiaTheme="minorHAnsi"/>
          <w:sz w:val="28"/>
          <w:szCs w:val="28"/>
          <w:lang w:eastAsia="en-US"/>
        </w:rPr>
        <w:t>–</w:t>
      </w:r>
      <w:proofErr w:type="spellStart"/>
      <w:r w:rsidRPr="006A4EFE">
        <w:rPr>
          <w:rFonts w:eastAsiaTheme="minorHAnsi"/>
          <w:sz w:val="28"/>
          <w:szCs w:val="28"/>
          <w:lang w:eastAsia="en-US"/>
        </w:rPr>
        <w:t>Fi</w:t>
      </w:r>
      <w:proofErr w:type="spellEnd"/>
      <w:r w:rsidRPr="006A4EFE">
        <w:rPr>
          <w:rFonts w:eastAsiaTheme="minorHAnsi"/>
          <w:sz w:val="28"/>
          <w:szCs w:val="28"/>
          <w:lang w:eastAsia="en-US"/>
        </w:rPr>
        <w:t>. На 31.12.201</w:t>
      </w:r>
      <w:r w:rsidR="00D33960" w:rsidRPr="006A4EFE">
        <w:rPr>
          <w:rFonts w:eastAsiaTheme="minorHAnsi"/>
          <w:sz w:val="28"/>
          <w:szCs w:val="28"/>
          <w:lang w:eastAsia="en-US"/>
        </w:rPr>
        <w:t>9</w:t>
      </w:r>
      <w:r w:rsidRPr="006A4EFE">
        <w:rPr>
          <w:rFonts w:eastAsiaTheme="minorHAnsi"/>
          <w:sz w:val="28"/>
          <w:szCs w:val="28"/>
          <w:lang w:eastAsia="en-US"/>
        </w:rPr>
        <w:t xml:space="preserve"> в г. Красноярске оборудование размещено по 1</w:t>
      </w:r>
      <w:r w:rsidR="00D33960" w:rsidRPr="006A4EFE">
        <w:rPr>
          <w:rFonts w:eastAsiaTheme="minorHAnsi"/>
          <w:sz w:val="28"/>
          <w:szCs w:val="28"/>
          <w:lang w:eastAsia="en-US"/>
        </w:rPr>
        <w:t>24</w:t>
      </w:r>
      <w:hyperlink r:id="rId27" w:history="1">
        <w:r w:rsidRPr="006A4EFE">
          <w:rPr>
            <w:rFonts w:eastAsiaTheme="minorHAnsi"/>
            <w:sz w:val="28"/>
            <w:szCs w:val="28"/>
            <w:lang w:eastAsia="en-US"/>
          </w:rPr>
          <w:t xml:space="preserve"> физическим адресам</w:t>
        </w:r>
      </w:hyperlink>
      <w:r w:rsidRPr="006A4EFE">
        <w:rPr>
          <w:rFonts w:eastAsiaTheme="minorHAnsi"/>
          <w:sz w:val="28"/>
          <w:szCs w:val="28"/>
          <w:lang w:eastAsia="en-US"/>
        </w:rPr>
        <w:t>. Участниками проекта являются 8 операторов.</w:t>
      </w:r>
    </w:p>
    <w:p w:rsidR="004654A3" w:rsidRPr="006A4EFE" w:rsidRDefault="004654A3" w:rsidP="004654A3">
      <w:pPr>
        <w:widowControl/>
        <w:ind w:firstLine="709"/>
        <w:jc w:val="both"/>
        <w:rPr>
          <w:rFonts w:eastAsiaTheme="minorHAnsi"/>
          <w:sz w:val="28"/>
          <w:szCs w:val="28"/>
          <w:lang w:eastAsia="en-US"/>
        </w:rPr>
      </w:pPr>
      <w:r w:rsidRPr="006A4EFE">
        <w:rPr>
          <w:rFonts w:eastAsiaTheme="minorHAnsi"/>
          <w:sz w:val="28"/>
          <w:szCs w:val="28"/>
          <w:lang w:eastAsia="en-US"/>
        </w:rPr>
        <w:t>На территории города имеют офисы и оказывают услуги связи магистральные операторы федерального значения – ПАО «Ростелеком», ЗАО «</w:t>
      </w:r>
      <w:proofErr w:type="spellStart"/>
      <w:r w:rsidRPr="006A4EFE">
        <w:rPr>
          <w:rFonts w:eastAsiaTheme="minorHAnsi"/>
          <w:sz w:val="28"/>
          <w:szCs w:val="28"/>
          <w:lang w:eastAsia="en-US"/>
        </w:rPr>
        <w:t>СибТрансТелеКом</w:t>
      </w:r>
      <w:proofErr w:type="spellEnd"/>
      <w:r w:rsidRPr="006A4EFE">
        <w:rPr>
          <w:rFonts w:eastAsiaTheme="minorHAnsi"/>
          <w:sz w:val="28"/>
          <w:szCs w:val="28"/>
          <w:lang w:eastAsia="en-US"/>
        </w:rPr>
        <w:t>», АО «</w:t>
      </w:r>
      <w:proofErr w:type="gramStart"/>
      <w:r w:rsidRPr="006A4EFE">
        <w:rPr>
          <w:rFonts w:eastAsiaTheme="minorHAnsi"/>
          <w:sz w:val="28"/>
          <w:szCs w:val="28"/>
          <w:lang w:eastAsia="en-US"/>
        </w:rPr>
        <w:t>Эр</w:t>
      </w:r>
      <w:r w:rsidR="005301A4" w:rsidRPr="006A4EFE">
        <w:rPr>
          <w:rFonts w:eastAsiaTheme="minorHAnsi"/>
          <w:sz w:val="28"/>
          <w:szCs w:val="28"/>
          <w:lang w:eastAsia="en-US"/>
        </w:rPr>
        <w:t>–</w:t>
      </w:r>
      <w:r w:rsidRPr="006A4EFE">
        <w:rPr>
          <w:rFonts w:eastAsiaTheme="minorHAnsi"/>
          <w:sz w:val="28"/>
          <w:szCs w:val="28"/>
          <w:lang w:eastAsia="en-US"/>
        </w:rPr>
        <w:t>Телеком</w:t>
      </w:r>
      <w:proofErr w:type="gramEnd"/>
      <w:r w:rsidRPr="006A4EFE">
        <w:rPr>
          <w:rFonts w:eastAsiaTheme="minorHAnsi"/>
          <w:sz w:val="28"/>
          <w:szCs w:val="28"/>
          <w:lang w:eastAsia="en-US"/>
        </w:rPr>
        <w:t xml:space="preserve"> Холдинг».</w:t>
      </w:r>
    </w:p>
    <w:p w:rsidR="004654A3" w:rsidRPr="006A4EFE" w:rsidRDefault="004654A3" w:rsidP="00E515BD">
      <w:pPr>
        <w:ind w:firstLine="709"/>
        <w:jc w:val="both"/>
        <w:rPr>
          <w:rFonts w:eastAsiaTheme="minorHAnsi"/>
          <w:sz w:val="28"/>
          <w:szCs w:val="28"/>
          <w:lang w:eastAsia="en-US"/>
        </w:rPr>
      </w:pPr>
      <w:r w:rsidRPr="006A4EFE">
        <w:rPr>
          <w:rFonts w:eastAsiaTheme="minorHAnsi"/>
          <w:sz w:val="28"/>
          <w:szCs w:val="28"/>
          <w:lang w:eastAsia="en-US"/>
        </w:rPr>
        <w:lastRenderedPageBreak/>
        <w:t>Услуги кабельного телевидения предоставляют более 10</w:t>
      </w:r>
      <w:r w:rsidR="005301A4" w:rsidRPr="006A4EFE">
        <w:rPr>
          <w:rFonts w:eastAsiaTheme="minorHAnsi"/>
          <w:sz w:val="28"/>
          <w:szCs w:val="28"/>
          <w:lang w:eastAsia="en-US"/>
        </w:rPr>
        <w:t>–</w:t>
      </w:r>
      <w:proofErr w:type="spellStart"/>
      <w:r w:rsidRPr="006A4EFE">
        <w:rPr>
          <w:rFonts w:eastAsiaTheme="minorHAnsi"/>
          <w:sz w:val="28"/>
          <w:szCs w:val="28"/>
          <w:lang w:eastAsia="en-US"/>
        </w:rPr>
        <w:t>ти</w:t>
      </w:r>
      <w:proofErr w:type="spellEnd"/>
      <w:r w:rsidR="00E515BD" w:rsidRPr="006A4EFE">
        <w:rPr>
          <w:rFonts w:eastAsiaTheme="minorHAnsi"/>
          <w:sz w:val="28"/>
          <w:szCs w:val="28"/>
          <w:lang w:eastAsia="en-US"/>
        </w:rPr>
        <w:t xml:space="preserve"> </w:t>
      </w:r>
      <w:r w:rsidRPr="006A4EFE">
        <w:rPr>
          <w:rFonts w:eastAsiaTheme="minorHAnsi"/>
          <w:sz w:val="28"/>
          <w:szCs w:val="28"/>
          <w:lang w:eastAsia="en-US"/>
        </w:rPr>
        <w:t>предприятий. Все вышеперечисленные организации имеют соответствующие государственные лицензии и разрешения на эксплуатацию объектов связи.</w:t>
      </w:r>
    </w:p>
    <w:p w:rsidR="001D3C8B" w:rsidRPr="006A4EFE" w:rsidRDefault="001B4417" w:rsidP="00054ACB">
      <w:pPr>
        <w:spacing w:before="120" w:after="120"/>
        <w:jc w:val="center"/>
        <w:outlineLvl w:val="0"/>
        <w:rPr>
          <w:b/>
          <w:sz w:val="29"/>
          <w:szCs w:val="27"/>
        </w:rPr>
      </w:pPr>
      <w:bookmarkStart w:id="9" w:name="_Toc55219433"/>
      <w:r w:rsidRPr="00A50A50">
        <w:rPr>
          <w:b/>
          <w:sz w:val="29"/>
          <w:szCs w:val="27"/>
        </w:rPr>
        <w:t>7</w:t>
      </w:r>
      <w:r w:rsidR="001D3C8B" w:rsidRPr="00A50A50">
        <w:rPr>
          <w:b/>
          <w:sz w:val="29"/>
          <w:szCs w:val="27"/>
        </w:rPr>
        <w:t xml:space="preserve">. Малое </w:t>
      </w:r>
      <w:r w:rsidR="003F188C" w:rsidRPr="00A50A50">
        <w:rPr>
          <w:b/>
          <w:sz w:val="29"/>
          <w:szCs w:val="27"/>
        </w:rPr>
        <w:t xml:space="preserve">и среднее </w:t>
      </w:r>
      <w:r w:rsidR="001D3C8B" w:rsidRPr="00A50A50">
        <w:rPr>
          <w:b/>
          <w:sz w:val="29"/>
          <w:szCs w:val="27"/>
        </w:rPr>
        <w:t>предпринимательство</w:t>
      </w:r>
      <w:bookmarkEnd w:id="9"/>
      <w:r w:rsidR="007B27E7" w:rsidRPr="006A4EFE">
        <w:rPr>
          <w:b/>
          <w:sz w:val="29"/>
          <w:szCs w:val="27"/>
        </w:rPr>
        <w:t xml:space="preserve"> </w:t>
      </w:r>
    </w:p>
    <w:p w:rsidR="00B4601B" w:rsidRPr="006A4EFE" w:rsidRDefault="00B4601B" w:rsidP="00AA7EB5">
      <w:pPr>
        <w:pStyle w:val="af3"/>
        <w:ind w:firstLine="708"/>
        <w:jc w:val="both"/>
        <w:rPr>
          <w:rFonts w:ascii="Times New Roman" w:hAnsi="Times New Roman"/>
          <w:sz w:val="28"/>
          <w:szCs w:val="28"/>
        </w:rPr>
      </w:pPr>
      <w:proofErr w:type="gramStart"/>
      <w:r w:rsidRPr="006A4EFE">
        <w:rPr>
          <w:rFonts w:ascii="Times New Roman" w:hAnsi="Times New Roman"/>
          <w:sz w:val="28"/>
          <w:szCs w:val="28"/>
        </w:rPr>
        <w:t>Анализ развития и прогнозирование деятельности субъектов</w:t>
      </w:r>
      <w:r w:rsidR="00D04CFD" w:rsidRPr="006A4EFE">
        <w:rPr>
          <w:rFonts w:ascii="Times New Roman" w:hAnsi="Times New Roman"/>
          <w:sz w:val="28"/>
          <w:szCs w:val="28"/>
        </w:rPr>
        <w:t xml:space="preserve"> </w:t>
      </w:r>
      <w:r w:rsidRPr="006A4EFE">
        <w:rPr>
          <w:rFonts w:ascii="Times New Roman" w:hAnsi="Times New Roman"/>
          <w:sz w:val="28"/>
          <w:szCs w:val="28"/>
        </w:rPr>
        <w:t>малого и среднего предпринимательства на территории г. Красноярска за 201</w:t>
      </w:r>
      <w:r w:rsidR="00072728" w:rsidRPr="006A4EFE">
        <w:rPr>
          <w:rFonts w:ascii="Times New Roman" w:hAnsi="Times New Roman"/>
          <w:sz w:val="28"/>
          <w:szCs w:val="28"/>
        </w:rPr>
        <w:t>8</w:t>
      </w:r>
      <w:r w:rsidRPr="006A4EFE">
        <w:rPr>
          <w:rFonts w:ascii="Times New Roman" w:hAnsi="Times New Roman"/>
          <w:sz w:val="28"/>
          <w:szCs w:val="28"/>
        </w:rPr>
        <w:t xml:space="preserve"> год, а также на период 20</w:t>
      </w:r>
      <w:r w:rsidR="00E6613A" w:rsidRPr="006A4EFE">
        <w:rPr>
          <w:rFonts w:ascii="Times New Roman" w:hAnsi="Times New Roman"/>
          <w:sz w:val="28"/>
          <w:szCs w:val="28"/>
        </w:rPr>
        <w:t>20</w:t>
      </w:r>
      <w:r w:rsidR="005301A4" w:rsidRPr="006A4EFE">
        <w:rPr>
          <w:rFonts w:ascii="Times New Roman" w:hAnsi="Times New Roman"/>
          <w:sz w:val="28"/>
          <w:szCs w:val="28"/>
        </w:rPr>
        <w:t>–</w:t>
      </w:r>
      <w:r w:rsidRPr="006A4EFE">
        <w:rPr>
          <w:rFonts w:ascii="Times New Roman" w:hAnsi="Times New Roman"/>
          <w:sz w:val="28"/>
          <w:szCs w:val="28"/>
        </w:rPr>
        <w:t>202</w:t>
      </w:r>
      <w:r w:rsidR="00E6613A" w:rsidRPr="006A4EFE">
        <w:rPr>
          <w:rFonts w:ascii="Times New Roman" w:hAnsi="Times New Roman"/>
          <w:sz w:val="28"/>
          <w:szCs w:val="28"/>
        </w:rPr>
        <w:t>3</w:t>
      </w:r>
      <w:r w:rsidR="00072728" w:rsidRPr="006A4EFE">
        <w:rPr>
          <w:rFonts w:ascii="Times New Roman" w:hAnsi="Times New Roman"/>
          <w:sz w:val="28"/>
          <w:szCs w:val="28"/>
        </w:rPr>
        <w:t xml:space="preserve"> годов</w:t>
      </w:r>
      <w:r w:rsidRPr="006A4EFE">
        <w:rPr>
          <w:rFonts w:ascii="Times New Roman" w:hAnsi="Times New Roman"/>
          <w:sz w:val="28"/>
          <w:szCs w:val="28"/>
        </w:rPr>
        <w:t>, осуществлялись на основе данных предоставленных территориальным органом Управления Федеральной службы государственной статистики по Красноярскому краю, Республике Хакасия и Республике Тыва и Единого реестра субъектов малого и среднего</w:t>
      </w:r>
      <w:r w:rsidR="00054ACB" w:rsidRPr="006A4EFE">
        <w:rPr>
          <w:rFonts w:ascii="Times New Roman" w:hAnsi="Times New Roman"/>
          <w:sz w:val="28"/>
          <w:szCs w:val="28"/>
        </w:rPr>
        <w:t xml:space="preserve"> </w:t>
      </w:r>
      <w:r w:rsidRPr="006A4EFE">
        <w:rPr>
          <w:rFonts w:ascii="Times New Roman" w:hAnsi="Times New Roman"/>
          <w:sz w:val="28"/>
          <w:szCs w:val="28"/>
        </w:rPr>
        <w:t xml:space="preserve">предпринимательства, ведение которого осуществляется Федеральной налоговой </w:t>
      </w:r>
      <w:r w:rsidR="006F62E3" w:rsidRPr="006A4EFE">
        <w:rPr>
          <w:rFonts w:ascii="Times New Roman" w:hAnsi="Times New Roman"/>
          <w:sz w:val="28"/>
          <w:szCs w:val="28"/>
        </w:rPr>
        <w:t>с</w:t>
      </w:r>
      <w:r w:rsidRPr="006A4EFE">
        <w:rPr>
          <w:rFonts w:ascii="Times New Roman" w:hAnsi="Times New Roman"/>
          <w:sz w:val="28"/>
          <w:szCs w:val="28"/>
        </w:rPr>
        <w:t>лужбой в соответствии с</w:t>
      </w:r>
      <w:proofErr w:type="gramEnd"/>
      <w:r w:rsidRPr="006A4EFE">
        <w:rPr>
          <w:rFonts w:ascii="Times New Roman" w:hAnsi="Times New Roman"/>
          <w:sz w:val="28"/>
          <w:szCs w:val="28"/>
        </w:rPr>
        <w:t xml:space="preserve"> Федеральным законом от 29.12.2015 № 408</w:t>
      </w:r>
      <w:r w:rsidR="005301A4" w:rsidRPr="006A4EFE">
        <w:rPr>
          <w:rFonts w:ascii="Times New Roman" w:hAnsi="Times New Roman"/>
          <w:sz w:val="28"/>
          <w:szCs w:val="28"/>
        </w:rPr>
        <w:t>–</w:t>
      </w:r>
      <w:r w:rsidRPr="006A4EFE">
        <w:rPr>
          <w:rFonts w:ascii="Times New Roman" w:hAnsi="Times New Roman"/>
          <w:sz w:val="28"/>
          <w:szCs w:val="28"/>
        </w:rPr>
        <w:t xml:space="preserve">ФЗ «О внесении изменений в отдельные акты Российской Федерации».  </w:t>
      </w:r>
    </w:p>
    <w:p w:rsidR="009F09B6" w:rsidRPr="006A4EFE" w:rsidRDefault="009F09B6" w:rsidP="00AA7EB5">
      <w:pPr>
        <w:pStyle w:val="af3"/>
        <w:ind w:firstLine="709"/>
        <w:jc w:val="both"/>
        <w:rPr>
          <w:rFonts w:ascii="Times New Roman" w:hAnsi="Times New Roman"/>
          <w:sz w:val="28"/>
          <w:szCs w:val="28"/>
        </w:rPr>
      </w:pPr>
      <w:r w:rsidRPr="006A4EFE">
        <w:rPr>
          <w:rFonts w:ascii="Times New Roman" w:hAnsi="Times New Roman"/>
          <w:sz w:val="28"/>
          <w:szCs w:val="28"/>
        </w:rPr>
        <w:t>В 201</w:t>
      </w:r>
      <w:r w:rsidR="00E6613A" w:rsidRPr="006A4EFE">
        <w:rPr>
          <w:rFonts w:ascii="Times New Roman" w:hAnsi="Times New Roman"/>
          <w:sz w:val="28"/>
          <w:szCs w:val="28"/>
        </w:rPr>
        <w:t>9</w:t>
      </w:r>
      <w:r w:rsidRPr="006A4EFE">
        <w:rPr>
          <w:rFonts w:ascii="Times New Roman" w:hAnsi="Times New Roman"/>
          <w:sz w:val="28"/>
          <w:szCs w:val="28"/>
        </w:rPr>
        <w:t xml:space="preserve"> году согласно данным Единого реестра количество организаций малого бизнеса составило </w:t>
      </w:r>
      <w:r w:rsidR="00072728" w:rsidRPr="006A4EFE">
        <w:rPr>
          <w:rFonts w:ascii="Times New Roman" w:hAnsi="Times New Roman"/>
          <w:sz w:val="28"/>
          <w:szCs w:val="28"/>
        </w:rPr>
        <w:t>3</w:t>
      </w:r>
      <w:r w:rsidR="00E6613A" w:rsidRPr="006A4EFE">
        <w:rPr>
          <w:rFonts w:ascii="Times New Roman" w:hAnsi="Times New Roman"/>
          <w:sz w:val="28"/>
          <w:szCs w:val="28"/>
        </w:rPr>
        <w:t>1</w:t>
      </w:r>
      <w:r w:rsidRPr="006A4EFE">
        <w:rPr>
          <w:rFonts w:ascii="Times New Roman" w:hAnsi="Times New Roman"/>
          <w:sz w:val="28"/>
          <w:szCs w:val="28"/>
        </w:rPr>
        <w:t> </w:t>
      </w:r>
      <w:r w:rsidR="00E6613A" w:rsidRPr="006A4EFE">
        <w:rPr>
          <w:rFonts w:ascii="Times New Roman" w:hAnsi="Times New Roman"/>
          <w:sz w:val="28"/>
          <w:szCs w:val="28"/>
        </w:rPr>
        <w:t>648</w:t>
      </w:r>
      <w:r w:rsidRPr="006A4EFE">
        <w:rPr>
          <w:rFonts w:ascii="Times New Roman" w:hAnsi="Times New Roman"/>
          <w:sz w:val="28"/>
          <w:szCs w:val="28"/>
        </w:rPr>
        <w:t xml:space="preserve"> единиц, количество зарегистрированных индивидуальных предпринимателей составило </w:t>
      </w:r>
      <w:r w:rsidR="00072728" w:rsidRPr="006A4EFE">
        <w:rPr>
          <w:rFonts w:ascii="Times New Roman" w:hAnsi="Times New Roman"/>
          <w:sz w:val="28"/>
          <w:szCs w:val="28"/>
        </w:rPr>
        <w:t>2</w:t>
      </w:r>
      <w:r w:rsidR="00E6613A" w:rsidRPr="006A4EFE">
        <w:rPr>
          <w:rFonts w:ascii="Times New Roman" w:hAnsi="Times New Roman"/>
          <w:sz w:val="28"/>
          <w:szCs w:val="28"/>
        </w:rPr>
        <w:t>9</w:t>
      </w:r>
      <w:r w:rsidRPr="006A4EFE">
        <w:rPr>
          <w:rFonts w:ascii="Times New Roman" w:hAnsi="Times New Roman"/>
          <w:sz w:val="28"/>
          <w:szCs w:val="28"/>
        </w:rPr>
        <w:t> </w:t>
      </w:r>
      <w:r w:rsidR="00072728" w:rsidRPr="006A4EFE">
        <w:rPr>
          <w:rFonts w:ascii="Times New Roman" w:hAnsi="Times New Roman"/>
          <w:sz w:val="28"/>
          <w:szCs w:val="28"/>
        </w:rPr>
        <w:t>99</w:t>
      </w:r>
      <w:r w:rsidR="00E6613A" w:rsidRPr="006A4EFE">
        <w:rPr>
          <w:rFonts w:ascii="Times New Roman" w:hAnsi="Times New Roman"/>
          <w:sz w:val="28"/>
          <w:szCs w:val="28"/>
        </w:rPr>
        <w:t>3</w:t>
      </w:r>
      <w:r w:rsidRPr="006A4EFE">
        <w:rPr>
          <w:rFonts w:ascii="Times New Roman" w:hAnsi="Times New Roman"/>
          <w:sz w:val="28"/>
          <w:szCs w:val="28"/>
        </w:rPr>
        <w:t> человек</w:t>
      </w:r>
      <w:r w:rsidR="00E6613A" w:rsidRPr="006A4EFE">
        <w:rPr>
          <w:rFonts w:ascii="Times New Roman" w:hAnsi="Times New Roman"/>
          <w:sz w:val="28"/>
          <w:szCs w:val="28"/>
        </w:rPr>
        <w:t>а</w:t>
      </w:r>
      <w:r w:rsidRPr="006A4EFE">
        <w:rPr>
          <w:rFonts w:ascii="Times New Roman" w:hAnsi="Times New Roman"/>
          <w:sz w:val="28"/>
          <w:szCs w:val="28"/>
        </w:rPr>
        <w:t xml:space="preserve">. </w:t>
      </w:r>
    </w:p>
    <w:p w:rsidR="00060279" w:rsidRPr="006A4EFE" w:rsidRDefault="00060279" w:rsidP="00AA7EB5">
      <w:pPr>
        <w:pStyle w:val="af3"/>
        <w:ind w:firstLine="709"/>
        <w:jc w:val="both"/>
        <w:rPr>
          <w:rFonts w:ascii="Times New Roman" w:hAnsi="Times New Roman"/>
          <w:sz w:val="28"/>
          <w:szCs w:val="28"/>
        </w:rPr>
      </w:pPr>
      <w:r w:rsidRPr="006A4EFE">
        <w:rPr>
          <w:rFonts w:ascii="Times New Roman" w:hAnsi="Times New Roman"/>
          <w:sz w:val="28"/>
          <w:szCs w:val="28"/>
        </w:rPr>
        <w:t>По видам экономической деятельности малые</w:t>
      </w:r>
      <w:r w:rsidR="002F4605" w:rsidRPr="006A4EFE">
        <w:rPr>
          <w:rFonts w:ascii="Times New Roman" w:hAnsi="Times New Roman"/>
          <w:sz w:val="28"/>
          <w:szCs w:val="28"/>
        </w:rPr>
        <w:t xml:space="preserve"> </w:t>
      </w:r>
      <w:r w:rsidRPr="006A4EFE">
        <w:rPr>
          <w:rFonts w:ascii="Times New Roman" w:hAnsi="Times New Roman"/>
          <w:sz w:val="28"/>
          <w:szCs w:val="28"/>
        </w:rPr>
        <w:t>предприятия на 01.01.20</w:t>
      </w:r>
      <w:r w:rsidR="00E6613A" w:rsidRPr="006A4EFE">
        <w:rPr>
          <w:rFonts w:ascii="Times New Roman" w:hAnsi="Times New Roman"/>
          <w:sz w:val="28"/>
          <w:szCs w:val="28"/>
        </w:rPr>
        <w:t>20</w:t>
      </w:r>
      <w:r w:rsidRPr="006A4EFE">
        <w:rPr>
          <w:rFonts w:ascii="Times New Roman" w:hAnsi="Times New Roman"/>
          <w:sz w:val="28"/>
          <w:szCs w:val="28"/>
        </w:rPr>
        <w:t xml:space="preserve"> распределены следующим образом:</w:t>
      </w:r>
    </w:p>
    <w:p w:rsidR="00E6613A" w:rsidRPr="00574505" w:rsidRDefault="00E6613A" w:rsidP="00AA7EB5">
      <w:pPr>
        <w:pStyle w:val="af3"/>
        <w:ind w:firstLine="709"/>
        <w:jc w:val="both"/>
        <w:rPr>
          <w:rFonts w:ascii="Times New Roman" w:hAnsi="Times New Roman"/>
          <w:sz w:val="20"/>
          <w:szCs w:val="28"/>
        </w:rPr>
      </w:pPr>
    </w:p>
    <w:p w:rsidR="002C69F4" w:rsidRPr="006A4EFE" w:rsidRDefault="002C69F4" w:rsidP="00054ACB">
      <w:pPr>
        <w:pStyle w:val="af3"/>
        <w:jc w:val="center"/>
        <w:rPr>
          <w:rFonts w:ascii="Times New Roman" w:hAnsi="Times New Roman"/>
          <w:sz w:val="28"/>
          <w:szCs w:val="28"/>
          <w:lang w:val="en-US"/>
        </w:rPr>
      </w:pPr>
      <w:r w:rsidRPr="006A4EFE">
        <w:rPr>
          <w:rFonts w:ascii="Times New Roman" w:hAnsi="Times New Roman"/>
          <w:noProof/>
          <w:sz w:val="28"/>
          <w:szCs w:val="28"/>
          <w:lang w:eastAsia="ru-RU"/>
        </w:rPr>
        <w:drawing>
          <wp:inline distT="0" distB="0" distL="0" distR="0" wp14:anchorId="2CC17CCC" wp14:editId="15DD72DB">
            <wp:extent cx="4914900" cy="28860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1BE0" w:rsidRPr="006A4EFE" w:rsidRDefault="00A235C2" w:rsidP="00AA7EB5">
      <w:pPr>
        <w:jc w:val="center"/>
        <w:rPr>
          <w:bCs/>
          <w:sz w:val="22"/>
        </w:rPr>
      </w:pPr>
      <w:r w:rsidRPr="006A4EFE">
        <w:rPr>
          <w:bCs/>
          <w:sz w:val="22"/>
        </w:rPr>
        <w:t>Рис.</w:t>
      </w:r>
      <w:r w:rsidR="007C4609" w:rsidRPr="006A4EFE">
        <w:rPr>
          <w:bCs/>
          <w:sz w:val="22"/>
        </w:rPr>
        <w:t>1</w:t>
      </w:r>
      <w:r w:rsidR="00C55CF3" w:rsidRPr="006A4EFE">
        <w:rPr>
          <w:bCs/>
          <w:sz w:val="22"/>
        </w:rPr>
        <w:t>6</w:t>
      </w:r>
      <w:r w:rsidR="007C4609" w:rsidRPr="006A4EFE">
        <w:rPr>
          <w:bCs/>
          <w:sz w:val="22"/>
        </w:rPr>
        <w:t>.</w:t>
      </w:r>
      <w:r w:rsidRPr="006A4EFE">
        <w:rPr>
          <w:bCs/>
          <w:sz w:val="22"/>
        </w:rPr>
        <w:t xml:space="preserve"> Виды экономической деятельности малых предприятий</w:t>
      </w:r>
      <w:r w:rsidR="00B4601B" w:rsidRPr="006A4EFE">
        <w:rPr>
          <w:bCs/>
          <w:sz w:val="22"/>
        </w:rPr>
        <w:t xml:space="preserve"> на 01.01.20</w:t>
      </w:r>
      <w:r w:rsidR="00E6613A" w:rsidRPr="006A4EFE">
        <w:rPr>
          <w:bCs/>
          <w:sz w:val="22"/>
        </w:rPr>
        <w:t>20</w:t>
      </w:r>
      <w:r w:rsidRPr="006A4EFE">
        <w:rPr>
          <w:bCs/>
          <w:sz w:val="22"/>
        </w:rPr>
        <w:t>.</w:t>
      </w:r>
    </w:p>
    <w:p w:rsidR="000C1BE0" w:rsidRPr="006A4EFE" w:rsidRDefault="00060279" w:rsidP="00574505">
      <w:pPr>
        <w:pStyle w:val="af3"/>
        <w:spacing w:before="120"/>
        <w:ind w:firstLine="709"/>
        <w:jc w:val="both"/>
        <w:rPr>
          <w:rFonts w:ascii="Times New Roman" w:hAnsi="Times New Roman"/>
          <w:sz w:val="28"/>
          <w:szCs w:val="28"/>
        </w:rPr>
      </w:pPr>
      <w:r w:rsidRPr="006A4EFE">
        <w:rPr>
          <w:rFonts w:ascii="Times New Roman" w:hAnsi="Times New Roman"/>
          <w:sz w:val="28"/>
          <w:szCs w:val="28"/>
        </w:rPr>
        <w:t>Количество средних предприятий в 201</w:t>
      </w:r>
      <w:r w:rsidR="00855396" w:rsidRPr="006A4EFE">
        <w:rPr>
          <w:rFonts w:ascii="Times New Roman" w:hAnsi="Times New Roman"/>
          <w:sz w:val="28"/>
          <w:szCs w:val="28"/>
        </w:rPr>
        <w:t>9</w:t>
      </w:r>
      <w:r w:rsidRPr="006A4EFE">
        <w:rPr>
          <w:rFonts w:ascii="Times New Roman" w:hAnsi="Times New Roman"/>
          <w:sz w:val="28"/>
          <w:szCs w:val="28"/>
        </w:rPr>
        <w:t xml:space="preserve"> году составило 1</w:t>
      </w:r>
      <w:r w:rsidR="00916A00" w:rsidRPr="006A4EFE">
        <w:rPr>
          <w:rFonts w:ascii="Times New Roman" w:hAnsi="Times New Roman"/>
          <w:sz w:val="28"/>
          <w:szCs w:val="28"/>
        </w:rPr>
        <w:t>70</w:t>
      </w:r>
      <w:r w:rsidR="00855396" w:rsidRPr="006A4EFE">
        <w:rPr>
          <w:rFonts w:ascii="Times New Roman" w:hAnsi="Times New Roman"/>
          <w:sz w:val="28"/>
          <w:szCs w:val="28"/>
        </w:rPr>
        <w:t> </w:t>
      </w:r>
      <w:r w:rsidR="00D04CFD" w:rsidRPr="006A4EFE">
        <w:rPr>
          <w:rFonts w:ascii="Times New Roman" w:hAnsi="Times New Roman"/>
          <w:sz w:val="28"/>
          <w:szCs w:val="28"/>
        </w:rPr>
        <w:t>предприяти</w:t>
      </w:r>
      <w:r w:rsidR="00916A00" w:rsidRPr="006A4EFE">
        <w:rPr>
          <w:rFonts w:ascii="Times New Roman" w:hAnsi="Times New Roman"/>
          <w:sz w:val="28"/>
          <w:szCs w:val="28"/>
        </w:rPr>
        <w:t>й</w:t>
      </w:r>
      <w:r w:rsidR="00D04CFD" w:rsidRPr="006A4EFE">
        <w:rPr>
          <w:rFonts w:ascii="Times New Roman" w:hAnsi="Times New Roman"/>
          <w:sz w:val="28"/>
          <w:szCs w:val="28"/>
        </w:rPr>
        <w:t>.</w:t>
      </w:r>
    </w:p>
    <w:p w:rsidR="00855396" w:rsidRPr="006A4EFE" w:rsidRDefault="00855396" w:rsidP="00855396">
      <w:pPr>
        <w:pStyle w:val="af3"/>
        <w:ind w:firstLine="708"/>
        <w:jc w:val="both"/>
        <w:rPr>
          <w:rFonts w:ascii="Times New Roman" w:hAnsi="Times New Roman"/>
          <w:sz w:val="28"/>
          <w:szCs w:val="28"/>
        </w:rPr>
      </w:pPr>
      <w:r w:rsidRPr="006A4EFE">
        <w:rPr>
          <w:rFonts w:ascii="Times New Roman" w:hAnsi="Times New Roman"/>
          <w:sz w:val="28"/>
          <w:szCs w:val="28"/>
        </w:rPr>
        <w:t>Распределение малых и средних предприятий по видам экономической деятельности в 2019 году по сравнению с 2018 годом практически не изменилось, наиболее привлекательным видом деятельности продолжает оставаться сфера оптовой и розничной торговли. Сохраняющееся распределение малых и средних предприятий по видам экономической деятельности объясняется тем, что непроизводственный вид деятельности является более доходным.</w:t>
      </w:r>
    </w:p>
    <w:p w:rsidR="00855396" w:rsidRPr="006A4EFE" w:rsidRDefault="00855396" w:rsidP="00855396">
      <w:pPr>
        <w:pStyle w:val="af3"/>
        <w:ind w:firstLine="708"/>
        <w:jc w:val="both"/>
        <w:rPr>
          <w:rFonts w:ascii="Times New Roman" w:hAnsi="Times New Roman"/>
          <w:sz w:val="28"/>
          <w:szCs w:val="28"/>
        </w:rPr>
      </w:pPr>
      <w:r w:rsidRPr="006A4EFE">
        <w:rPr>
          <w:rFonts w:ascii="Times New Roman" w:hAnsi="Times New Roman"/>
          <w:sz w:val="28"/>
          <w:szCs w:val="28"/>
        </w:rPr>
        <w:lastRenderedPageBreak/>
        <w:t xml:space="preserve">Среднесписочная численность работников предприятий малого бизнеса в 2019 году составила </w:t>
      </w:r>
      <w:r w:rsidR="00916A00" w:rsidRPr="006A4EFE">
        <w:rPr>
          <w:rFonts w:ascii="Times New Roman" w:hAnsi="Times New Roman"/>
          <w:sz w:val="28"/>
          <w:szCs w:val="28"/>
        </w:rPr>
        <w:t>142,0</w:t>
      </w:r>
      <w:r w:rsidRPr="006A4EFE">
        <w:rPr>
          <w:rFonts w:ascii="Times New Roman" w:hAnsi="Times New Roman"/>
          <w:sz w:val="28"/>
          <w:szCs w:val="28"/>
        </w:rPr>
        <w:t xml:space="preserve"> тыс. человек, работников средних предприятий – 10,7 тыс. человек и работников у индивидуальных предпринимателей – 45,6  тыс. человек. Общая численность лиц, трудившихся в малом и среднем предпринимательстве на территории города Красноярска, с учетом 30 тыс. индивидуальных предпринимателей, в 2019 году составила 228,2 тыс. человек.</w:t>
      </w:r>
    </w:p>
    <w:p w:rsidR="00855396" w:rsidRPr="006A4EFE" w:rsidRDefault="00855396" w:rsidP="00855396">
      <w:pPr>
        <w:pStyle w:val="af3"/>
        <w:ind w:firstLine="708"/>
        <w:jc w:val="both"/>
        <w:rPr>
          <w:rFonts w:ascii="Times New Roman" w:hAnsi="Times New Roman"/>
          <w:sz w:val="28"/>
          <w:szCs w:val="28"/>
        </w:rPr>
      </w:pPr>
      <w:r w:rsidRPr="006A4EFE">
        <w:rPr>
          <w:rFonts w:ascii="Times New Roman" w:hAnsi="Times New Roman"/>
          <w:sz w:val="28"/>
          <w:szCs w:val="28"/>
        </w:rPr>
        <w:t xml:space="preserve">Динамика показателей деятельности субъектов малого и среднего предпринимательства в городе в основном соответствовала </w:t>
      </w:r>
      <w:proofErr w:type="spellStart"/>
      <w:r w:rsidRPr="006A4EFE">
        <w:rPr>
          <w:rFonts w:ascii="Times New Roman" w:hAnsi="Times New Roman"/>
          <w:sz w:val="28"/>
          <w:szCs w:val="28"/>
        </w:rPr>
        <w:t>общекраевым</w:t>
      </w:r>
      <w:proofErr w:type="spellEnd"/>
      <w:r w:rsidRPr="006A4EFE">
        <w:rPr>
          <w:rFonts w:ascii="Times New Roman" w:hAnsi="Times New Roman"/>
          <w:sz w:val="28"/>
          <w:szCs w:val="28"/>
        </w:rPr>
        <w:t xml:space="preserve"> и общероссийским тенденциям. На период 2020</w:t>
      </w:r>
      <w:r w:rsidR="005301A4" w:rsidRPr="006A4EFE">
        <w:rPr>
          <w:rFonts w:ascii="Times New Roman" w:hAnsi="Times New Roman"/>
          <w:sz w:val="28"/>
          <w:szCs w:val="28"/>
        </w:rPr>
        <w:t>–</w:t>
      </w:r>
      <w:r w:rsidRPr="006A4EFE">
        <w:rPr>
          <w:rFonts w:ascii="Times New Roman" w:hAnsi="Times New Roman"/>
          <w:sz w:val="28"/>
          <w:szCs w:val="28"/>
        </w:rPr>
        <w:t xml:space="preserve">2023 годов прогнозируется стабильный рост большинства показателей деятельности субъектов малого и среднего предпринимательства.  </w:t>
      </w:r>
    </w:p>
    <w:p w:rsidR="00855396" w:rsidRPr="00A50A50" w:rsidRDefault="00855396" w:rsidP="00855396">
      <w:pPr>
        <w:pStyle w:val="af3"/>
        <w:ind w:firstLine="708"/>
        <w:jc w:val="both"/>
        <w:rPr>
          <w:rFonts w:ascii="Times New Roman" w:hAnsi="Times New Roman"/>
          <w:sz w:val="28"/>
          <w:szCs w:val="28"/>
        </w:rPr>
      </w:pPr>
      <w:r w:rsidRPr="00A50A50">
        <w:rPr>
          <w:rFonts w:ascii="Times New Roman" w:hAnsi="Times New Roman"/>
          <w:sz w:val="28"/>
          <w:szCs w:val="28"/>
        </w:rPr>
        <w:t>Прогнозируемая динамика развития малого предпринимательства до 2023 года характеризуется следующими основными показателями:</w:t>
      </w:r>
    </w:p>
    <w:p w:rsidR="00855396" w:rsidRPr="00A50A50" w:rsidRDefault="00855396" w:rsidP="00907DFC">
      <w:pPr>
        <w:pStyle w:val="aa"/>
        <w:numPr>
          <w:ilvl w:val="0"/>
          <w:numId w:val="6"/>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оборот организаций малого бизнеса в 2023 году вырастет по сравнению с 2019 годом на 19,</w:t>
      </w:r>
      <w:r w:rsidR="004C6CA2" w:rsidRPr="00A50A50">
        <w:rPr>
          <w:rFonts w:ascii="Times New Roman" w:hAnsi="Times New Roman" w:cs="Times New Roman"/>
          <w:sz w:val="28"/>
          <w:szCs w:val="28"/>
        </w:rPr>
        <w:t>9</w:t>
      </w:r>
      <w:r w:rsidRPr="00A50A50">
        <w:rPr>
          <w:rFonts w:ascii="Times New Roman" w:hAnsi="Times New Roman" w:cs="Times New Roman"/>
          <w:sz w:val="28"/>
          <w:szCs w:val="28"/>
        </w:rPr>
        <w:t xml:space="preserve">% (с 323,4 </w:t>
      </w:r>
      <w:proofErr w:type="gramStart"/>
      <w:r w:rsidRPr="00A50A50">
        <w:rPr>
          <w:rFonts w:ascii="Times New Roman" w:hAnsi="Times New Roman" w:cs="Times New Roman"/>
          <w:sz w:val="28"/>
          <w:szCs w:val="28"/>
        </w:rPr>
        <w:t>млрд</w:t>
      </w:r>
      <w:proofErr w:type="gramEnd"/>
      <w:r w:rsidRPr="00A50A50">
        <w:rPr>
          <w:rFonts w:ascii="Times New Roman" w:hAnsi="Times New Roman" w:cs="Times New Roman"/>
          <w:sz w:val="28"/>
          <w:szCs w:val="28"/>
        </w:rPr>
        <w:t xml:space="preserve"> руб. до 38</w:t>
      </w:r>
      <w:r w:rsidR="004C6CA2" w:rsidRPr="00A50A50">
        <w:rPr>
          <w:rFonts w:ascii="Times New Roman" w:hAnsi="Times New Roman" w:cs="Times New Roman"/>
          <w:sz w:val="28"/>
          <w:szCs w:val="28"/>
        </w:rPr>
        <w:t>7</w:t>
      </w:r>
      <w:r w:rsidRPr="00A50A50">
        <w:rPr>
          <w:rFonts w:ascii="Times New Roman" w:hAnsi="Times New Roman" w:cs="Times New Roman"/>
          <w:sz w:val="28"/>
          <w:szCs w:val="28"/>
        </w:rPr>
        <w:t>,</w:t>
      </w:r>
      <w:r w:rsidR="004C6CA2" w:rsidRPr="00A50A50">
        <w:rPr>
          <w:rFonts w:ascii="Times New Roman" w:hAnsi="Times New Roman" w:cs="Times New Roman"/>
          <w:sz w:val="28"/>
          <w:szCs w:val="28"/>
        </w:rPr>
        <w:t>6</w:t>
      </w:r>
      <w:r w:rsidRPr="00A50A50">
        <w:rPr>
          <w:rFonts w:ascii="Times New Roman" w:hAnsi="Times New Roman" w:cs="Times New Roman"/>
          <w:sz w:val="28"/>
          <w:szCs w:val="28"/>
        </w:rPr>
        <w:t xml:space="preserve"> млрд руб.); </w:t>
      </w:r>
    </w:p>
    <w:p w:rsidR="00855396" w:rsidRPr="006A4EFE" w:rsidRDefault="00855396" w:rsidP="00907DFC">
      <w:pPr>
        <w:pStyle w:val="aa"/>
        <w:numPr>
          <w:ilvl w:val="0"/>
          <w:numId w:val="6"/>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среднемесячная заработная плата работников списочного состава организаций малого бизнеса в 2023 году вырастет на 25,0% по сравнению с</w:t>
      </w:r>
      <w:r w:rsidRPr="006A4EFE">
        <w:rPr>
          <w:rFonts w:ascii="Times New Roman" w:hAnsi="Times New Roman" w:cs="Times New Roman"/>
          <w:sz w:val="28"/>
          <w:szCs w:val="28"/>
        </w:rPr>
        <w:t xml:space="preserve"> 2019 годом (с 28 130,5 руб. до 35 141,2 руб.);</w:t>
      </w:r>
    </w:p>
    <w:p w:rsidR="00855396" w:rsidRPr="006904D7" w:rsidRDefault="00855396" w:rsidP="00907DFC">
      <w:pPr>
        <w:pStyle w:val="aa"/>
        <w:numPr>
          <w:ilvl w:val="0"/>
          <w:numId w:val="6"/>
        </w:numPr>
        <w:tabs>
          <w:tab w:val="left" w:pos="993"/>
        </w:tabs>
        <w:ind w:left="0" w:firstLine="709"/>
        <w:jc w:val="both"/>
        <w:rPr>
          <w:rFonts w:ascii="Times New Roman" w:hAnsi="Times New Roman" w:cs="Times New Roman"/>
          <w:sz w:val="28"/>
          <w:szCs w:val="28"/>
        </w:rPr>
      </w:pPr>
      <w:r w:rsidRPr="006904D7">
        <w:rPr>
          <w:rFonts w:ascii="Times New Roman" w:hAnsi="Times New Roman" w:cs="Times New Roman"/>
          <w:sz w:val="28"/>
          <w:szCs w:val="28"/>
        </w:rPr>
        <w:t xml:space="preserve">объем инвестиций в основной капитал организаций малого бизнеса в 2023 году вырастет на 16,2% по сравнению с 2019 годом (с </w:t>
      </w:r>
      <w:r w:rsidR="00500912" w:rsidRPr="006904D7">
        <w:rPr>
          <w:rFonts w:ascii="Times New Roman" w:hAnsi="Times New Roman" w:cs="Times New Roman"/>
          <w:sz w:val="28"/>
          <w:szCs w:val="28"/>
        </w:rPr>
        <w:t>8,0</w:t>
      </w:r>
      <w:r w:rsidRPr="006904D7">
        <w:rPr>
          <w:rFonts w:ascii="Times New Roman" w:hAnsi="Times New Roman" w:cs="Times New Roman"/>
          <w:sz w:val="28"/>
          <w:szCs w:val="28"/>
        </w:rPr>
        <w:t xml:space="preserve">  </w:t>
      </w:r>
      <w:proofErr w:type="gramStart"/>
      <w:r w:rsidRPr="006904D7">
        <w:rPr>
          <w:rFonts w:ascii="Times New Roman" w:hAnsi="Times New Roman" w:cs="Times New Roman"/>
          <w:sz w:val="28"/>
          <w:szCs w:val="28"/>
        </w:rPr>
        <w:t>млрд</w:t>
      </w:r>
      <w:proofErr w:type="gramEnd"/>
      <w:r w:rsidRPr="006904D7">
        <w:rPr>
          <w:rFonts w:ascii="Times New Roman" w:hAnsi="Times New Roman" w:cs="Times New Roman"/>
          <w:sz w:val="28"/>
          <w:szCs w:val="28"/>
        </w:rPr>
        <w:t xml:space="preserve"> руб. до </w:t>
      </w:r>
      <w:r w:rsidR="00500912" w:rsidRPr="006904D7">
        <w:rPr>
          <w:rFonts w:ascii="Times New Roman" w:hAnsi="Times New Roman" w:cs="Times New Roman"/>
          <w:sz w:val="28"/>
          <w:szCs w:val="28"/>
        </w:rPr>
        <w:t>9,3</w:t>
      </w:r>
      <w:r w:rsidRPr="006904D7">
        <w:rPr>
          <w:rFonts w:ascii="Times New Roman" w:hAnsi="Times New Roman" w:cs="Times New Roman"/>
          <w:sz w:val="28"/>
          <w:szCs w:val="28"/>
        </w:rPr>
        <w:t xml:space="preserve"> млрд  руб.).</w:t>
      </w:r>
    </w:p>
    <w:p w:rsidR="00855396" w:rsidRPr="006904D7" w:rsidRDefault="00855396" w:rsidP="00855396">
      <w:pPr>
        <w:pStyle w:val="af3"/>
        <w:ind w:firstLine="708"/>
        <w:jc w:val="both"/>
        <w:rPr>
          <w:rFonts w:ascii="Times New Roman" w:hAnsi="Times New Roman"/>
          <w:sz w:val="28"/>
          <w:szCs w:val="28"/>
        </w:rPr>
      </w:pPr>
      <w:r w:rsidRPr="006904D7">
        <w:rPr>
          <w:rFonts w:ascii="Times New Roman" w:hAnsi="Times New Roman"/>
          <w:sz w:val="28"/>
          <w:szCs w:val="28"/>
        </w:rPr>
        <w:t>Прогнозируемая динамика развития среднего предпринимательства до 2023 года характеризуется следующими основными показателями:</w:t>
      </w:r>
    </w:p>
    <w:p w:rsidR="00855396" w:rsidRPr="006904D7" w:rsidRDefault="00855396" w:rsidP="00907DFC">
      <w:pPr>
        <w:pStyle w:val="aa"/>
        <w:numPr>
          <w:ilvl w:val="0"/>
          <w:numId w:val="6"/>
        </w:numPr>
        <w:tabs>
          <w:tab w:val="left" w:pos="993"/>
        </w:tabs>
        <w:ind w:left="0" w:firstLine="709"/>
        <w:jc w:val="both"/>
        <w:rPr>
          <w:rFonts w:ascii="Times New Roman" w:hAnsi="Times New Roman" w:cs="Times New Roman"/>
          <w:sz w:val="28"/>
          <w:szCs w:val="28"/>
        </w:rPr>
      </w:pPr>
      <w:r w:rsidRPr="006904D7">
        <w:rPr>
          <w:rFonts w:ascii="Times New Roman" w:hAnsi="Times New Roman" w:cs="Times New Roman"/>
          <w:sz w:val="28"/>
          <w:szCs w:val="28"/>
        </w:rPr>
        <w:t xml:space="preserve">оборот организаций среднего бизнеса в 2023 году </w:t>
      </w:r>
      <w:r w:rsidR="003F21CF" w:rsidRPr="006904D7">
        <w:rPr>
          <w:rFonts w:ascii="Times New Roman" w:hAnsi="Times New Roman" w:cs="Times New Roman"/>
          <w:sz w:val="28"/>
          <w:szCs w:val="28"/>
        </w:rPr>
        <w:br/>
      </w:r>
      <w:r w:rsidRPr="006904D7">
        <w:rPr>
          <w:rFonts w:ascii="Times New Roman" w:hAnsi="Times New Roman" w:cs="Times New Roman"/>
          <w:sz w:val="28"/>
          <w:szCs w:val="28"/>
        </w:rPr>
        <w:t xml:space="preserve">вырастет по сравнению с 2019 годом на 19,6% (с 68,6 </w:t>
      </w:r>
      <w:proofErr w:type="gramStart"/>
      <w:r w:rsidRPr="006904D7">
        <w:rPr>
          <w:rFonts w:ascii="Times New Roman" w:hAnsi="Times New Roman" w:cs="Times New Roman"/>
          <w:sz w:val="28"/>
          <w:szCs w:val="28"/>
        </w:rPr>
        <w:t>млрд</w:t>
      </w:r>
      <w:proofErr w:type="gramEnd"/>
      <w:r w:rsidRPr="006904D7">
        <w:rPr>
          <w:rFonts w:ascii="Times New Roman" w:hAnsi="Times New Roman" w:cs="Times New Roman"/>
          <w:sz w:val="28"/>
          <w:szCs w:val="28"/>
        </w:rPr>
        <w:t xml:space="preserve"> руб. до </w:t>
      </w:r>
      <w:r w:rsidR="003F21CF" w:rsidRPr="006904D7">
        <w:rPr>
          <w:rFonts w:ascii="Times New Roman" w:hAnsi="Times New Roman" w:cs="Times New Roman"/>
          <w:sz w:val="28"/>
          <w:szCs w:val="28"/>
        </w:rPr>
        <w:br/>
      </w:r>
      <w:r w:rsidRPr="006904D7">
        <w:rPr>
          <w:rFonts w:ascii="Times New Roman" w:hAnsi="Times New Roman" w:cs="Times New Roman"/>
          <w:sz w:val="28"/>
          <w:szCs w:val="28"/>
        </w:rPr>
        <w:t xml:space="preserve">82,1 млрд руб.); </w:t>
      </w:r>
    </w:p>
    <w:p w:rsidR="00855396" w:rsidRPr="006904D7" w:rsidRDefault="00855396" w:rsidP="00907DFC">
      <w:pPr>
        <w:pStyle w:val="aa"/>
        <w:numPr>
          <w:ilvl w:val="0"/>
          <w:numId w:val="6"/>
        </w:numPr>
        <w:tabs>
          <w:tab w:val="left" w:pos="993"/>
        </w:tabs>
        <w:ind w:left="0" w:firstLine="709"/>
        <w:jc w:val="both"/>
        <w:rPr>
          <w:rFonts w:ascii="Times New Roman" w:hAnsi="Times New Roman" w:cs="Times New Roman"/>
          <w:sz w:val="28"/>
          <w:szCs w:val="28"/>
        </w:rPr>
      </w:pPr>
      <w:r w:rsidRPr="006904D7">
        <w:rPr>
          <w:rFonts w:ascii="Times New Roman" w:hAnsi="Times New Roman" w:cs="Times New Roman"/>
          <w:sz w:val="28"/>
          <w:szCs w:val="28"/>
        </w:rPr>
        <w:t>среднемесячная заработная плата работников списочного состава организаций среднего бизнеса в 2023 году вырастет на 38,1% по сравнению с 2019 годом (с 41 819,5 руб. до 57 740,8 руб.);</w:t>
      </w:r>
    </w:p>
    <w:p w:rsidR="00855396" w:rsidRPr="006904D7" w:rsidRDefault="00855396" w:rsidP="00907DFC">
      <w:pPr>
        <w:pStyle w:val="aa"/>
        <w:numPr>
          <w:ilvl w:val="0"/>
          <w:numId w:val="6"/>
        </w:numPr>
        <w:tabs>
          <w:tab w:val="left" w:pos="993"/>
        </w:tabs>
        <w:ind w:left="0" w:firstLine="709"/>
        <w:jc w:val="both"/>
        <w:rPr>
          <w:rFonts w:ascii="Times New Roman" w:hAnsi="Times New Roman" w:cs="Times New Roman"/>
          <w:sz w:val="28"/>
          <w:szCs w:val="28"/>
        </w:rPr>
      </w:pPr>
      <w:r w:rsidRPr="006904D7">
        <w:rPr>
          <w:rFonts w:ascii="Times New Roman" w:hAnsi="Times New Roman" w:cs="Times New Roman"/>
          <w:sz w:val="28"/>
          <w:szCs w:val="28"/>
        </w:rPr>
        <w:t xml:space="preserve">объем инвестиций в основной капитал организаций среднего бизнеса в 2023 году вырастет на 16,2% по сравнению с 2019 годом (с 8,0 </w:t>
      </w:r>
      <w:proofErr w:type="gramStart"/>
      <w:r w:rsidRPr="006904D7">
        <w:rPr>
          <w:rFonts w:ascii="Times New Roman" w:hAnsi="Times New Roman" w:cs="Times New Roman"/>
          <w:sz w:val="28"/>
          <w:szCs w:val="28"/>
        </w:rPr>
        <w:t>млрд</w:t>
      </w:r>
      <w:proofErr w:type="gramEnd"/>
      <w:r w:rsidRPr="006904D7">
        <w:rPr>
          <w:rFonts w:ascii="Times New Roman" w:hAnsi="Times New Roman" w:cs="Times New Roman"/>
          <w:sz w:val="28"/>
          <w:szCs w:val="28"/>
        </w:rPr>
        <w:t xml:space="preserve"> руб. до 9</w:t>
      </w:r>
      <w:r w:rsidR="00500912" w:rsidRPr="006904D7">
        <w:rPr>
          <w:rFonts w:ascii="Times New Roman" w:hAnsi="Times New Roman" w:cs="Times New Roman"/>
          <w:sz w:val="28"/>
          <w:szCs w:val="28"/>
        </w:rPr>
        <w:t>,</w:t>
      </w:r>
      <w:r w:rsidRPr="006904D7">
        <w:rPr>
          <w:rFonts w:ascii="Times New Roman" w:hAnsi="Times New Roman" w:cs="Times New Roman"/>
          <w:sz w:val="28"/>
          <w:szCs w:val="28"/>
        </w:rPr>
        <w:t>3 млрд руб.).</w:t>
      </w:r>
    </w:p>
    <w:p w:rsidR="001D3C8B" w:rsidRPr="006A4EFE" w:rsidRDefault="001B4417" w:rsidP="00063434">
      <w:pPr>
        <w:spacing w:before="120" w:after="120"/>
        <w:jc w:val="center"/>
        <w:outlineLvl w:val="0"/>
        <w:rPr>
          <w:b/>
          <w:sz w:val="29"/>
          <w:szCs w:val="27"/>
        </w:rPr>
      </w:pPr>
      <w:bookmarkStart w:id="10" w:name="_Toc55219434"/>
      <w:r w:rsidRPr="006A4EFE">
        <w:rPr>
          <w:b/>
          <w:sz w:val="29"/>
          <w:szCs w:val="27"/>
        </w:rPr>
        <w:t>8</w:t>
      </w:r>
      <w:r w:rsidR="001D3C8B" w:rsidRPr="006A4EFE">
        <w:rPr>
          <w:b/>
          <w:sz w:val="29"/>
          <w:szCs w:val="27"/>
        </w:rPr>
        <w:t>. Результаты финансовой деятельности предприятий</w:t>
      </w:r>
      <w:bookmarkEnd w:id="10"/>
    </w:p>
    <w:p w:rsidR="00114AA1" w:rsidRPr="006A4EFE" w:rsidRDefault="00114AA1" w:rsidP="00114AA1">
      <w:pPr>
        <w:pStyle w:val="af3"/>
        <w:ind w:firstLine="708"/>
        <w:jc w:val="both"/>
        <w:rPr>
          <w:rFonts w:ascii="Times New Roman" w:hAnsi="Times New Roman"/>
          <w:sz w:val="28"/>
          <w:szCs w:val="28"/>
        </w:rPr>
      </w:pPr>
      <w:r w:rsidRPr="006A4EFE">
        <w:rPr>
          <w:rFonts w:ascii="Times New Roman" w:hAnsi="Times New Roman"/>
          <w:sz w:val="28"/>
          <w:szCs w:val="28"/>
        </w:rPr>
        <w:t>Анализ финансовой деятельности предприятий в 2020 году и прогноз на 2021</w:t>
      </w:r>
      <w:r w:rsidR="005301A4" w:rsidRPr="006A4EFE">
        <w:rPr>
          <w:rFonts w:ascii="Times New Roman" w:hAnsi="Times New Roman"/>
          <w:sz w:val="28"/>
          <w:szCs w:val="28"/>
        </w:rPr>
        <w:t>–</w:t>
      </w:r>
      <w:r w:rsidRPr="006A4EFE">
        <w:rPr>
          <w:rFonts w:ascii="Times New Roman" w:hAnsi="Times New Roman"/>
          <w:sz w:val="28"/>
          <w:szCs w:val="28"/>
        </w:rPr>
        <w:t>2023 годы сформирован на основании:</w:t>
      </w:r>
    </w:p>
    <w:p w:rsidR="00114AA1" w:rsidRPr="006A4EFE" w:rsidRDefault="00114AA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данных </w:t>
      </w:r>
      <w:proofErr w:type="spellStart"/>
      <w:r w:rsidRPr="006A4EFE">
        <w:rPr>
          <w:rFonts w:ascii="Times New Roman" w:hAnsi="Times New Roman" w:cs="Times New Roman"/>
          <w:sz w:val="28"/>
          <w:szCs w:val="28"/>
        </w:rPr>
        <w:t>Красноярскстата</w:t>
      </w:r>
      <w:proofErr w:type="spellEnd"/>
      <w:r w:rsidRPr="006A4EFE">
        <w:rPr>
          <w:rFonts w:ascii="Times New Roman" w:hAnsi="Times New Roman" w:cs="Times New Roman"/>
          <w:sz w:val="28"/>
          <w:szCs w:val="28"/>
        </w:rPr>
        <w:t xml:space="preserve"> за 2018</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2019 годы и 1 квартал                                       2020 года по крупным и средним предприятиям города                                    Красноярска;</w:t>
      </w:r>
    </w:p>
    <w:p w:rsidR="00114AA1" w:rsidRPr="006A4EFE" w:rsidRDefault="00114AA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анализа поступлений налога на прибыль в бюджет города                                    в 2019 году и в 1 полугодии 2020 года по видам экономической деятельности;</w:t>
      </w:r>
    </w:p>
    <w:p w:rsidR="00114AA1" w:rsidRPr="006A4EFE" w:rsidRDefault="00114AA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прогноза цен на цветные металлы и индексов</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дефляторов                                    </w:t>
      </w:r>
      <w:r w:rsidRPr="006A4EFE">
        <w:rPr>
          <w:rFonts w:ascii="Times New Roman" w:hAnsi="Times New Roman" w:cs="Times New Roman"/>
          <w:sz w:val="28"/>
          <w:szCs w:val="28"/>
        </w:rPr>
        <w:lastRenderedPageBreak/>
        <w:t xml:space="preserve">по видам экономической деятельности до 2023 года, </w:t>
      </w:r>
      <w:r w:rsidR="003F21CF" w:rsidRPr="006A4EFE">
        <w:rPr>
          <w:rFonts w:ascii="Times New Roman" w:hAnsi="Times New Roman" w:cs="Times New Roman"/>
          <w:sz w:val="28"/>
          <w:szCs w:val="28"/>
        </w:rPr>
        <w:br/>
      </w:r>
      <w:r w:rsidRPr="006A4EFE">
        <w:rPr>
          <w:rFonts w:ascii="Times New Roman" w:hAnsi="Times New Roman" w:cs="Times New Roman"/>
          <w:sz w:val="28"/>
          <w:szCs w:val="28"/>
        </w:rPr>
        <w:t>доведенных министерством экономики и регионального развития Красноярского края;</w:t>
      </w:r>
    </w:p>
    <w:p w:rsidR="00114AA1" w:rsidRPr="006A4EFE" w:rsidRDefault="00114AA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планов предприятий промышленности, строительства, транспорта и их инвестиционных проектов о текущей и перспективной финансово</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хозяйственной деятельности до 2023 года.</w:t>
      </w:r>
    </w:p>
    <w:p w:rsidR="00114AA1" w:rsidRPr="006A4EFE" w:rsidRDefault="00114AA1" w:rsidP="00114AA1">
      <w:pPr>
        <w:pStyle w:val="af3"/>
        <w:ind w:firstLine="708"/>
        <w:jc w:val="both"/>
        <w:rPr>
          <w:rFonts w:ascii="Times New Roman" w:hAnsi="Times New Roman"/>
          <w:sz w:val="28"/>
          <w:szCs w:val="28"/>
        </w:rPr>
      </w:pPr>
      <w:r w:rsidRPr="006A4EFE">
        <w:rPr>
          <w:rFonts w:ascii="Times New Roman" w:hAnsi="Times New Roman"/>
          <w:sz w:val="28"/>
          <w:szCs w:val="28"/>
        </w:rPr>
        <w:t>Прибыль прибыльных крупных и средних организаций в 2019 году составила 196,29 млрд. руб. или 114,89% к 2018 году.</w:t>
      </w:r>
    </w:p>
    <w:p w:rsidR="00114AA1" w:rsidRPr="006A4EFE" w:rsidRDefault="00114AA1" w:rsidP="00114AA1">
      <w:pPr>
        <w:pStyle w:val="af3"/>
        <w:ind w:firstLine="708"/>
        <w:jc w:val="both"/>
        <w:rPr>
          <w:rFonts w:ascii="Times New Roman" w:hAnsi="Times New Roman"/>
          <w:sz w:val="28"/>
          <w:szCs w:val="28"/>
        </w:rPr>
      </w:pPr>
      <w:r w:rsidRPr="006A4EFE">
        <w:rPr>
          <w:rFonts w:ascii="Times New Roman" w:hAnsi="Times New Roman"/>
          <w:sz w:val="28"/>
          <w:szCs w:val="28"/>
        </w:rPr>
        <w:t>В 2019 году положительная динамика прибыли наблюдалась  почти по всем видам экономической деятельности. Снижение прибыли прибыльных крупных и средних организаций города было отмечено по следующим видам                             деятельности:</w:t>
      </w:r>
    </w:p>
    <w:p w:rsidR="00114AA1" w:rsidRPr="006A4EFE" w:rsidRDefault="00114AA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деятельность в области информатизации и связи – на 35,3%; </w:t>
      </w:r>
    </w:p>
    <w:p w:rsidR="00114AA1" w:rsidRPr="006A4EFE" w:rsidRDefault="00114AA1" w:rsidP="00907DFC">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деятельность гостиниц и предприятия общественного </w:t>
      </w:r>
      <w:r w:rsidRPr="006A4EFE">
        <w:rPr>
          <w:rFonts w:ascii="Times New Roman" w:hAnsi="Times New Roman" w:cs="Times New Roman"/>
          <w:sz w:val="28"/>
          <w:szCs w:val="28"/>
        </w:rPr>
        <w:br/>
        <w:t>питания – на 14,7%.</w:t>
      </w:r>
    </w:p>
    <w:p w:rsidR="00114AA1" w:rsidRPr="006A4EFE" w:rsidRDefault="00114AA1" w:rsidP="00114AA1">
      <w:pPr>
        <w:pStyle w:val="af3"/>
        <w:ind w:firstLine="708"/>
        <w:jc w:val="both"/>
        <w:rPr>
          <w:rFonts w:ascii="Times New Roman" w:hAnsi="Times New Roman"/>
          <w:sz w:val="28"/>
          <w:szCs w:val="28"/>
        </w:rPr>
      </w:pPr>
      <w:r w:rsidRPr="006A4EFE">
        <w:rPr>
          <w:rFonts w:ascii="Times New Roman" w:hAnsi="Times New Roman"/>
          <w:sz w:val="28"/>
          <w:szCs w:val="28"/>
        </w:rPr>
        <w:t xml:space="preserve">Учитывая сложившуюся ситуацию с результатами деятельности организаций в 1 полугодии текущего года, в условиях распространением новой </w:t>
      </w:r>
      <w:proofErr w:type="spellStart"/>
      <w:r w:rsidRPr="006A4EFE">
        <w:rPr>
          <w:rFonts w:ascii="Times New Roman" w:hAnsi="Times New Roman"/>
          <w:sz w:val="28"/>
          <w:szCs w:val="28"/>
        </w:rPr>
        <w:t>коронавирусной</w:t>
      </w:r>
      <w:proofErr w:type="spellEnd"/>
      <w:r w:rsidRPr="006A4EFE">
        <w:rPr>
          <w:rFonts w:ascii="Times New Roman" w:hAnsi="Times New Roman"/>
          <w:sz w:val="28"/>
          <w:szCs w:val="28"/>
        </w:rPr>
        <w:t xml:space="preserve"> инфекции, ожидается, что в 2020 году прибыль прибыльных крупных и средних организаций составит 139,6 млрд. руб., что на 28,9% ниже уровня 2019 года.</w:t>
      </w:r>
    </w:p>
    <w:p w:rsidR="00114AA1" w:rsidRPr="006A4EFE" w:rsidRDefault="00114AA1" w:rsidP="00082BD5">
      <w:pPr>
        <w:pStyle w:val="af3"/>
        <w:ind w:firstLine="708"/>
        <w:jc w:val="both"/>
        <w:rPr>
          <w:rFonts w:ascii="Times New Roman" w:hAnsi="Times New Roman"/>
          <w:sz w:val="28"/>
          <w:szCs w:val="28"/>
        </w:rPr>
      </w:pPr>
      <w:r w:rsidRPr="006A4EFE">
        <w:rPr>
          <w:rFonts w:ascii="Times New Roman" w:hAnsi="Times New Roman"/>
          <w:sz w:val="28"/>
          <w:szCs w:val="28"/>
        </w:rPr>
        <w:t xml:space="preserve">В прогнозном периоде </w:t>
      </w:r>
      <w:r w:rsidR="00620C61" w:rsidRPr="006A4EFE">
        <w:rPr>
          <w:rFonts w:ascii="Times New Roman" w:hAnsi="Times New Roman"/>
          <w:sz w:val="28"/>
          <w:szCs w:val="28"/>
        </w:rPr>
        <w:t xml:space="preserve">прогнозируется рост </w:t>
      </w:r>
      <w:r w:rsidRPr="006A4EFE">
        <w:rPr>
          <w:rFonts w:ascii="Times New Roman" w:hAnsi="Times New Roman"/>
          <w:sz w:val="28"/>
          <w:szCs w:val="28"/>
        </w:rPr>
        <w:t>прибыл</w:t>
      </w:r>
      <w:r w:rsidR="00620C61" w:rsidRPr="006A4EFE">
        <w:rPr>
          <w:rFonts w:ascii="Times New Roman" w:hAnsi="Times New Roman"/>
          <w:sz w:val="28"/>
          <w:szCs w:val="28"/>
        </w:rPr>
        <w:t>и</w:t>
      </w:r>
      <w:r w:rsidRPr="006A4EFE">
        <w:rPr>
          <w:rFonts w:ascii="Times New Roman" w:hAnsi="Times New Roman"/>
          <w:sz w:val="28"/>
          <w:szCs w:val="28"/>
        </w:rPr>
        <w:t xml:space="preserve"> прибыльных крупных и средних организаций</w:t>
      </w:r>
      <w:r w:rsidR="00082BD5" w:rsidRPr="006A4EFE">
        <w:rPr>
          <w:rFonts w:ascii="Times New Roman" w:hAnsi="Times New Roman"/>
          <w:sz w:val="28"/>
          <w:szCs w:val="28"/>
        </w:rPr>
        <w:t xml:space="preserve">: </w:t>
      </w:r>
      <w:r w:rsidRPr="006A4EFE">
        <w:rPr>
          <w:rFonts w:ascii="Times New Roman" w:hAnsi="Times New Roman"/>
          <w:sz w:val="28"/>
          <w:szCs w:val="28"/>
        </w:rPr>
        <w:t xml:space="preserve"> в 2021 году – </w:t>
      </w:r>
      <w:r w:rsidR="00082BD5" w:rsidRPr="006A4EFE">
        <w:rPr>
          <w:rFonts w:ascii="Times New Roman" w:hAnsi="Times New Roman"/>
          <w:sz w:val="28"/>
          <w:szCs w:val="28"/>
        </w:rPr>
        <w:t xml:space="preserve"> до </w:t>
      </w:r>
      <w:r w:rsidRPr="006A4EFE">
        <w:rPr>
          <w:rFonts w:ascii="Times New Roman" w:hAnsi="Times New Roman"/>
          <w:sz w:val="28"/>
          <w:szCs w:val="28"/>
        </w:rPr>
        <w:t xml:space="preserve">145,5 млрд. руб. (темп роста – 104,2%); в 2022 году – </w:t>
      </w:r>
      <w:r w:rsidR="00082BD5" w:rsidRPr="006A4EFE">
        <w:rPr>
          <w:rFonts w:ascii="Times New Roman" w:hAnsi="Times New Roman"/>
          <w:sz w:val="28"/>
          <w:szCs w:val="28"/>
        </w:rPr>
        <w:t xml:space="preserve">до </w:t>
      </w:r>
      <w:r w:rsidRPr="006A4EFE">
        <w:rPr>
          <w:rFonts w:ascii="Times New Roman" w:hAnsi="Times New Roman"/>
          <w:sz w:val="28"/>
          <w:szCs w:val="28"/>
        </w:rPr>
        <w:t xml:space="preserve">152,2 млрд. руб. (темп роста – 104,6%); </w:t>
      </w:r>
      <w:r w:rsidRPr="006A4EFE">
        <w:rPr>
          <w:rFonts w:ascii="Times New Roman" w:hAnsi="Times New Roman"/>
          <w:sz w:val="28"/>
          <w:szCs w:val="28"/>
        </w:rPr>
        <w:br/>
        <w:t xml:space="preserve">в 2023 году – </w:t>
      </w:r>
      <w:proofErr w:type="gramStart"/>
      <w:r w:rsidR="00082BD5" w:rsidRPr="006A4EFE">
        <w:rPr>
          <w:rFonts w:ascii="Times New Roman" w:hAnsi="Times New Roman"/>
          <w:sz w:val="28"/>
          <w:szCs w:val="28"/>
        </w:rPr>
        <w:t>до</w:t>
      </w:r>
      <w:proofErr w:type="gramEnd"/>
      <w:r w:rsidR="00082BD5" w:rsidRPr="006A4EFE">
        <w:rPr>
          <w:rFonts w:ascii="Times New Roman" w:hAnsi="Times New Roman"/>
          <w:sz w:val="28"/>
          <w:szCs w:val="28"/>
        </w:rPr>
        <w:t xml:space="preserve"> </w:t>
      </w:r>
      <w:r w:rsidRPr="006A4EFE">
        <w:rPr>
          <w:rFonts w:ascii="Times New Roman" w:hAnsi="Times New Roman"/>
          <w:sz w:val="28"/>
          <w:szCs w:val="28"/>
        </w:rPr>
        <w:t>159,8 млрд. руб. (</w:t>
      </w:r>
      <w:proofErr w:type="gramStart"/>
      <w:r w:rsidRPr="006A4EFE">
        <w:rPr>
          <w:rFonts w:ascii="Times New Roman" w:hAnsi="Times New Roman"/>
          <w:sz w:val="28"/>
          <w:szCs w:val="28"/>
        </w:rPr>
        <w:t>темп</w:t>
      </w:r>
      <w:proofErr w:type="gramEnd"/>
      <w:r w:rsidRPr="006A4EFE">
        <w:rPr>
          <w:rFonts w:ascii="Times New Roman" w:hAnsi="Times New Roman"/>
          <w:sz w:val="28"/>
          <w:szCs w:val="28"/>
        </w:rPr>
        <w:t xml:space="preserve"> роста – 105,0%).</w:t>
      </w:r>
    </w:p>
    <w:p w:rsidR="00114AA1" w:rsidRPr="006A4EFE" w:rsidRDefault="00114AA1" w:rsidP="00114AA1"/>
    <w:p w:rsidR="008B27CF" w:rsidRPr="006A4EFE" w:rsidRDefault="008B27CF" w:rsidP="008B27CF">
      <w:pPr>
        <w:widowControl/>
        <w:tabs>
          <w:tab w:val="left" w:pos="8080"/>
        </w:tabs>
        <w:jc w:val="center"/>
        <w:rPr>
          <w:rFonts w:ascii="Times New Roman" w:hAnsi="Times New Roman" w:cs="Times New Roman"/>
          <w:sz w:val="28"/>
          <w:szCs w:val="28"/>
        </w:rPr>
      </w:pPr>
      <w:r w:rsidRPr="006A4EFE">
        <w:rPr>
          <w:noProof/>
          <w:color w:val="1F497D" w:themeColor="text2"/>
        </w:rPr>
        <w:drawing>
          <wp:inline distT="0" distB="0" distL="0" distR="0" wp14:anchorId="6B8BFFBE" wp14:editId="74DF0119">
            <wp:extent cx="5800725" cy="3486150"/>
            <wp:effectExtent l="0" t="0" r="0" b="0"/>
            <wp:docPr id="3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5B27" w:rsidRPr="006A4EFE" w:rsidRDefault="00275B27" w:rsidP="008B27CF">
      <w:pPr>
        <w:widowControl/>
        <w:tabs>
          <w:tab w:val="left" w:pos="8080"/>
        </w:tabs>
        <w:jc w:val="center"/>
        <w:rPr>
          <w:rFonts w:ascii="Times New Roman" w:hAnsi="Times New Roman" w:cs="Times New Roman"/>
          <w:sz w:val="12"/>
          <w:szCs w:val="28"/>
        </w:rPr>
      </w:pPr>
    </w:p>
    <w:p w:rsidR="008B27CF" w:rsidRPr="006A4EFE" w:rsidRDefault="008B27CF" w:rsidP="008B27CF">
      <w:pPr>
        <w:ind w:firstLine="708"/>
        <w:jc w:val="center"/>
        <w:rPr>
          <w:sz w:val="22"/>
          <w:szCs w:val="22"/>
        </w:rPr>
      </w:pPr>
      <w:r w:rsidRPr="006A4EFE">
        <w:rPr>
          <w:sz w:val="22"/>
          <w:szCs w:val="22"/>
        </w:rPr>
        <w:t>Рис. 1</w:t>
      </w:r>
      <w:r w:rsidR="00C55CF3" w:rsidRPr="006A4EFE">
        <w:rPr>
          <w:sz w:val="22"/>
          <w:szCs w:val="22"/>
        </w:rPr>
        <w:t>8</w:t>
      </w:r>
      <w:r w:rsidRPr="006A4EFE">
        <w:rPr>
          <w:sz w:val="22"/>
          <w:szCs w:val="22"/>
        </w:rPr>
        <w:t xml:space="preserve"> Прибыль по крупным и средним организациям всех форм собственности</w:t>
      </w:r>
    </w:p>
    <w:p w:rsidR="00114AA1" w:rsidRPr="006A4EFE" w:rsidRDefault="00114AA1" w:rsidP="008B27CF">
      <w:pPr>
        <w:ind w:firstLine="708"/>
        <w:jc w:val="center"/>
        <w:rPr>
          <w:sz w:val="22"/>
          <w:szCs w:val="22"/>
        </w:rPr>
      </w:pPr>
    </w:p>
    <w:p w:rsidR="00114AA1" w:rsidRPr="006A4EFE" w:rsidRDefault="00114AA1" w:rsidP="00114AA1">
      <w:pPr>
        <w:pStyle w:val="af3"/>
        <w:ind w:firstLine="708"/>
        <w:jc w:val="both"/>
        <w:rPr>
          <w:rFonts w:ascii="Times New Roman" w:hAnsi="Times New Roman"/>
          <w:sz w:val="28"/>
          <w:szCs w:val="28"/>
        </w:rPr>
      </w:pPr>
      <w:r w:rsidRPr="006A4EFE">
        <w:rPr>
          <w:rFonts w:ascii="Times New Roman" w:hAnsi="Times New Roman"/>
          <w:sz w:val="28"/>
          <w:szCs w:val="28"/>
        </w:rPr>
        <w:lastRenderedPageBreak/>
        <w:t xml:space="preserve">Убыток крупных и средних организаций города за 2019 год составил 12,6 млрд. руб., уменьшившись по сравнению с 2018 годом на </w:t>
      </w:r>
      <w:r w:rsidR="003F21CF" w:rsidRPr="006A4EFE">
        <w:rPr>
          <w:rFonts w:ascii="Times New Roman" w:hAnsi="Times New Roman"/>
          <w:sz w:val="28"/>
          <w:szCs w:val="28"/>
        </w:rPr>
        <w:br/>
      </w:r>
      <w:r w:rsidRPr="006A4EFE">
        <w:rPr>
          <w:rFonts w:ascii="Times New Roman" w:hAnsi="Times New Roman"/>
          <w:sz w:val="28"/>
          <w:szCs w:val="28"/>
        </w:rPr>
        <w:t>36,7 процента.</w:t>
      </w:r>
    </w:p>
    <w:p w:rsidR="00620C61" w:rsidRPr="006A4EFE" w:rsidRDefault="00620C61" w:rsidP="00620C61">
      <w:pPr>
        <w:pStyle w:val="af3"/>
        <w:ind w:firstLine="708"/>
        <w:jc w:val="both"/>
        <w:rPr>
          <w:rFonts w:ascii="Times New Roman" w:hAnsi="Times New Roman"/>
          <w:sz w:val="28"/>
          <w:szCs w:val="28"/>
        </w:rPr>
      </w:pPr>
      <w:r w:rsidRPr="006A4EFE">
        <w:rPr>
          <w:rFonts w:ascii="Times New Roman" w:hAnsi="Times New Roman"/>
          <w:sz w:val="28"/>
          <w:szCs w:val="28"/>
        </w:rPr>
        <w:t>Ожидается, что в сложившихся условиях в 2020 году убыток крупных и средних организаций составит 29,0 млрд. руб., что в 2,3 раза выше уровня 2019 года.</w:t>
      </w:r>
    </w:p>
    <w:p w:rsidR="00114AA1" w:rsidRPr="006A4EFE" w:rsidRDefault="00114AA1" w:rsidP="003F21CF">
      <w:pPr>
        <w:pStyle w:val="af3"/>
        <w:ind w:firstLine="708"/>
        <w:jc w:val="both"/>
        <w:rPr>
          <w:rFonts w:ascii="Times New Roman" w:hAnsi="Times New Roman"/>
          <w:sz w:val="28"/>
          <w:szCs w:val="28"/>
        </w:rPr>
      </w:pPr>
      <w:r w:rsidRPr="006A4EFE">
        <w:rPr>
          <w:rFonts w:ascii="Times New Roman" w:hAnsi="Times New Roman"/>
          <w:sz w:val="28"/>
          <w:szCs w:val="28"/>
        </w:rPr>
        <w:t xml:space="preserve">В прогнозном периоде </w:t>
      </w:r>
      <w:r w:rsidR="00620C61" w:rsidRPr="006A4EFE">
        <w:rPr>
          <w:rFonts w:ascii="Times New Roman" w:hAnsi="Times New Roman"/>
          <w:sz w:val="28"/>
          <w:szCs w:val="28"/>
        </w:rPr>
        <w:t xml:space="preserve">прогнозируется снижение </w:t>
      </w:r>
      <w:r w:rsidRPr="006A4EFE">
        <w:rPr>
          <w:rFonts w:ascii="Times New Roman" w:hAnsi="Times New Roman"/>
          <w:sz w:val="28"/>
          <w:szCs w:val="28"/>
        </w:rPr>
        <w:t>убыт</w:t>
      </w:r>
      <w:r w:rsidR="00620C61" w:rsidRPr="006A4EFE">
        <w:rPr>
          <w:rFonts w:ascii="Times New Roman" w:hAnsi="Times New Roman"/>
          <w:sz w:val="28"/>
          <w:szCs w:val="28"/>
        </w:rPr>
        <w:t>ков</w:t>
      </w:r>
      <w:r w:rsidRPr="006A4EFE">
        <w:rPr>
          <w:rFonts w:ascii="Times New Roman" w:hAnsi="Times New Roman"/>
          <w:sz w:val="28"/>
          <w:szCs w:val="28"/>
        </w:rPr>
        <w:t xml:space="preserve"> крупных и средних организаций:</w:t>
      </w:r>
      <w:r w:rsidR="003F21CF" w:rsidRPr="006A4EFE">
        <w:rPr>
          <w:rFonts w:ascii="Times New Roman" w:hAnsi="Times New Roman"/>
          <w:sz w:val="28"/>
          <w:szCs w:val="28"/>
        </w:rPr>
        <w:t xml:space="preserve"> </w:t>
      </w:r>
      <w:r w:rsidRPr="006A4EFE">
        <w:rPr>
          <w:rFonts w:ascii="Times New Roman" w:hAnsi="Times New Roman"/>
          <w:sz w:val="28"/>
          <w:szCs w:val="28"/>
        </w:rPr>
        <w:t xml:space="preserve">в 2021 году – </w:t>
      </w:r>
      <w:r w:rsidR="003F21CF" w:rsidRPr="006A4EFE">
        <w:rPr>
          <w:rFonts w:ascii="Times New Roman" w:hAnsi="Times New Roman"/>
          <w:sz w:val="28"/>
          <w:szCs w:val="28"/>
        </w:rPr>
        <w:t xml:space="preserve"> до </w:t>
      </w:r>
      <w:r w:rsidR="00620C61" w:rsidRPr="006A4EFE">
        <w:rPr>
          <w:rFonts w:ascii="Times New Roman" w:hAnsi="Times New Roman"/>
          <w:sz w:val="28"/>
          <w:szCs w:val="28"/>
        </w:rPr>
        <w:t>25,7</w:t>
      </w:r>
      <w:r w:rsidRPr="006A4EFE">
        <w:rPr>
          <w:rFonts w:ascii="Times New Roman" w:hAnsi="Times New Roman"/>
          <w:sz w:val="28"/>
          <w:szCs w:val="28"/>
        </w:rPr>
        <w:t xml:space="preserve"> млрд. руб. (темп роста – </w:t>
      </w:r>
      <w:r w:rsidR="00620C61" w:rsidRPr="006A4EFE">
        <w:rPr>
          <w:rFonts w:ascii="Times New Roman" w:hAnsi="Times New Roman"/>
          <w:sz w:val="28"/>
          <w:szCs w:val="28"/>
        </w:rPr>
        <w:t>88,4</w:t>
      </w:r>
      <w:r w:rsidRPr="006A4EFE">
        <w:rPr>
          <w:rFonts w:ascii="Times New Roman" w:hAnsi="Times New Roman"/>
          <w:sz w:val="28"/>
          <w:szCs w:val="28"/>
        </w:rPr>
        <w:t xml:space="preserve">%); в 2022 году – </w:t>
      </w:r>
      <w:r w:rsidR="003F21CF" w:rsidRPr="006A4EFE">
        <w:rPr>
          <w:rFonts w:ascii="Times New Roman" w:hAnsi="Times New Roman"/>
          <w:sz w:val="28"/>
          <w:szCs w:val="28"/>
        </w:rPr>
        <w:t xml:space="preserve">до </w:t>
      </w:r>
      <w:r w:rsidR="00620C61" w:rsidRPr="006A4EFE">
        <w:rPr>
          <w:rFonts w:ascii="Times New Roman" w:hAnsi="Times New Roman"/>
          <w:sz w:val="28"/>
          <w:szCs w:val="28"/>
        </w:rPr>
        <w:t>21,9</w:t>
      </w:r>
      <w:r w:rsidRPr="006A4EFE">
        <w:rPr>
          <w:rFonts w:ascii="Times New Roman" w:hAnsi="Times New Roman"/>
          <w:sz w:val="28"/>
          <w:szCs w:val="28"/>
        </w:rPr>
        <w:t xml:space="preserve"> млрд. руб. (темп роста – </w:t>
      </w:r>
      <w:r w:rsidR="00620C61" w:rsidRPr="006A4EFE">
        <w:rPr>
          <w:rFonts w:ascii="Times New Roman" w:hAnsi="Times New Roman"/>
          <w:sz w:val="28"/>
          <w:szCs w:val="28"/>
        </w:rPr>
        <w:t>85,</w:t>
      </w:r>
      <w:r w:rsidRPr="006A4EFE">
        <w:rPr>
          <w:rFonts w:ascii="Times New Roman" w:hAnsi="Times New Roman"/>
          <w:sz w:val="28"/>
          <w:szCs w:val="28"/>
        </w:rPr>
        <w:t xml:space="preserve">4%); </w:t>
      </w:r>
      <w:r w:rsidRPr="006A4EFE">
        <w:rPr>
          <w:rFonts w:ascii="Times New Roman" w:hAnsi="Times New Roman"/>
          <w:sz w:val="28"/>
          <w:szCs w:val="28"/>
        </w:rPr>
        <w:br/>
        <w:t xml:space="preserve">в 2023 году – </w:t>
      </w:r>
      <w:proofErr w:type="gramStart"/>
      <w:r w:rsidR="003F21CF" w:rsidRPr="006A4EFE">
        <w:rPr>
          <w:rFonts w:ascii="Times New Roman" w:hAnsi="Times New Roman"/>
          <w:sz w:val="28"/>
          <w:szCs w:val="28"/>
        </w:rPr>
        <w:t>до</w:t>
      </w:r>
      <w:proofErr w:type="gramEnd"/>
      <w:r w:rsidR="003F21CF" w:rsidRPr="006A4EFE">
        <w:rPr>
          <w:rFonts w:ascii="Times New Roman" w:hAnsi="Times New Roman"/>
          <w:sz w:val="28"/>
          <w:szCs w:val="28"/>
        </w:rPr>
        <w:t xml:space="preserve"> </w:t>
      </w:r>
      <w:r w:rsidR="00620C61" w:rsidRPr="006A4EFE">
        <w:rPr>
          <w:rFonts w:ascii="Times New Roman" w:hAnsi="Times New Roman"/>
          <w:sz w:val="28"/>
          <w:szCs w:val="28"/>
        </w:rPr>
        <w:t>18,2</w:t>
      </w:r>
      <w:r w:rsidRPr="006A4EFE">
        <w:rPr>
          <w:rFonts w:ascii="Times New Roman" w:hAnsi="Times New Roman"/>
          <w:sz w:val="28"/>
          <w:szCs w:val="28"/>
        </w:rPr>
        <w:t xml:space="preserve"> млрд. руб. (</w:t>
      </w:r>
      <w:proofErr w:type="gramStart"/>
      <w:r w:rsidRPr="006A4EFE">
        <w:rPr>
          <w:rFonts w:ascii="Times New Roman" w:hAnsi="Times New Roman"/>
          <w:sz w:val="28"/>
          <w:szCs w:val="28"/>
        </w:rPr>
        <w:t>темп</w:t>
      </w:r>
      <w:proofErr w:type="gramEnd"/>
      <w:r w:rsidRPr="006A4EFE">
        <w:rPr>
          <w:rFonts w:ascii="Times New Roman" w:hAnsi="Times New Roman"/>
          <w:sz w:val="28"/>
          <w:szCs w:val="28"/>
        </w:rPr>
        <w:t xml:space="preserve"> роста – </w:t>
      </w:r>
      <w:r w:rsidR="00620C61" w:rsidRPr="006A4EFE">
        <w:rPr>
          <w:rFonts w:ascii="Times New Roman" w:hAnsi="Times New Roman"/>
          <w:sz w:val="28"/>
          <w:szCs w:val="28"/>
        </w:rPr>
        <w:t>83,2</w:t>
      </w:r>
      <w:r w:rsidRPr="006A4EFE">
        <w:rPr>
          <w:rFonts w:ascii="Times New Roman" w:hAnsi="Times New Roman"/>
          <w:sz w:val="28"/>
          <w:szCs w:val="28"/>
        </w:rPr>
        <w:t>%).</w:t>
      </w:r>
    </w:p>
    <w:p w:rsidR="00114AA1" w:rsidRPr="006A4EFE" w:rsidRDefault="00114AA1" w:rsidP="008B27CF">
      <w:pPr>
        <w:ind w:firstLine="708"/>
        <w:jc w:val="center"/>
        <w:rPr>
          <w:sz w:val="22"/>
          <w:szCs w:val="22"/>
        </w:rPr>
      </w:pPr>
    </w:p>
    <w:p w:rsidR="008B27CF" w:rsidRPr="006A4EFE" w:rsidRDefault="008B27CF" w:rsidP="008B27CF">
      <w:pPr>
        <w:widowControl/>
        <w:jc w:val="center"/>
        <w:rPr>
          <w:noProof/>
          <w:color w:val="1F497D" w:themeColor="text2"/>
        </w:rPr>
      </w:pPr>
      <w:r w:rsidRPr="006A4EFE">
        <w:rPr>
          <w:noProof/>
          <w:color w:val="1F497D" w:themeColor="text2"/>
        </w:rPr>
        <w:drawing>
          <wp:inline distT="0" distB="0" distL="0" distR="0" wp14:anchorId="2A3A1DA2" wp14:editId="128FABF1">
            <wp:extent cx="5600700" cy="3705225"/>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5B27" w:rsidRPr="006A4EFE" w:rsidRDefault="00275B27" w:rsidP="008B27CF">
      <w:pPr>
        <w:widowControl/>
        <w:jc w:val="center"/>
        <w:rPr>
          <w:noProof/>
          <w:color w:val="1F497D" w:themeColor="text2"/>
          <w:sz w:val="10"/>
        </w:rPr>
      </w:pPr>
    </w:p>
    <w:p w:rsidR="008B27CF" w:rsidRPr="006A4EFE" w:rsidRDefault="008B27CF" w:rsidP="009871D8">
      <w:pPr>
        <w:jc w:val="center"/>
        <w:rPr>
          <w:sz w:val="22"/>
          <w:szCs w:val="22"/>
        </w:rPr>
      </w:pPr>
      <w:r w:rsidRPr="006A4EFE">
        <w:rPr>
          <w:sz w:val="22"/>
          <w:szCs w:val="22"/>
        </w:rPr>
        <w:t xml:space="preserve">Рис. </w:t>
      </w:r>
      <w:r w:rsidR="00C55CF3" w:rsidRPr="006A4EFE">
        <w:rPr>
          <w:sz w:val="22"/>
          <w:szCs w:val="22"/>
        </w:rPr>
        <w:t>19</w:t>
      </w:r>
      <w:r w:rsidRPr="006A4EFE">
        <w:rPr>
          <w:sz w:val="22"/>
          <w:szCs w:val="22"/>
        </w:rPr>
        <w:t xml:space="preserve"> Убыток по крупным и средним организациям всех форм собственности</w:t>
      </w:r>
    </w:p>
    <w:p w:rsidR="00246ABE" w:rsidRPr="006A4EFE" w:rsidRDefault="001B4417" w:rsidP="001B4417">
      <w:pPr>
        <w:spacing w:before="120" w:after="120"/>
        <w:jc w:val="center"/>
        <w:outlineLvl w:val="0"/>
        <w:rPr>
          <w:b/>
          <w:sz w:val="29"/>
          <w:szCs w:val="27"/>
        </w:rPr>
      </w:pPr>
      <w:bookmarkStart w:id="11" w:name="_Toc55219435"/>
      <w:r w:rsidRPr="006A4EFE">
        <w:rPr>
          <w:b/>
          <w:sz w:val="29"/>
          <w:szCs w:val="27"/>
        </w:rPr>
        <w:t>9</w:t>
      </w:r>
      <w:r w:rsidR="00246ABE" w:rsidRPr="006A4EFE">
        <w:rPr>
          <w:b/>
          <w:sz w:val="29"/>
          <w:szCs w:val="27"/>
        </w:rPr>
        <w:t>. Розничная торговля</w:t>
      </w:r>
      <w:bookmarkEnd w:id="11"/>
    </w:p>
    <w:p w:rsidR="0055513D" w:rsidRPr="006A4EFE" w:rsidRDefault="0055513D" w:rsidP="00CA359E">
      <w:pPr>
        <w:pStyle w:val="Default"/>
        <w:widowControl w:val="0"/>
        <w:ind w:firstLine="709"/>
        <w:jc w:val="both"/>
        <w:rPr>
          <w:color w:val="auto"/>
          <w:sz w:val="28"/>
          <w:szCs w:val="28"/>
        </w:rPr>
      </w:pPr>
      <w:r w:rsidRPr="006A4EFE">
        <w:rPr>
          <w:color w:val="auto"/>
          <w:sz w:val="28"/>
          <w:szCs w:val="28"/>
        </w:rPr>
        <w:t xml:space="preserve">В 2019 году оборот розничной торговли по сравнению с аналогичным периодом 2018 года в сопоставимых ценах увеличился на 3,6 процента. Всего в 2019  году населению города Красноярска было продано потребительских товаров на сумму 348,2 </w:t>
      </w:r>
      <w:proofErr w:type="gramStart"/>
      <w:r w:rsidRPr="006A4EFE">
        <w:rPr>
          <w:color w:val="auto"/>
          <w:sz w:val="28"/>
          <w:szCs w:val="28"/>
        </w:rPr>
        <w:t>млрд</w:t>
      </w:r>
      <w:proofErr w:type="gramEnd"/>
      <w:r w:rsidRPr="006A4EFE">
        <w:rPr>
          <w:color w:val="auto"/>
          <w:sz w:val="28"/>
          <w:szCs w:val="28"/>
        </w:rPr>
        <w:t xml:space="preserve"> руб. (в 2018 году – 321,7 млрд руб.). </w:t>
      </w:r>
    </w:p>
    <w:p w:rsidR="00054ACB" w:rsidRPr="006A4EFE" w:rsidRDefault="0055513D" w:rsidP="00CA359E">
      <w:pPr>
        <w:pStyle w:val="Default"/>
        <w:widowControl w:val="0"/>
        <w:ind w:firstLine="709"/>
        <w:jc w:val="both"/>
        <w:rPr>
          <w:color w:val="auto"/>
          <w:sz w:val="28"/>
          <w:szCs w:val="28"/>
        </w:rPr>
      </w:pPr>
      <w:r w:rsidRPr="006A4EFE">
        <w:rPr>
          <w:color w:val="auto"/>
          <w:sz w:val="28"/>
          <w:szCs w:val="28"/>
        </w:rPr>
        <w:t>П</w:t>
      </w:r>
      <w:r w:rsidR="00054ACB" w:rsidRPr="006A4EFE">
        <w:rPr>
          <w:color w:val="auto"/>
          <w:sz w:val="28"/>
          <w:szCs w:val="28"/>
        </w:rPr>
        <w:t>о состоянию на 01.01.20</w:t>
      </w:r>
      <w:r w:rsidRPr="006A4EFE">
        <w:rPr>
          <w:color w:val="auto"/>
          <w:sz w:val="28"/>
          <w:szCs w:val="28"/>
        </w:rPr>
        <w:t>20</w:t>
      </w:r>
      <w:r w:rsidR="00054ACB" w:rsidRPr="006A4EFE">
        <w:rPr>
          <w:color w:val="auto"/>
          <w:sz w:val="28"/>
          <w:szCs w:val="28"/>
        </w:rPr>
        <w:t xml:space="preserve"> на Красноярском потребительском рынке функционирует более 3,</w:t>
      </w:r>
      <w:r w:rsidRPr="006A4EFE">
        <w:rPr>
          <w:color w:val="auto"/>
          <w:sz w:val="28"/>
          <w:szCs w:val="28"/>
        </w:rPr>
        <w:t>3</w:t>
      </w:r>
      <w:r w:rsidR="00054ACB" w:rsidRPr="006A4EFE">
        <w:rPr>
          <w:color w:val="auto"/>
          <w:sz w:val="28"/>
          <w:szCs w:val="28"/>
        </w:rPr>
        <w:t xml:space="preserve"> тыс. магазинов, в том числе 1,8 тыс. </w:t>
      </w:r>
      <w:hyperlink r:id="rId31" w:history="1">
        <w:r w:rsidR="00054ACB" w:rsidRPr="006A4EFE">
          <w:rPr>
            <w:color w:val="auto"/>
            <w:sz w:val="28"/>
            <w:szCs w:val="28"/>
          </w:rPr>
          <w:t>специализированных непродовольственных магазинов</w:t>
        </w:r>
      </w:hyperlink>
      <w:r w:rsidR="00054ACB" w:rsidRPr="006A4EFE">
        <w:rPr>
          <w:color w:val="auto"/>
          <w:sz w:val="28"/>
          <w:szCs w:val="28"/>
        </w:rPr>
        <w:t xml:space="preserve">, 37 крупных гипермаркетов и </w:t>
      </w:r>
      <w:r w:rsidR="009C4932" w:rsidRPr="006A4EFE">
        <w:rPr>
          <w:color w:val="auto"/>
          <w:sz w:val="28"/>
          <w:szCs w:val="28"/>
        </w:rPr>
        <w:t>79</w:t>
      </w:r>
      <w:r w:rsidR="00054ACB" w:rsidRPr="006A4EFE">
        <w:rPr>
          <w:color w:val="auto"/>
          <w:sz w:val="28"/>
          <w:szCs w:val="28"/>
        </w:rPr>
        <w:t xml:space="preserve"> супермаркет</w:t>
      </w:r>
      <w:r w:rsidR="009C4932" w:rsidRPr="006A4EFE">
        <w:rPr>
          <w:color w:val="auto"/>
          <w:sz w:val="28"/>
          <w:szCs w:val="28"/>
        </w:rPr>
        <w:t>ов, что на 17 магазинов больше чем в прошлом году</w:t>
      </w:r>
      <w:r w:rsidR="00054ACB" w:rsidRPr="006A4EFE">
        <w:rPr>
          <w:color w:val="auto"/>
          <w:sz w:val="28"/>
          <w:szCs w:val="28"/>
        </w:rPr>
        <w:t>.</w:t>
      </w:r>
    </w:p>
    <w:p w:rsidR="00054ACB" w:rsidRPr="006A4EFE" w:rsidRDefault="00054ACB" w:rsidP="00054ACB">
      <w:pPr>
        <w:pStyle w:val="Default"/>
        <w:widowControl w:val="0"/>
        <w:ind w:firstLine="709"/>
        <w:jc w:val="both"/>
        <w:rPr>
          <w:color w:val="auto"/>
          <w:sz w:val="28"/>
          <w:szCs w:val="28"/>
        </w:rPr>
      </w:pPr>
      <w:r w:rsidRPr="006A4EFE">
        <w:rPr>
          <w:color w:val="auto"/>
          <w:sz w:val="28"/>
          <w:szCs w:val="28"/>
        </w:rPr>
        <w:t xml:space="preserve">Развитие предприятий торговли связано с развитием розничных торговых сетей. Данный сегмент демонстрирует более высокую эффективность в силу преимуществ сетевой организации, которая позволяет проводить единую закупочную политику за счет более емких </w:t>
      </w:r>
      <w:r w:rsidR="00947306" w:rsidRPr="006A4EFE">
        <w:rPr>
          <w:color w:val="auto"/>
          <w:sz w:val="28"/>
          <w:szCs w:val="28"/>
        </w:rPr>
        <w:br/>
      </w:r>
      <w:r w:rsidRPr="006A4EFE">
        <w:rPr>
          <w:color w:val="auto"/>
          <w:sz w:val="28"/>
          <w:szCs w:val="28"/>
        </w:rPr>
        <w:lastRenderedPageBreak/>
        <w:t xml:space="preserve">закупок и расходов; строительства собственных распределительных </w:t>
      </w:r>
      <w:r w:rsidR="00947306" w:rsidRPr="006A4EFE">
        <w:rPr>
          <w:color w:val="auto"/>
          <w:sz w:val="28"/>
          <w:szCs w:val="28"/>
        </w:rPr>
        <w:br/>
      </w:r>
      <w:r w:rsidRPr="006A4EFE">
        <w:rPr>
          <w:color w:val="auto"/>
          <w:sz w:val="28"/>
          <w:szCs w:val="28"/>
        </w:rPr>
        <w:t>центров.</w:t>
      </w:r>
    </w:p>
    <w:p w:rsidR="000402AB" w:rsidRPr="006A4EFE" w:rsidRDefault="000402AB" w:rsidP="000402AB">
      <w:pPr>
        <w:pStyle w:val="Default"/>
        <w:widowControl w:val="0"/>
        <w:ind w:firstLine="709"/>
        <w:jc w:val="both"/>
        <w:rPr>
          <w:color w:val="auto"/>
          <w:sz w:val="28"/>
          <w:szCs w:val="28"/>
        </w:rPr>
      </w:pPr>
      <w:r w:rsidRPr="006A4EFE">
        <w:rPr>
          <w:color w:val="auto"/>
          <w:sz w:val="28"/>
          <w:szCs w:val="28"/>
        </w:rPr>
        <w:t>На территории города Красноярска ведут розничную торговую  деятельность крупнейшие международные сетевые компании («Метро кэш энд Кэрри», «</w:t>
      </w:r>
      <w:proofErr w:type="spellStart"/>
      <w:r w:rsidRPr="006A4EFE">
        <w:rPr>
          <w:color w:val="auto"/>
          <w:sz w:val="28"/>
          <w:szCs w:val="28"/>
        </w:rPr>
        <w:t>Леруа</w:t>
      </w:r>
      <w:proofErr w:type="spellEnd"/>
      <w:r w:rsidRPr="006A4EFE">
        <w:rPr>
          <w:color w:val="auto"/>
          <w:sz w:val="28"/>
          <w:szCs w:val="28"/>
        </w:rPr>
        <w:t xml:space="preserve"> </w:t>
      </w:r>
      <w:proofErr w:type="spellStart"/>
      <w:r w:rsidRPr="006A4EFE">
        <w:rPr>
          <w:color w:val="auto"/>
          <w:sz w:val="28"/>
          <w:szCs w:val="28"/>
        </w:rPr>
        <w:t>Мерлен</w:t>
      </w:r>
      <w:proofErr w:type="spellEnd"/>
      <w:r w:rsidRPr="006A4EFE">
        <w:rPr>
          <w:color w:val="auto"/>
          <w:sz w:val="28"/>
          <w:szCs w:val="28"/>
        </w:rPr>
        <w:t>») и сети федерального уровня («</w:t>
      </w:r>
      <w:proofErr w:type="spellStart"/>
      <w:r w:rsidRPr="006A4EFE">
        <w:rPr>
          <w:color w:val="auto"/>
          <w:sz w:val="28"/>
          <w:szCs w:val="28"/>
        </w:rPr>
        <w:t>О’Кей</w:t>
      </w:r>
      <w:proofErr w:type="spellEnd"/>
      <w:r w:rsidRPr="006A4EFE">
        <w:rPr>
          <w:color w:val="auto"/>
          <w:sz w:val="28"/>
          <w:szCs w:val="28"/>
        </w:rPr>
        <w:t>», «Лента», «Магнит», «Спортмастер», «М</w:t>
      </w:r>
      <w:r w:rsidR="005301A4" w:rsidRPr="006A4EFE">
        <w:rPr>
          <w:color w:val="auto"/>
          <w:sz w:val="28"/>
          <w:szCs w:val="28"/>
        </w:rPr>
        <w:t>–</w:t>
      </w:r>
      <w:r w:rsidRPr="006A4EFE">
        <w:rPr>
          <w:color w:val="auto"/>
          <w:sz w:val="28"/>
          <w:szCs w:val="28"/>
        </w:rPr>
        <w:t xml:space="preserve">Видео», «Эльдорадо», </w:t>
      </w:r>
      <w:r w:rsidR="0055513D" w:rsidRPr="006A4EFE">
        <w:rPr>
          <w:color w:val="auto"/>
          <w:sz w:val="28"/>
          <w:szCs w:val="28"/>
        </w:rPr>
        <w:t>«</w:t>
      </w:r>
      <w:proofErr w:type="spellStart"/>
      <w:r w:rsidR="0055513D" w:rsidRPr="006A4EFE">
        <w:rPr>
          <w:rStyle w:val="aff5"/>
          <w:b w:val="0"/>
          <w:color w:val="auto"/>
          <w:sz w:val="28"/>
          <w:szCs w:val="28"/>
        </w:rPr>
        <w:t>Галамарт</w:t>
      </w:r>
      <w:proofErr w:type="spellEnd"/>
      <w:r w:rsidR="0055513D" w:rsidRPr="006A4EFE">
        <w:rPr>
          <w:color w:val="auto"/>
          <w:sz w:val="28"/>
          <w:szCs w:val="28"/>
        </w:rPr>
        <w:t xml:space="preserve">» </w:t>
      </w:r>
      <w:r w:rsidRPr="006A4EFE">
        <w:rPr>
          <w:color w:val="auto"/>
          <w:sz w:val="28"/>
          <w:szCs w:val="28"/>
        </w:rPr>
        <w:t xml:space="preserve">и другие). </w:t>
      </w:r>
    </w:p>
    <w:p w:rsidR="0055513D" w:rsidRPr="006A4EFE" w:rsidRDefault="0055513D" w:rsidP="0055513D">
      <w:pPr>
        <w:pStyle w:val="Default"/>
        <w:widowControl w:val="0"/>
        <w:ind w:firstLine="709"/>
        <w:jc w:val="both"/>
        <w:rPr>
          <w:color w:val="auto"/>
          <w:sz w:val="28"/>
          <w:szCs w:val="28"/>
        </w:rPr>
      </w:pPr>
      <w:r w:rsidRPr="006A4EFE">
        <w:rPr>
          <w:color w:val="auto"/>
          <w:sz w:val="28"/>
          <w:szCs w:val="28"/>
        </w:rPr>
        <w:t>В 2019 году произошло заметное оживление на рынке продуктового ритейла. В феврале в Красноярск вернулась федеральная сеть «Пятерочка»</w:t>
      </w:r>
      <w:r w:rsidR="005812D0" w:rsidRPr="006A4EFE">
        <w:rPr>
          <w:color w:val="auto"/>
          <w:sz w:val="28"/>
          <w:szCs w:val="28"/>
        </w:rPr>
        <w:t xml:space="preserve">, которая развивалась </w:t>
      </w:r>
      <w:r w:rsidRPr="006A4EFE">
        <w:rPr>
          <w:color w:val="auto"/>
          <w:sz w:val="28"/>
          <w:szCs w:val="28"/>
        </w:rPr>
        <w:t xml:space="preserve">на площадях сети супермаркетов </w:t>
      </w:r>
      <w:proofErr w:type="spellStart"/>
      <w:r w:rsidRPr="006A4EFE">
        <w:rPr>
          <w:color w:val="auto"/>
          <w:sz w:val="28"/>
          <w:szCs w:val="28"/>
        </w:rPr>
        <w:t>Rosa</w:t>
      </w:r>
      <w:proofErr w:type="spellEnd"/>
      <w:r w:rsidRPr="006A4EFE">
        <w:rPr>
          <w:color w:val="auto"/>
          <w:sz w:val="28"/>
          <w:szCs w:val="28"/>
        </w:rPr>
        <w:t>, которая стремительно сократила свое присутствие в Красноярске еще в 2018 году, закрыв 12 магазинов. На сегодняшний день федеральная сеть «Пятерочка» насчитывает более 50 магазинов.</w:t>
      </w:r>
    </w:p>
    <w:p w:rsidR="0055513D" w:rsidRPr="006A4EFE" w:rsidRDefault="0055513D" w:rsidP="0055513D">
      <w:pPr>
        <w:pStyle w:val="Default"/>
        <w:widowControl w:val="0"/>
        <w:ind w:firstLine="709"/>
        <w:jc w:val="both"/>
        <w:rPr>
          <w:color w:val="auto"/>
          <w:sz w:val="28"/>
          <w:szCs w:val="28"/>
        </w:rPr>
      </w:pPr>
      <w:r w:rsidRPr="006A4EFE">
        <w:rPr>
          <w:color w:val="auto"/>
          <w:sz w:val="28"/>
          <w:szCs w:val="28"/>
        </w:rPr>
        <w:t>Продолжила свою активность и федеральная сеть «Магнит», начавшая развитие в Красноярске в 2018 году. На сегодняшний день сеть составляет около 50  магазинов.</w:t>
      </w:r>
    </w:p>
    <w:p w:rsidR="0055513D" w:rsidRPr="006A4EFE" w:rsidRDefault="0055513D" w:rsidP="0055513D">
      <w:pPr>
        <w:pStyle w:val="Default"/>
        <w:widowControl w:val="0"/>
        <w:ind w:firstLine="709"/>
        <w:jc w:val="both"/>
        <w:rPr>
          <w:color w:val="auto"/>
          <w:sz w:val="28"/>
          <w:szCs w:val="28"/>
        </w:rPr>
      </w:pPr>
      <w:r w:rsidRPr="006A4EFE">
        <w:rPr>
          <w:color w:val="auto"/>
          <w:sz w:val="28"/>
          <w:szCs w:val="28"/>
        </w:rPr>
        <w:t xml:space="preserve">Местные </w:t>
      </w:r>
      <w:r w:rsidR="005812D0" w:rsidRPr="006A4EFE">
        <w:rPr>
          <w:color w:val="auto"/>
          <w:sz w:val="28"/>
          <w:szCs w:val="28"/>
        </w:rPr>
        <w:t>торговые сети</w:t>
      </w:r>
      <w:r w:rsidRPr="006A4EFE">
        <w:rPr>
          <w:color w:val="auto"/>
          <w:sz w:val="28"/>
          <w:szCs w:val="28"/>
        </w:rPr>
        <w:t xml:space="preserve"> не уступали в активности </w:t>
      </w:r>
      <w:proofErr w:type="gramStart"/>
      <w:r w:rsidRPr="006A4EFE">
        <w:rPr>
          <w:color w:val="auto"/>
          <w:sz w:val="28"/>
          <w:szCs w:val="28"/>
        </w:rPr>
        <w:t>федерал</w:t>
      </w:r>
      <w:r w:rsidR="005812D0" w:rsidRPr="006A4EFE">
        <w:rPr>
          <w:color w:val="auto"/>
          <w:sz w:val="28"/>
          <w:szCs w:val="28"/>
        </w:rPr>
        <w:t>ьным</w:t>
      </w:r>
      <w:proofErr w:type="gramEnd"/>
      <w:r w:rsidRPr="006A4EFE">
        <w:rPr>
          <w:color w:val="auto"/>
          <w:sz w:val="28"/>
          <w:szCs w:val="28"/>
        </w:rPr>
        <w:t>. В</w:t>
      </w:r>
      <w:r w:rsidR="006E0998" w:rsidRPr="006A4EFE">
        <w:rPr>
          <w:color w:val="auto"/>
          <w:sz w:val="28"/>
          <w:szCs w:val="28"/>
        </w:rPr>
        <w:t> </w:t>
      </w:r>
      <w:r w:rsidRPr="006A4EFE">
        <w:rPr>
          <w:color w:val="auto"/>
          <w:sz w:val="28"/>
          <w:szCs w:val="28"/>
        </w:rPr>
        <w:t xml:space="preserve"> 2019</w:t>
      </w:r>
      <w:r w:rsidR="005812D0" w:rsidRPr="006A4EFE">
        <w:rPr>
          <w:color w:val="auto"/>
          <w:sz w:val="28"/>
          <w:szCs w:val="28"/>
        </w:rPr>
        <w:t> </w:t>
      </w:r>
      <w:r w:rsidRPr="006A4EFE">
        <w:rPr>
          <w:color w:val="auto"/>
          <w:sz w:val="28"/>
          <w:szCs w:val="28"/>
        </w:rPr>
        <w:t xml:space="preserve"> году крупнейшая торговая сеть «Командор» продолжает развиваться по </w:t>
      </w:r>
      <w:proofErr w:type="spellStart"/>
      <w:r w:rsidRPr="006A4EFE">
        <w:rPr>
          <w:color w:val="auto"/>
          <w:sz w:val="28"/>
          <w:szCs w:val="28"/>
        </w:rPr>
        <w:t>мультиформатной</w:t>
      </w:r>
      <w:proofErr w:type="spellEnd"/>
      <w:r w:rsidRPr="006A4EFE">
        <w:rPr>
          <w:color w:val="auto"/>
          <w:sz w:val="28"/>
          <w:szCs w:val="28"/>
        </w:rPr>
        <w:t xml:space="preserve"> модели, открывая гипермаркеты, супермаркеты, магазины у дома и </w:t>
      </w:r>
      <w:proofErr w:type="spellStart"/>
      <w:r w:rsidRPr="006A4EFE">
        <w:rPr>
          <w:color w:val="auto"/>
          <w:sz w:val="28"/>
          <w:szCs w:val="28"/>
        </w:rPr>
        <w:t>дискаунтеры</w:t>
      </w:r>
      <w:proofErr w:type="spellEnd"/>
      <w:r w:rsidRPr="006A4EFE">
        <w:rPr>
          <w:color w:val="auto"/>
          <w:sz w:val="28"/>
          <w:szCs w:val="28"/>
        </w:rPr>
        <w:t xml:space="preserve"> под брендами «Командор», </w:t>
      </w:r>
      <w:r w:rsidR="003F21CF" w:rsidRPr="006A4EFE">
        <w:rPr>
          <w:color w:val="auto"/>
          <w:sz w:val="28"/>
          <w:szCs w:val="28"/>
        </w:rPr>
        <w:br/>
      </w:r>
      <w:r w:rsidRPr="006A4EFE">
        <w:rPr>
          <w:color w:val="auto"/>
          <w:sz w:val="28"/>
          <w:szCs w:val="28"/>
        </w:rPr>
        <w:t xml:space="preserve">«Аллея», «Хороший». Также в </w:t>
      </w:r>
      <w:r w:rsidR="005812D0" w:rsidRPr="006A4EFE">
        <w:rPr>
          <w:color w:val="auto"/>
          <w:sz w:val="28"/>
          <w:szCs w:val="28"/>
        </w:rPr>
        <w:t>текущем</w:t>
      </w:r>
      <w:r w:rsidRPr="006A4EFE">
        <w:rPr>
          <w:color w:val="auto"/>
          <w:sz w:val="28"/>
          <w:szCs w:val="28"/>
        </w:rPr>
        <w:t xml:space="preserve"> году компания продолжает развивать сеть специализированных фермерских отделов (</w:t>
      </w:r>
      <w:proofErr w:type="spellStart"/>
      <w:r w:rsidRPr="006A4EFE">
        <w:rPr>
          <w:color w:val="auto"/>
          <w:sz w:val="28"/>
          <w:szCs w:val="28"/>
        </w:rPr>
        <w:t>sh</w:t>
      </w:r>
      <w:proofErr w:type="gramStart"/>
      <w:r w:rsidRPr="006A4EFE">
        <w:rPr>
          <w:color w:val="auto"/>
          <w:sz w:val="28"/>
          <w:szCs w:val="28"/>
        </w:rPr>
        <w:t>о</w:t>
      </w:r>
      <w:proofErr w:type="gramEnd"/>
      <w:r w:rsidRPr="006A4EFE">
        <w:rPr>
          <w:color w:val="auto"/>
          <w:sz w:val="28"/>
          <w:szCs w:val="28"/>
        </w:rPr>
        <w:t>p</w:t>
      </w:r>
      <w:proofErr w:type="spellEnd"/>
      <w:r w:rsidR="005301A4" w:rsidRPr="006A4EFE">
        <w:rPr>
          <w:color w:val="auto"/>
          <w:sz w:val="28"/>
          <w:szCs w:val="28"/>
        </w:rPr>
        <w:t>–</w:t>
      </w:r>
      <w:proofErr w:type="spellStart"/>
      <w:r w:rsidRPr="006A4EFE">
        <w:rPr>
          <w:color w:val="auto"/>
          <w:sz w:val="28"/>
          <w:szCs w:val="28"/>
        </w:rPr>
        <w:t>in</w:t>
      </w:r>
      <w:proofErr w:type="spellEnd"/>
      <w:r w:rsidR="005301A4" w:rsidRPr="006A4EFE">
        <w:rPr>
          <w:color w:val="auto"/>
          <w:sz w:val="28"/>
          <w:szCs w:val="28"/>
        </w:rPr>
        <w:t>–</w:t>
      </w:r>
      <w:proofErr w:type="spellStart"/>
      <w:r w:rsidRPr="006A4EFE">
        <w:rPr>
          <w:color w:val="auto"/>
          <w:sz w:val="28"/>
          <w:szCs w:val="28"/>
        </w:rPr>
        <w:t>shop</w:t>
      </w:r>
      <w:proofErr w:type="spellEnd"/>
      <w:r w:rsidRPr="006A4EFE">
        <w:rPr>
          <w:color w:val="auto"/>
          <w:sz w:val="28"/>
          <w:szCs w:val="28"/>
        </w:rPr>
        <w:t>) и кондитерские мастерские «Суфле и Безе» на базе магазинов крупного формата.</w:t>
      </w:r>
    </w:p>
    <w:p w:rsidR="0055513D" w:rsidRPr="006A4EFE" w:rsidRDefault="0055513D" w:rsidP="0055513D">
      <w:pPr>
        <w:pStyle w:val="Default"/>
        <w:widowControl w:val="0"/>
        <w:ind w:firstLine="709"/>
        <w:jc w:val="both"/>
        <w:rPr>
          <w:color w:val="auto"/>
          <w:sz w:val="28"/>
          <w:szCs w:val="28"/>
        </w:rPr>
      </w:pPr>
      <w:r w:rsidRPr="006A4EFE">
        <w:rPr>
          <w:color w:val="auto"/>
          <w:sz w:val="28"/>
          <w:szCs w:val="28"/>
        </w:rPr>
        <w:t xml:space="preserve">Компания «Красный яр» в течение года приросла на 19 точек,  из которых один новый гастроном и 18 </w:t>
      </w:r>
      <w:proofErr w:type="spellStart"/>
      <w:r w:rsidRPr="006A4EFE">
        <w:rPr>
          <w:color w:val="auto"/>
          <w:sz w:val="28"/>
          <w:szCs w:val="28"/>
        </w:rPr>
        <w:t>дискаунтеров</w:t>
      </w:r>
      <w:proofErr w:type="spellEnd"/>
      <w:r w:rsidRPr="006A4EFE">
        <w:rPr>
          <w:color w:val="auto"/>
          <w:sz w:val="28"/>
          <w:szCs w:val="28"/>
        </w:rPr>
        <w:t xml:space="preserve"> «Батон». В 15 гастрономах «Красный Яр» прошел ремонт и перепланировка отделов — магазины перезапущены в новых улучшенных форматах. Летом сеть объявила о запуске нового формата «магазин в магазине» — его реализовали в гастрономе </w:t>
      </w:r>
      <w:proofErr w:type="gramStart"/>
      <w:r w:rsidRPr="006A4EFE">
        <w:rPr>
          <w:color w:val="auto"/>
          <w:sz w:val="28"/>
          <w:szCs w:val="28"/>
        </w:rPr>
        <w:t>на</w:t>
      </w:r>
      <w:proofErr w:type="gramEnd"/>
      <w:r w:rsidRPr="006A4EFE">
        <w:rPr>
          <w:color w:val="auto"/>
          <w:sz w:val="28"/>
          <w:szCs w:val="28"/>
        </w:rPr>
        <w:t xml:space="preserve"> Высотной. Там открылся фирменный прилавок торговой марки «Село родное».</w:t>
      </w:r>
    </w:p>
    <w:p w:rsidR="0055513D" w:rsidRPr="006A4EFE" w:rsidRDefault="0055513D" w:rsidP="005812D0">
      <w:pPr>
        <w:pStyle w:val="Default"/>
        <w:widowControl w:val="0"/>
        <w:ind w:firstLine="709"/>
        <w:jc w:val="both"/>
        <w:rPr>
          <w:color w:val="auto"/>
          <w:sz w:val="28"/>
          <w:szCs w:val="28"/>
        </w:rPr>
      </w:pPr>
      <w:r w:rsidRPr="006A4EFE">
        <w:rPr>
          <w:color w:val="auto"/>
          <w:sz w:val="28"/>
          <w:szCs w:val="28"/>
        </w:rPr>
        <w:t xml:space="preserve">С целью сдерживания роста потребительских цен и создания условий местным товаропроизводителям для реализации собственной </w:t>
      </w:r>
      <w:r w:rsidRPr="006A4EFE">
        <w:rPr>
          <w:color w:val="auto"/>
          <w:sz w:val="28"/>
          <w:szCs w:val="28"/>
        </w:rPr>
        <w:br/>
        <w:t xml:space="preserve">продукции в 2019 году администрацией города было организовано </w:t>
      </w:r>
      <w:r w:rsidRPr="006A4EFE">
        <w:rPr>
          <w:color w:val="auto"/>
          <w:sz w:val="28"/>
          <w:szCs w:val="28"/>
        </w:rPr>
        <w:br/>
        <w:t>216 уличных мероприятий (фестивали, продовольственные базары и мини</w:t>
      </w:r>
      <w:r w:rsidR="005301A4" w:rsidRPr="006A4EFE">
        <w:rPr>
          <w:color w:val="auto"/>
          <w:sz w:val="28"/>
          <w:szCs w:val="28"/>
        </w:rPr>
        <w:t>–</w:t>
      </w:r>
      <w:r w:rsidRPr="006A4EFE">
        <w:rPr>
          <w:color w:val="auto"/>
          <w:sz w:val="28"/>
          <w:szCs w:val="28"/>
        </w:rPr>
        <w:t>базары) городского и районного формата. Также  проводились расширенные продажи продукции местных товаропроизводителей и садоводов по 167  адресам. Участниками мероприятий стали около 150 тысяч человек – это каждый шестой красноярец.</w:t>
      </w:r>
    </w:p>
    <w:p w:rsidR="0055513D" w:rsidRPr="006A4EFE" w:rsidRDefault="005812D0" w:rsidP="005812D0">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За </w:t>
      </w:r>
      <w:r w:rsidR="0055513D" w:rsidRPr="006A4EFE">
        <w:rPr>
          <w:rFonts w:ascii="Times New Roman" w:hAnsi="Times New Roman" w:cs="Times New Roman"/>
          <w:sz w:val="28"/>
          <w:szCs w:val="28"/>
        </w:rPr>
        <w:t xml:space="preserve">первое полугодие 2020 года  </w:t>
      </w:r>
      <w:r w:rsidRPr="006A4EFE">
        <w:rPr>
          <w:rFonts w:ascii="Times New Roman" w:hAnsi="Times New Roman" w:cs="Times New Roman"/>
          <w:sz w:val="28"/>
          <w:szCs w:val="28"/>
        </w:rPr>
        <w:t xml:space="preserve">проведено </w:t>
      </w:r>
      <w:r w:rsidR="0055513D" w:rsidRPr="006A4EFE">
        <w:rPr>
          <w:rFonts w:ascii="Times New Roman" w:hAnsi="Times New Roman" w:cs="Times New Roman"/>
          <w:sz w:val="28"/>
          <w:szCs w:val="28"/>
        </w:rPr>
        <w:t>8 ярмарочных мероприятий районного масштаба</w:t>
      </w:r>
      <w:r w:rsidRPr="006A4EFE">
        <w:rPr>
          <w:rFonts w:ascii="Times New Roman" w:hAnsi="Times New Roman" w:cs="Times New Roman"/>
          <w:sz w:val="28"/>
          <w:szCs w:val="28"/>
        </w:rPr>
        <w:t>, которые</w:t>
      </w:r>
      <w:r w:rsidR="0055513D" w:rsidRPr="006A4EFE">
        <w:rPr>
          <w:rFonts w:ascii="Times New Roman" w:hAnsi="Times New Roman" w:cs="Times New Roman"/>
          <w:sz w:val="28"/>
          <w:szCs w:val="28"/>
        </w:rPr>
        <w:t xml:space="preserve"> </w:t>
      </w:r>
      <w:r w:rsidRPr="006A4EFE">
        <w:rPr>
          <w:rFonts w:ascii="Times New Roman" w:hAnsi="Times New Roman" w:cs="Times New Roman"/>
          <w:sz w:val="28"/>
          <w:szCs w:val="28"/>
        </w:rPr>
        <w:t xml:space="preserve">посетило </w:t>
      </w:r>
      <w:r w:rsidR="0055513D" w:rsidRPr="006A4EFE">
        <w:rPr>
          <w:rFonts w:ascii="Times New Roman" w:hAnsi="Times New Roman" w:cs="Times New Roman"/>
          <w:sz w:val="28"/>
          <w:szCs w:val="28"/>
        </w:rPr>
        <w:t>около 23 тыс. человек, товарооборот составил около 9,1 млн. рублей, средний</w:t>
      </w:r>
      <w:r w:rsidRPr="006A4EFE">
        <w:rPr>
          <w:rFonts w:ascii="Times New Roman" w:hAnsi="Times New Roman" w:cs="Times New Roman"/>
          <w:sz w:val="28"/>
          <w:szCs w:val="28"/>
        </w:rPr>
        <w:t xml:space="preserve"> чек составил</w:t>
      </w:r>
      <w:r w:rsidR="0055513D" w:rsidRPr="006A4EFE">
        <w:rPr>
          <w:rFonts w:ascii="Times New Roman" w:hAnsi="Times New Roman" w:cs="Times New Roman"/>
          <w:sz w:val="28"/>
          <w:szCs w:val="28"/>
        </w:rPr>
        <w:t xml:space="preserve"> 388,5 рублей.</w:t>
      </w:r>
      <w:r w:rsidRPr="006A4EFE">
        <w:rPr>
          <w:rFonts w:ascii="Times New Roman" w:hAnsi="Times New Roman" w:cs="Times New Roman"/>
          <w:sz w:val="28"/>
          <w:szCs w:val="28"/>
        </w:rPr>
        <w:t xml:space="preserve"> Расширенные </w:t>
      </w:r>
      <w:r w:rsidR="0055513D" w:rsidRPr="006A4EFE">
        <w:rPr>
          <w:rFonts w:ascii="Times New Roman" w:hAnsi="Times New Roman" w:cs="Times New Roman"/>
          <w:sz w:val="28"/>
          <w:szCs w:val="28"/>
        </w:rPr>
        <w:t xml:space="preserve">продажи продовольственной продукции местных товаропроизводителей, садоводов, владельцев личных подсобных хозяйств и </w:t>
      </w:r>
      <w:r w:rsidR="0055513D" w:rsidRPr="006A4EFE">
        <w:rPr>
          <w:rFonts w:ascii="Times New Roman" w:hAnsi="Times New Roman" w:cs="Times New Roman"/>
          <w:sz w:val="28"/>
          <w:szCs w:val="28"/>
        </w:rPr>
        <w:lastRenderedPageBreak/>
        <w:t xml:space="preserve">изделий народных ремесел </w:t>
      </w:r>
      <w:r w:rsidR="001A16CA" w:rsidRPr="006A4EFE">
        <w:rPr>
          <w:rFonts w:ascii="Times New Roman" w:hAnsi="Times New Roman" w:cs="Times New Roman"/>
          <w:sz w:val="28"/>
          <w:szCs w:val="28"/>
        </w:rPr>
        <w:t>(</w:t>
      </w:r>
      <w:r w:rsidR="0055513D" w:rsidRPr="006A4EFE">
        <w:rPr>
          <w:rFonts w:ascii="Times New Roman" w:hAnsi="Times New Roman" w:cs="Times New Roman"/>
          <w:sz w:val="28"/>
          <w:szCs w:val="28"/>
        </w:rPr>
        <w:t>осуществляются по 188 адрес</w:t>
      </w:r>
      <w:r w:rsidRPr="006A4EFE">
        <w:rPr>
          <w:rFonts w:ascii="Times New Roman" w:hAnsi="Times New Roman" w:cs="Times New Roman"/>
          <w:sz w:val="28"/>
          <w:szCs w:val="28"/>
        </w:rPr>
        <w:t>ам</w:t>
      </w:r>
      <w:r w:rsidR="001A16CA" w:rsidRPr="006A4EFE">
        <w:rPr>
          <w:rFonts w:ascii="Times New Roman" w:hAnsi="Times New Roman" w:cs="Times New Roman"/>
          <w:sz w:val="28"/>
          <w:szCs w:val="28"/>
        </w:rPr>
        <w:t>) посетило около 555</w:t>
      </w:r>
      <w:r w:rsidR="001A16CA" w:rsidRPr="006A4EFE">
        <w:rPr>
          <w:rFonts w:ascii="Times New Roman" w:hAnsi="Times New Roman" w:cs="Times New Roman"/>
          <w:sz w:val="28"/>
          <w:szCs w:val="28"/>
          <w:lang w:val="en-US"/>
        </w:rPr>
        <w:t> </w:t>
      </w:r>
      <w:r w:rsidR="001A16CA" w:rsidRPr="006A4EFE">
        <w:rPr>
          <w:rFonts w:ascii="Times New Roman" w:hAnsi="Times New Roman" w:cs="Times New Roman"/>
          <w:sz w:val="28"/>
          <w:szCs w:val="28"/>
        </w:rPr>
        <w:t xml:space="preserve"> тыс. человек, товарооборот от реализованной продукции составил около 2,8 млн. рублей, средний чек  составил 504,5 руб.</w:t>
      </w:r>
    </w:p>
    <w:p w:rsidR="00293516" w:rsidRPr="006A4EFE" w:rsidRDefault="0055513D" w:rsidP="00293516">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В 2020 году, по оценкам, </w:t>
      </w:r>
      <w:r w:rsidRPr="006A4EFE">
        <w:rPr>
          <w:sz w:val="28"/>
          <w:szCs w:val="28"/>
        </w:rPr>
        <w:t xml:space="preserve">в условиях сложившейся эпидемиологической ситуации в связи с распространением новой </w:t>
      </w:r>
      <w:proofErr w:type="spellStart"/>
      <w:r w:rsidRPr="006A4EFE">
        <w:rPr>
          <w:sz w:val="28"/>
          <w:szCs w:val="28"/>
        </w:rPr>
        <w:t>коронавирусной</w:t>
      </w:r>
      <w:proofErr w:type="spellEnd"/>
      <w:r w:rsidRPr="006A4EFE">
        <w:rPr>
          <w:sz w:val="28"/>
          <w:szCs w:val="28"/>
        </w:rPr>
        <w:t xml:space="preserve"> инфекции (COVID 19) </w:t>
      </w:r>
      <w:r w:rsidRPr="006A4EFE">
        <w:rPr>
          <w:rFonts w:ascii="Times New Roman" w:hAnsi="Times New Roman" w:cs="Times New Roman"/>
          <w:sz w:val="28"/>
          <w:szCs w:val="28"/>
        </w:rPr>
        <w:t xml:space="preserve">ожидается снижение темпов роста оборота розничной торговли в сопоставимых ценах на 8,7 процента до 328,3 </w:t>
      </w:r>
      <w:proofErr w:type="gramStart"/>
      <w:r w:rsidRPr="006A4EFE">
        <w:rPr>
          <w:rFonts w:ascii="Times New Roman" w:hAnsi="Times New Roman" w:cs="Times New Roman"/>
          <w:sz w:val="28"/>
          <w:szCs w:val="28"/>
        </w:rPr>
        <w:t>млрд</w:t>
      </w:r>
      <w:proofErr w:type="gramEnd"/>
      <w:r w:rsidRPr="006A4EFE">
        <w:rPr>
          <w:rFonts w:ascii="Times New Roman" w:hAnsi="Times New Roman" w:cs="Times New Roman"/>
          <w:sz w:val="28"/>
          <w:szCs w:val="28"/>
        </w:rPr>
        <w:t xml:space="preserve"> руб. </w:t>
      </w:r>
    </w:p>
    <w:p w:rsidR="0055513D" w:rsidRPr="006A4EFE" w:rsidRDefault="0055513D" w:rsidP="00293516">
      <w:pPr>
        <w:ind w:firstLine="709"/>
        <w:jc w:val="both"/>
        <w:rPr>
          <w:rFonts w:ascii="Times New Roman" w:hAnsi="Times New Roman" w:cs="Times New Roman"/>
          <w:sz w:val="28"/>
          <w:szCs w:val="28"/>
        </w:rPr>
      </w:pPr>
      <w:r w:rsidRPr="006A4EFE">
        <w:rPr>
          <w:rFonts w:ascii="Times New Roman" w:hAnsi="Times New Roman" w:cs="Times New Roman"/>
          <w:sz w:val="28"/>
          <w:szCs w:val="28"/>
        </w:rPr>
        <w:t>В прогнозируемом периоде рост оборота розничной торговли в сопоставимых ценах планируется: в 2021  году – 108,3%; в 2022 году – 103,3%; в 2023 году – 103,0 процента.</w:t>
      </w:r>
    </w:p>
    <w:p w:rsidR="00CA359E" w:rsidRPr="006A4EFE" w:rsidRDefault="00CA359E" w:rsidP="003F21CF">
      <w:pPr>
        <w:pStyle w:val="Default"/>
        <w:widowControl w:val="0"/>
        <w:jc w:val="center"/>
        <w:rPr>
          <w:color w:val="auto"/>
          <w:sz w:val="28"/>
          <w:szCs w:val="28"/>
          <w:lang w:val="en-US"/>
        </w:rPr>
      </w:pPr>
      <w:r w:rsidRPr="006A4EFE">
        <w:rPr>
          <w:noProof/>
          <w:color w:val="1F497D" w:themeColor="text2"/>
          <w:lang w:eastAsia="ru-RU"/>
        </w:rPr>
        <w:drawing>
          <wp:inline distT="0" distB="0" distL="0" distR="0" wp14:anchorId="2CC3F918" wp14:editId="7537DE90">
            <wp:extent cx="5651500" cy="3238500"/>
            <wp:effectExtent l="0" t="0" r="635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359E" w:rsidRPr="006A4EFE" w:rsidRDefault="00CA359E" w:rsidP="00CA359E">
      <w:pPr>
        <w:ind w:left="1069"/>
        <w:jc w:val="center"/>
        <w:rPr>
          <w:rFonts w:ascii="Times New Roman" w:eastAsiaTheme="minorHAnsi" w:hAnsi="Times New Roman" w:cs="Times New Roman"/>
          <w:sz w:val="10"/>
          <w:szCs w:val="28"/>
        </w:rPr>
      </w:pPr>
    </w:p>
    <w:p w:rsidR="00CA359E" w:rsidRPr="006A4EFE" w:rsidRDefault="00CA359E" w:rsidP="00CA359E">
      <w:pPr>
        <w:ind w:left="1069"/>
        <w:jc w:val="center"/>
      </w:pPr>
      <w:r w:rsidRPr="006A4EFE">
        <w:t>Рис. 20. Динамика оборота розничной торговли</w:t>
      </w:r>
    </w:p>
    <w:p w:rsidR="00246ABE" w:rsidRPr="006A4EFE" w:rsidRDefault="001B4417" w:rsidP="001B4417">
      <w:pPr>
        <w:spacing w:before="120" w:after="120"/>
        <w:jc w:val="center"/>
        <w:outlineLvl w:val="0"/>
        <w:rPr>
          <w:b/>
          <w:sz w:val="29"/>
          <w:szCs w:val="27"/>
        </w:rPr>
      </w:pPr>
      <w:bookmarkStart w:id="12" w:name="_Toc55219436"/>
      <w:r w:rsidRPr="006A4EFE">
        <w:rPr>
          <w:b/>
          <w:sz w:val="29"/>
          <w:szCs w:val="27"/>
        </w:rPr>
        <w:t>10</w:t>
      </w:r>
      <w:r w:rsidR="00246ABE" w:rsidRPr="006A4EFE">
        <w:rPr>
          <w:b/>
          <w:sz w:val="29"/>
          <w:szCs w:val="27"/>
        </w:rPr>
        <w:t>. Общественное питание</w:t>
      </w:r>
      <w:bookmarkEnd w:id="12"/>
    </w:p>
    <w:p w:rsidR="0055513D" w:rsidRPr="006A4EFE" w:rsidRDefault="0055513D" w:rsidP="0055513D">
      <w:pPr>
        <w:pStyle w:val="Default"/>
        <w:widowControl w:val="0"/>
        <w:ind w:firstLine="709"/>
        <w:jc w:val="both"/>
        <w:rPr>
          <w:color w:val="auto"/>
          <w:sz w:val="28"/>
          <w:szCs w:val="28"/>
        </w:rPr>
      </w:pPr>
      <w:r w:rsidRPr="006A4EFE">
        <w:rPr>
          <w:color w:val="auto"/>
          <w:sz w:val="28"/>
          <w:szCs w:val="28"/>
        </w:rPr>
        <w:t xml:space="preserve">Оборот общественного питания в 2019 году составил 16,5 </w:t>
      </w:r>
      <w:proofErr w:type="gramStart"/>
      <w:r w:rsidRPr="006A4EFE">
        <w:rPr>
          <w:color w:val="auto"/>
          <w:sz w:val="28"/>
          <w:szCs w:val="28"/>
        </w:rPr>
        <w:t>млрд</w:t>
      </w:r>
      <w:proofErr w:type="gramEnd"/>
      <w:r w:rsidRPr="006A4EFE">
        <w:rPr>
          <w:color w:val="auto"/>
          <w:sz w:val="28"/>
          <w:szCs w:val="28"/>
        </w:rPr>
        <w:t xml:space="preserve"> руб. и увеличился в сопоставимых ценах по отношению к 2018 году на 5,6% (2018  год – 14,7 млрд рублей). </w:t>
      </w:r>
    </w:p>
    <w:p w:rsidR="0055513D" w:rsidRPr="006A4EFE" w:rsidRDefault="0055513D" w:rsidP="0055513D">
      <w:pPr>
        <w:pStyle w:val="Default"/>
        <w:widowControl w:val="0"/>
        <w:ind w:firstLine="709"/>
        <w:jc w:val="both"/>
        <w:rPr>
          <w:color w:val="auto"/>
          <w:sz w:val="28"/>
          <w:szCs w:val="28"/>
        </w:rPr>
      </w:pPr>
      <w:r w:rsidRPr="006A4EFE">
        <w:rPr>
          <w:color w:val="auto"/>
          <w:sz w:val="28"/>
          <w:szCs w:val="28"/>
        </w:rPr>
        <w:t xml:space="preserve">В 2019 году по сравнению с 2018 годом количество </w:t>
      </w:r>
      <w:r w:rsidR="003F21CF" w:rsidRPr="006A4EFE">
        <w:rPr>
          <w:color w:val="auto"/>
          <w:sz w:val="28"/>
          <w:szCs w:val="28"/>
        </w:rPr>
        <w:br/>
      </w:r>
      <w:r w:rsidRPr="006A4EFE">
        <w:rPr>
          <w:color w:val="auto"/>
          <w:sz w:val="28"/>
          <w:szCs w:val="28"/>
        </w:rPr>
        <w:t>общедоступных столовых и закусочных уменьшилось с 325 до 300 единиц, а количество мест в них снизилось с 16,</w:t>
      </w:r>
      <w:r w:rsidR="006738CD" w:rsidRPr="006A4EFE">
        <w:rPr>
          <w:color w:val="auto"/>
          <w:sz w:val="28"/>
          <w:szCs w:val="28"/>
        </w:rPr>
        <w:t>3</w:t>
      </w:r>
      <w:r w:rsidRPr="006A4EFE">
        <w:rPr>
          <w:color w:val="auto"/>
          <w:sz w:val="28"/>
          <w:szCs w:val="28"/>
        </w:rPr>
        <w:t xml:space="preserve"> тыс. </w:t>
      </w:r>
      <w:r w:rsidR="006738CD" w:rsidRPr="006A4EFE">
        <w:rPr>
          <w:color w:val="auto"/>
          <w:sz w:val="28"/>
          <w:szCs w:val="28"/>
        </w:rPr>
        <w:t xml:space="preserve">мест </w:t>
      </w:r>
      <w:r w:rsidRPr="006A4EFE">
        <w:rPr>
          <w:color w:val="auto"/>
          <w:sz w:val="28"/>
          <w:szCs w:val="28"/>
        </w:rPr>
        <w:t>до 15,3 тыс.</w:t>
      </w:r>
      <w:r w:rsidR="006738CD" w:rsidRPr="006A4EFE">
        <w:rPr>
          <w:color w:val="auto"/>
          <w:sz w:val="28"/>
          <w:szCs w:val="28"/>
        </w:rPr>
        <w:t xml:space="preserve"> мест.</w:t>
      </w:r>
      <w:r w:rsidRPr="006A4EFE">
        <w:rPr>
          <w:color w:val="auto"/>
          <w:sz w:val="28"/>
          <w:szCs w:val="28"/>
        </w:rPr>
        <w:t xml:space="preserve"> Также уменьшилось число ресторанов, кафе и баров с 816 единиц до </w:t>
      </w:r>
      <w:r w:rsidR="003F21CF" w:rsidRPr="006A4EFE">
        <w:rPr>
          <w:color w:val="auto"/>
          <w:sz w:val="28"/>
          <w:szCs w:val="28"/>
        </w:rPr>
        <w:br/>
      </w:r>
      <w:r w:rsidRPr="006A4EFE">
        <w:rPr>
          <w:color w:val="auto"/>
          <w:sz w:val="28"/>
          <w:szCs w:val="28"/>
        </w:rPr>
        <w:t>782 единиц</w:t>
      </w:r>
      <w:r w:rsidR="006738CD" w:rsidRPr="006A4EFE">
        <w:rPr>
          <w:color w:val="auto"/>
          <w:sz w:val="28"/>
          <w:szCs w:val="28"/>
        </w:rPr>
        <w:t>.</w:t>
      </w:r>
      <w:r w:rsidRPr="006A4EFE">
        <w:rPr>
          <w:color w:val="auto"/>
          <w:sz w:val="28"/>
          <w:szCs w:val="28"/>
        </w:rPr>
        <w:t xml:space="preserve"> </w:t>
      </w:r>
    </w:p>
    <w:p w:rsidR="0055513D" w:rsidRPr="006A4EFE" w:rsidRDefault="006738CD" w:rsidP="0055513D">
      <w:pPr>
        <w:pStyle w:val="Default"/>
        <w:ind w:firstLine="708"/>
        <w:jc w:val="both"/>
      </w:pPr>
      <w:r w:rsidRPr="006A4EFE">
        <w:rPr>
          <w:color w:val="auto"/>
          <w:sz w:val="28"/>
          <w:szCs w:val="28"/>
        </w:rPr>
        <w:t>Открылись новые</w:t>
      </w:r>
      <w:r w:rsidR="0055513D" w:rsidRPr="006A4EFE">
        <w:rPr>
          <w:color w:val="auto"/>
          <w:sz w:val="28"/>
          <w:szCs w:val="28"/>
        </w:rPr>
        <w:t xml:space="preserve"> три заведения «</w:t>
      </w:r>
      <w:proofErr w:type="spellStart"/>
      <w:r w:rsidR="0055513D" w:rsidRPr="006A4EFE">
        <w:rPr>
          <w:color w:val="auto"/>
          <w:sz w:val="28"/>
          <w:szCs w:val="28"/>
        </w:rPr>
        <w:t>McDonald’s</w:t>
      </w:r>
      <w:proofErr w:type="spellEnd"/>
      <w:r w:rsidR="0055513D" w:rsidRPr="006A4EFE">
        <w:rPr>
          <w:color w:val="auto"/>
          <w:sz w:val="28"/>
          <w:szCs w:val="28"/>
        </w:rPr>
        <w:t>», по адресам: ул.</w:t>
      </w:r>
      <w:r w:rsidRPr="006A4EFE">
        <w:rPr>
          <w:color w:val="auto"/>
          <w:sz w:val="28"/>
          <w:szCs w:val="28"/>
        </w:rPr>
        <w:t> </w:t>
      </w:r>
      <w:r w:rsidR="0055513D" w:rsidRPr="006A4EFE">
        <w:rPr>
          <w:color w:val="auto"/>
          <w:sz w:val="28"/>
          <w:szCs w:val="28"/>
        </w:rPr>
        <w:t xml:space="preserve">Партизана Железняка, 36а; ул. </w:t>
      </w:r>
      <w:proofErr w:type="spellStart"/>
      <w:r w:rsidR="0055513D" w:rsidRPr="006A4EFE">
        <w:rPr>
          <w:color w:val="auto"/>
          <w:sz w:val="28"/>
          <w:szCs w:val="28"/>
        </w:rPr>
        <w:t>Перенсона</w:t>
      </w:r>
      <w:proofErr w:type="spellEnd"/>
      <w:r w:rsidR="0055513D" w:rsidRPr="006A4EFE">
        <w:rPr>
          <w:color w:val="auto"/>
          <w:sz w:val="28"/>
          <w:szCs w:val="28"/>
        </w:rPr>
        <w:t xml:space="preserve">, 4;  ул. </w:t>
      </w:r>
      <w:proofErr w:type="spellStart"/>
      <w:r w:rsidR="0055513D" w:rsidRPr="006A4EFE">
        <w:rPr>
          <w:color w:val="auto"/>
          <w:sz w:val="28"/>
          <w:szCs w:val="28"/>
        </w:rPr>
        <w:t>Волочаевская</w:t>
      </w:r>
      <w:proofErr w:type="spellEnd"/>
      <w:r w:rsidR="0055513D" w:rsidRPr="006A4EFE">
        <w:rPr>
          <w:color w:val="auto"/>
          <w:sz w:val="28"/>
          <w:szCs w:val="28"/>
        </w:rPr>
        <w:t>, 44.</w:t>
      </w:r>
      <w:hyperlink r:id="rId33" w:anchor="binding" w:tgtFrame="_blank" w:tooltip="открылась " w:history="1"/>
      <w:r w:rsidR="0055513D" w:rsidRPr="006A4EFE">
        <w:rPr>
          <w:color w:val="auto"/>
          <w:sz w:val="28"/>
          <w:szCs w:val="28"/>
        </w:rPr>
        <w:t xml:space="preserve"> </w:t>
      </w:r>
    </w:p>
    <w:p w:rsidR="0055513D" w:rsidRPr="006A4EFE" w:rsidRDefault="006738CD" w:rsidP="009C4932">
      <w:pPr>
        <w:pStyle w:val="Default"/>
        <w:ind w:firstLine="708"/>
        <w:jc w:val="both"/>
        <w:rPr>
          <w:sz w:val="28"/>
          <w:szCs w:val="28"/>
        </w:rPr>
      </w:pPr>
      <w:r w:rsidRPr="006A4EFE">
        <w:rPr>
          <w:color w:val="auto"/>
          <w:sz w:val="28"/>
          <w:szCs w:val="28"/>
        </w:rPr>
        <w:t>Появились</w:t>
      </w:r>
      <w:r w:rsidR="0055513D" w:rsidRPr="006A4EFE">
        <w:rPr>
          <w:color w:val="auto"/>
          <w:sz w:val="28"/>
          <w:szCs w:val="28"/>
        </w:rPr>
        <w:t xml:space="preserve"> заведени</w:t>
      </w:r>
      <w:r w:rsidRPr="006A4EFE">
        <w:rPr>
          <w:color w:val="auto"/>
          <w:sz w:val="28"/>
          <w:szCs w:val="28"/>
        </w:rPr>
        <w:t>я</w:t>
      </w:r>
      <w:r w:rsidR="0055513D" w:rsidRPr="006A4EFE">
        <w:rPr>
          <w:color w:val="auto"/>
          <w:sz w:val="28"/>
          <w:szCs w:val="28"/>
        </w:rPr>
        <w:t xml:space="preserve"> новых форматов</w:t>
      </w:r>
      <w:r w:rsidRPr="006A4EFE">
        <w:rPr>
          <w:color w:val="auto"/>
          <w:sz w:val="28"/>
          <w:szCs w:val="28"/>
        </w:rPr>
        <w:t>:</w:t>
      </w:r>
      <w:r w:rsidR="0055513D" w:rsidRPr="006A4EFE">
        <w:rPr>
          <w:color w:val="auto"/>
          <w:sz w:val="28"/>
          <w:szCs w:val="28"/>
        </w:rPr>
        <w:t xml:space="preserve"> </w:t>
      </w:r>
      <w:r w:rsidRPr="006A4EFE">
        <w:rPr>
          <w:sz w:val="28"/>
          <w:szCs w:val="28"/>
        </w:rPr>
        <w:t>открылся</w:t>
      </w:r>
      <w:r w:rsidR="0055513D" w:rsidRPr="006A4EFE">
        <w:rPr>
          <w:sz w:val="28"/>
          <w:szCs w:val="28"/>
        </w:rPr>
        <w:t xml:space="preserve"> ресторан  «FRESCO», где посетители могут наблюдать процесс приготовления блюд</w:t>
      </w:r>
      <w:r w:rsidRPr="006A4EFE">
        <w:rPr>
          <w:sz w:val="28"/>
          <w:szCs w:val="28"/>
        </w:rPr>
        <w:t>;</w:t>
      </w:r>
      <w:r w:rsidR="009C4932" w:rsidRPr="006A4EFE">
        <w:rPr>
          <w:sz w:val="28"/>
          <w:szCs w:val="28"/>
        </w:rPr>
        <w:t xml:space="preserve"> </w:t>
      </w:r>
      <w:r w:rsidRPr="006A4EFE">
        <w:rPr>
          <w:sz w:val="28"/>
          <w:szCs w:val="28"/>
        </w:rPr>
        <w:t>на «Южном берегу»</w:t>
      </w:r>
      <w:r w:rsidR="0055513D" w:rsidRPr="006A4EFE">
        <w:rPr>
          <w:sz w:val="28"/>
          <w:szCs w:val="28"/>
        </w:rPr>
        <w:t xml:space="preserve"> </w:t>
      </w:r>
      <w:r w:rsidRPr="006A4EFE">
        <w:rPr>
          <w:sz w:val="28"/>
          <w:szCs w:val="28"/>
        </w:rPr>
        <w:t>открылась к</w:t>
      </w:r>
      <w:r w:rsidR="0055513D" w:rsidRPr="006A4EFE">
        <w:rPr>
          <w:sz w:val="28"/>
          <w:szCs w:val="28"/>
        </w:rPr>
        <w:t xml:space="preserve">офейня </w:t>
      </w:r>
      <w:proofErr w:type="spellStart"/>
      <w:r w:rsidR="0055513D" w:rsidRPr="006A4EFE">
        <w:rPr>
          <w:sz w:val="28"/>
          <w:szCs w:val="28"/>
        </w:rPr>
        <w:t>Molokoffe</w:t>
      </w:r>
      <w:proofErr w:type="spellEnd"/>
      <w:r w:rsidRPr="006A4EFE">
        <w:rPr>
          <w:sz w:val="28"/>
          <w:szCs w:val="28"/>
        </w:rPr>
        <w:t>, где зал</w:t>
      </w:r>
      <w:r w:rsidR="0055513D" w:rsidRPr="006A4EFE">
        <w:rPr>
          <w:sz w:val="28"/>
          <w:szCs w:val="28"/>
        </w:rPr>
        <w:t xml:space="preserve"> разделен на две части </w:t>
      </w:r>
      <w:r w:rsidRPr="006A4EFE">
        <w:rPr>
          <w:sz w:val="28"/>
          <w:szCs w:val="28"/>
        </w:rPr>
        <w:t>–</w:t>
      </w:r>
      <w:r w:rsidR="0055513D" w:rsidRPr="006A4EFE">
        <w:rPr>
          <w:sz w:val="28"/>
          <w:szCs w:val="28"/>
        </w:rPr>
        <w:t xml:space="preserve"> черную и белую. </w:t>
      </w:r>
    </w:p>
    <w:p w:rsidR="00293516" w:rsidRPr="006A4EFE" w:rsidRDefault="0055513D" w:rsidP="0055513D">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В 2020 году </w:t>
      </w:r>
      <w:r w:rsidRPr="006A4EFE">
        <w:rPr>
          <w:sz w:val="28"/>
          <w:szCs w:val="28"/>
        </w:rPr>
        <w:t xml:space="preserve">в связи с распространением новой </w:t>
      </w:r>
      <w:proofErr w:type="spellStart"/>
      <w:r w:rsidRPr="006A4EFE">
        <w:rPr>
          <w:sz w:val="28"/>
          <w:szCs w:val="28"/>
        </w:rPr>
        <w:t>коронавирусной</w:t>
      </w:r>
      <w:proofErr w:type="spellEnd"/>
      <w:r w:rsidRPr="006A4EFE">
        <w:rPr>
          <w:sz w:val="28"/>
          <w:szCs w:val="28"/>
        </w:rPr>
        <w:t xml:space="preserve"> инфекции (</w:t>
      </w:r>
      <w:r w:rsidRPr="006A4EFE">
        <w:rPr>
          <w:sz w:val="28"/>
          <w:szCs w:val="28"/>
          <w:lang w:val="en-US"/>
        </w:rPr>
        <w:t>COVID</w:t>
      </w:r>
      <w:r w:rsidR="005301A4" w:rsidRPr="006A4EFE">
        <w:rPr>
          <w:sz w:val="28"/>
          <w:szCs w:val="28"/>
        </w:rPr>
        <w:t>–</w:t>
      </w:r>
      <w:r w:rsidRPr="006A4EFE">
        <w:rPr>
          <w:sz w:val="28"/>
          <w:szCs w:val="28"/>
        </w:rPr>
        <w:t xml:space="preserve">19) значительно пострадал рынок общественного </w:t>
      </w:r>
      <w:r w:rsidRPr="006A4EFE">
        <w:rPr>
          <w:sz w:val="28"/>
          <w:szCs w:val="28"/>
        </w:rPr>
        <w:lastRenderedPageBreak/>
        <w:t xml:space="preserve">питания. </w:t>
      </w:r>
      <w:r w:rsidRPr="006A4EFE">
        <w:rPr>
          <w:rFonts w:ascii="Times New Roman" w:hAnsi="Times New Roman" w:cs="Times New Roman"/>
          <w:sz w:val="28"/>
          <w:szCs w:val="28"/>
        </w:rPr>
        <w:t>По оценкам, оборот общественного питания в сопоставимых ценах по итогам текущего</w:t>
      </w:r>
      <w:r w:rsidR="006738CD" w:rsidRPr="006A4EFE">
        <w:rPr>
          <w:rFonts w:ascii="Times New Roman" w:hAnsi="Times New Roman" w:cs="Times New Roman"/>
          <w:sz w:val="28"/>
          <w:szCs w:val="28"/>
        </w:rPr>
        <w:t xml:space="preserve"> года</w:t>
      </w:r>
      <w:r w:rsidRPr="006A4EFE">
        <w:rPr>
          <w:rFonts w:ascii="Times New Roman" w:hAnsi="Times New Roman" w:cs="Times New Roman"/>
          <w:sz w:val="28"/>
          <w:szCs w:val="28"/>
        </w:rPr>
        <w:t xml:space="preserve"> снизится на 23,3 процента до 13,2 </w:t>
      </w:r>
      <w:proofErr w:type="gramStart"/>
      <w:r w:rsidRPr="006A4EFE">
        <w:rPr>
          <w:rFonts w:ascii="Times New Roman" w:hAnsi="Times New Roman" w:cs="Times New Roman"/>
          <w:sz w:val="28"/>
          <w:szCs w:val="28"/>
        </w:rPr>
        <w:t>млрд</w:t>
      </w:r>
      <w:proofErr w:type="gramEnd"/>
      <w:r w:rsidRPr="006A4EFE">
        <w:rPr>
          <w:rFonts w:ascii="Times New Roman" w:hAnsi="Times New Roman" w:cs="Times New Roman"/>
          <w:sz w:val="28"/>
          <w:szCs w:val="28"/>
        </w:rPr>
        <w:t xml:space="preserve"> руб. </w:t>
      </w:r>
    </w:p>
    <w:p w:rsidR="0055513D" w:rsidRPr="006A4EFE" w:rsidRDefault="0055513D" w:rsidP="00293516">
      <w:pPr>
        <w:ind w:firstLine="709"/>
        <w:jc w:val="both"/>
        <w:rPr>
          <w:rFonts w:ascii="Times New Roman" w:hAnsi="Times New Roman" w:cs="Times New Roman"/>
          <w:sz w:val="28"/>
          <w:szCs w:val="28"/>
        </w:rPr>
      </w:pPr>
      <w:r w:rsidRPr="006A4EFE">
        <w:rPr>
          <w:rFonts w:ascii="Times New Roman" w:hAnsi="Times New Roman" w:cs="Times New Roman"/>
          <w:sz w:val="28"/>
          <w:szCs w:val="28"/>
        </w:rPr>
        <w:t>В прогнозируемом периоде рост оборота общественного питания в сопоставимых ценах планируется: в 2021  году – 117,8%; в 2022 году – 111,5%; в 2023 году – 103,5 процента.</w:t>
      </w:r>
    </w:p>
    <w:p w:rsidR="0017579E" w:rsidRPr="006A4EFE" w:rsidRDefault="0017579E" w:rsidP="0017579E">
      <w:pPr>
        <w:widowControl/>
        <w:jc w:val="center"/>
        <w:rPr>
          <w:rFonts w:ascii="Times New Roman" w:eastAsiaTheme="minorHAnsi" w:hAnsi="Times New Roman" w:cs="Times New Roman"/>
          <w:color w:val="000000" w:themeColor="text1"/>
          <w:sz w:val="28"/>
          <w:szCs w:val="28"/>
          <w:lang w:eastAsia="en-US"/>
        </w:rPr>
      </w:pPr>
      <w:r w:rsidRPr="006A4EFE">
        <w:rPr>
          <w:noProof/>
          <w:color w:val="FF0000"/>
        </w:rPr>
        <w:drawing>
          <wp:inline distT="0" distB="0" distL="0" distR="0" wp14:anchorId="7B623A23" wp14:editId="025D4C6D">
            <wp:extent cx="5505450" cy="3057525"/>
            <wp:effectExtent l="0" t="0" r="0" b="0"/>
            <wp:docPr id="1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A4EFE">
        <w:rPr>
          <w:rFonts w:ascii="Times New Roman" w:eastAsiaTheme="minorHAnsi" w:hAnsi="Times New Roman" w:cs="Times New Roman"/>
          <w:color w:val="000000" w:themeColor="text1"/>
          <w:sz w:val="28"/>
          <w:szCs w:val="28"/>
          <w:lang w:eastAsia="en-US"/>
        </w:rPr>
        <w:t xml:space="preserve"> </w:t>
      </w:r>
    </w:p>
    <w:p w:rsidR="0017579E" w:rsidRPr="006A4EFE" w:rsidRDefault="0017579E" w:rsidP="0017579E">
      <w:pPr>
        <w:jc w:val="center"/>
        <w:rPr>
          <w:sz w:val="20"/>
          <w:szCs w:val="20"/>
        </w:rPr>
      </w:pPr>
      <w:r w:rsidRPr="006A4EFE">
        <w:rPr>
          <w:sz w:val="20"/>
          <w:szCs w:val="20"/>
        </w:rPr>
        <w:t>Рис. 2</w:t>
      </w:r>
      <w:r w:rsidR="00C55CF3" w:rsidRPr="006A4EFE">
        <w:rPr>
          <w:sz w:val="20"/>
          <w:szCs w:val="20"/>
        </w:rPr>
        <w:t>1</w:t>
      </w:r>
      <w:r w:rsidRPr="006A4EFE">
        <w:rPr>
          <w:sz w:val="20"/>
          <w:szCs w:val="20"/>
        </w:rPr>
        <w:t>. Оборот общественного питания.</w:t>
      </w:r>
    </w:p>
    <w:p w:rsidR="00246ABE" w:rsidRPr="006A4EFE" w:rsidRDefault="001B4417" w:rsidP="001B4417">
      <w:pPr>
        <w:spacing w:before="120" w:after="120"/>
        <w:jc w:val="center"/>
        <w:outlineLvl w:val="0"/>
        <w:rPr>
          <w:b/>
          <w:sz w:val="29"/>
          <w:szCs w:val="27"/>
        </w:rPr>
      </w:pPr>
      <w:bookmarkStart w:id="13" w:name="_Toc55219437"/>
      <w:r w:rsidRPr="006A4EFE">
        <w:rPr>
          <w:b/>
          <w:sz w:val="29"/>
          <w:szCs w:val="27"/>
        </w:rPr>
        <w:t>11</w:t>
      </w:r>
      <w:r w:rsidR="00246ABE" w:rsidRPr="006A4EFE">
        <w:rPr>
          <w:b/>
          <w:sz w:val="29"/>
          <w:szCs w:val="27"/>
        </w:rPr>
        <w:t>. Платные услуги населению</w:t>
      </w:r>
      <w:bookmarkEnd w:id="13"/>
    </w:p>
    <w:p w:rsidR="00293516" w:rsidRPr="006A4EFE" w:rsidRDefault="00293516" w:rsidP="00293516">
      <w:pPr>
        <w:widowControl/>
        <w:ind w:firstLine="708"/>
        <w:jc w:val="both"/>
        <w:rPr>
          <w:sz w:val="28"/>
          <w:szCs w:val="28"/>
        </w:rPr>
      </w:pPr>
      <w:r w:rsidRPr="006A4EFE">
        <w:rPr>
          <w:sz w:val="28"/>
          <w:szCs w:val="28"/>
        </w:rPr>
        <w:t xml:space="preserve">По итогам 2019 года объем платных услуг, оказанных населению, составил 123,2 млрд.  руб. и в сопоставимых ценах остался на уровне 2018 года. </w:t>
      </w:r>
    </w:p>
    <w:p w:rsidR="00293516" w:rsidRPr="006A4EFE" w:rsidRDefault="00293516" w:rsidP="00293516">
      <w:pPr>
        <w:widowControl/>
        <w:ind w:firstLine="708"/>
        <w:jc w:val="both"/>
        <w:rPr>
          <w:sz w:val="28"/>
          <w:szCs w:val="28"/>
        </w:rPr>
      </w:pPr>
      <w:r w:rsidRPr="006A4EFE">
        <w:rPr>
          <w:sz w:val="28"/>
          <w:szCs w:val="28"/>
        </w:rPr>
        <w:t>Основой развития платных услуг, оказанных населению, является платежеспособный спрос населения и первоочередное потребление обязательных и социально</w:t>
      </w:r>
      <w:r w:rsidR="005301A4" w:rsidRPr="006A4EFE">
        <w:rPr>
          <w:sz w:val="28"/>
          <w:szCs w:val="28"/>
        </w:rPr>
        <w:t>–</w:t>
      </w:r>
      <w:r w:rsidRPr="006A4EFE">
        <w:rPr>
          <w:sz w:val="28"/>
          <w:szCs w:val="28"/>
        </w:rPr>
        <w:t>необходимых видов услуг.</w:t>
      </w:r>
    </w:p>
    <w:p w:rsidR="00293516" w:rsidRPr="006A4EFE" w:rsidRDefault="00293516" w:rsidP="00293516">
      <w:pPr>
        <w:widowControl/>
        <w:ind w:firstLine="708"/>
        <w:jc w:val="both"/>
        <w:rPr>
          <w:sz w:val="28"/>
          <w:szCs w:val="28"/>
        </w:rPr>
      </w:pPr>
      <w:r w:rsidRPr="006A4EFE">
        <w:rPr>
          <w:sz w:val="28"/>
          <w:szCs w:val="28"/>
        </w:rPr>
        <w:t xml:space="preserve">Тремя самыми большими сегментами рынка платных услуг населению в городе являются </w:t>
      </w:r>
      <w:proofErr w:type="spellStart"/>
      <w:r w:rsidRPr="006A4EFE">
        <w:rPr>
          <w:sz w:val="28"/>
          <w:szCs w:val="28"/>
        </w:rPr>
        <w:t>жилищно</w:t>
      </w:r>
      <w:proofErr w:type="spellEnd"/>
      <w:r w:rsidR="005301A4" w:rsidRPr="006A4EFE">
        <w:rPr>
          <w:sz w:val="28"/>
          <w:szCs w:val="28"/>
        </w:rPr>
        <w:t>–</w:t>
      </w:r>
      <w:r w:rsidRPr="006A4EFE">
        <w:rPr>
          <w:sz w:val="28"/>
          <w:szCs w:val="28"/>
        </w:rPr>
        <w:t xml:space="preserve">коммунальное хозяйство, транспорт и связь, в совокупности они генерируют более 61% общего объема платежей населения за услуги. </w:t>
      </w:r>
    </w:p>
    <w:p w:rsidR="00293516" w:rsidRPr="006A4EFE" w:rsidRDefault="00293516" w:rsidP="00293516">
      <w:pPr>
        <w:widowControl/>
        <w:ind w:firstLine="708"/>
        <w:jc w:val="both"/>
        <w:rPr>
          <w:sz w:val="28"/>
          <w:szCs w:val="28"/>
        </w:rPr>
      </w:pPr>
      <w:r w:rsidRPr="006A4EFE">
        <w:rPr>
          <w:sz w:val="28"/>
          <w:szCs w:val="28"/>
        </w:rPr>
        <w:t xml:space="preserve">Особое место в структуре платных услуг населению занимают услуги «обязательного» характера, к которым относятся транспортные и </w:t>
      </w:r>
      <w:proofErr w:type="spellStart"/>
      <w:r w:rsidRPr="006A4EFE">
        <w:rPr>
          <w:sz w:val="28"/>
          <w:szCs w:val="28"/>
        </w:rPr>
        <w:t>жилищно</w:t>
      </w:r>
      <w:proofErr w:type="spellEnd"/>
      <w:r w:rsidR="005301A4" w:rsidRPr="006A4EFE">
        <w:rPr>
          <w:sz w:val="28"/>
          <w:szCs w:val="28"/>
        </w:rPr>
        <w:t>–</w:t>
      </w:r>
      <w:r w:rsidRPr="006A4EFE">
        <w:rPr>
          <w:sz w:val="28"/>
          <w:szCs w:val="28"/>
        </w:rPr>
        <w:t xml:space="preserve">коммунальные услуги. Их удельный вес составляет более 41% общего объема расходов населения на услуги. </w:t>
      </w:r>
    </w:p>
    <w:p w:rsidR="00293516" w:rsidRPr="006A4EFE" w:rsidRDefault="00293516" w:rsidP="00293516">
      <w:pPr>
        <w:widowControl/>
        <w:ind w:firstLine="708"/>
        <w:jc w:val="both"/>
        <w:rPr>
          <w:sz w:val="28"/>
          <w:szCs w:val="28"/>
        </w:rPr>
      </w:pPr>
      <w:r w:rsidRPr="006A4EFE">
        <w:rPr>
          <w:sz w:val="28"/>
          <w:szCs w:val="28"/>
        </w:rPr>
        <w:t xml:space="preserve">В 2019 году объем жилищных услуг уменьшился по сравнению с 2018 годом на 1,2%, а коммунальных услуг на 3,7 процента. </w:t>
      </w:r>
    </w:p>
    <w:p w:rsidR="00293516" w:rsidRPr="006A4EFE" w:rsidRDefault="00293516" w:rsidP="00293516">
      <w:pPr>
        <w:widowControl/>
        <w:ind w:firstLine="708"/>
        <w:jc w:val="both"/>
        <w:rPr>
          <w:sz w:val="28"/>
          <w:szCs w:val="28"/>
        </w:rPr>
      </w:pPr>
      <w:r w:rsidRPr="006A4EFE">
        <w:rPr>
          <w:sz w:val="28"/>
          <w:szCs w:val="28"/>
        </w:rPr>
        <w:t xml:space="preserve">Объем предоставления услуг пассажирского транспорта в прошлом году в сопоставимых ценах уменьшился на 1,4 процента. </w:t>
      </w:r>
    </w:p>
    <w:p w:rsidR="00293516" w:rsidRPr="006A4EFE" w:rsidRDefault="00293516" w:rsidP="00293516">
      <w:pPr>
        <w:widowControl/>
        <w:ind w:firstLine="708"/>
        <w:jc w:val="both"/>
        <w:rPr>
          <w:sz w:val="28"/>
          <w:szCs w:val="28"/>
        </w:rPr>
      </w:pPr>
      <w:r w:rsidRPr="006A4EFE">
        <w:rPr>
          <w:sz w:val="28"/>
          <w:szCs w:val="28"/>
        </w:rPr>
        <w:t>Услуги связи в сопоставимых ценах к прошлому году снизились на 1,9  процента. При этом высокий удельный вес в общем объеме услуг связи приходится на подвижную (мобильную) электросвязь, когда как стационарная связь утрачивает потребность среди населения.</w:t>
      </w:r>
    </w:p>
    <w:p w:rsidR="00293516" w:rsidRPr="006A4EFE" w:rsidRDefault="00293516" w:rsidP="00293516">
      <w:pPr>
        <w:widowControl/>
        <w:ind w:firstLine="708"/>
        <w:jc w:val="both"/>
        <w:rPr>
          <w:sz w:val="28"/>
          <w:szCs w:val="28"/>
        </w:rPr>
      </w:pPr>
      <w:r w:rsidRPr="006A4EFE">
        <w:rPr>
          <w:sz w:val="28"/>
          <w:szCs w:val="28"/>
        </w:rPr>
        <w:lastRenderedPageBreak/>
        <w:t xml:space="preserve">Уровень развития сферы услуг можно рассматривать как показатель социального и экономического развития регионов, а также как важнейшее условие обеспечение качества жизни населения. Основной задачей бытового обслуживания населения является создание комфортных условий жизни за счет рационализации домашнего хозяйства, тем самым, высвобождение времени для других целей: отдыха, самообразования, удовлетворения культурных потребностей. В 2019 году по сравнению с  2018 годом объем предоставления бытовых услуг в сопоставимых ценах снизился на 1,8 процента. </w:t>
      </w:r>
    </w:p>
    <w:p w:rsidR="00293516" w:rsidRPr="006A4EFE" w:rsidRDefault="00293516" w:rsidP="00293516">
      <w:pPr>
        <w:widowControl/>
        <w:ind w:firstLine="708"/>
        <w:jc w:val="both"/>
        <w:rPr>
          <w:sz w:val="28"/>
          <w:szCs w:val="28"/>
        </w:rPr>
      </w:pPr>
      <w:r w:rsidRPr="006A4EFE">
        <w:rPr>
          <w:sz w:val="28"/>
          <w:szCs w:val="28"/>
        </w:rPr>
        <w:t>В области услуг социально</w:t>
      </w:r>
      <w:r w:rsidR="005301A4" w:rsidRPr="006A4EFE">
        <w:rPr>
          <w:sz w:val="28"/>
          <w:szCs w:val="28"/>
        </w:rPr>
        <w:t>–</w:t>
      </w:r>
      <w:r w:rsidRPr="006A4EFE">
        <w:rPr>
          <w:sz w:val="28"/>
          <w:szCs w:val="28"/>
        </w:rPr>
        <w:t>культурной сферы, таких как здравоохранение, культура, физическая культура и спорт, из</w:t>
      </w:r>
      <w:r w:rsidR="005301A4" w:rsidRPr="006A4EFE">
        <w:rPr>
          <w:sz w:val="28"/>
          <w:szCs w:val="28"/>
        </w:rPr>
        <w:t>–</w:t>
      </w:r>
      <w:r w:rsidRPr="006A4EFE">
        <w:rPr>
          <w:sz w:val="28"/>
          <w:szCs w:val="28"/>
        </w:rPr>
        <w:t xml:space="preserve">за особой значимости для жизнедеятельности человека, действие рыночных механизмов частично ограничено в силу </w:t>
      </w:r>
      <w:proofErr w:type="gramStart"/>
      <w:r w:rsidRPr="006A4EFE">
        <w:rPr>
          <w:sz w:val="28"/>
          <w:szCs w:val="28"/>
        </w:rPr>
        <w:t>необходимости обеспечения всеобщей доступности этих видов услуг</w:t>
      </w:r>
      <w:proofErr w:type="gramEnd"/>
      <w:r w:rsidRPr="006A4EFE">
        <w:rPr>
          <w:sz w:val="28"/>
          <w:szCs w:val="28"/>
        </w:rPr>
        <w:t>. Объемы предоставления платных услуг социально</w:t>
      </w:r>
      <w:r w:rsidR="005301A4" w:rsidRPr="006A4EFE">
        <w:rPr>
          <w:sz w:val="28"/>
          <w:szCs w:val="28"/>
        </w:rPr>
        <w:t>–</w:t>
      </w:r>
      <w:r w:rsidRPr="006A4EFE">
        <w:rPr>
          <w:sz w:val="28"/>
          <w:szCs w:val="28"/>
        </w:rPr>
        <w:t xml:space="preserve">культурной сферы, являющихся «эластичными» к доходам населения, в сопоставимых ценах к 2018 году уменьшились на  2,6  процента. </w:t>
      </w:r>
    </w:p>
    <w:p w:rsidR="00293516" w:rsidRPr="006A4EFE" w:rsidRDefault="00293516" w:rsidP="00293516">
      <w:pPr>
        <w:widowControl/>
        <w:ind w:firstLine="708"/>
        <w:jc w:val="both"/>
        <w:rPr>
          <w:sz w:val="28"/>
          <w:szCs w:val="28"/>
        </w:rPr>
      </w:pPr>
      <w:r w:rsidRPr="006A4EFE">
        <w:rPr>
          <w:sz w:val="28"/>
          <w:szCs w:val="28"/>
        </w:rPr>
        <w:t xml:space="preserve">Среди наблюдаемых видов услуг положительную динамику показывает  объем социальных услуг, оказанных гражданам пожилого возраста и инвалидам, в сопоставимых ценах к прошлому году увеличение составило 1,6 процента. </w:t>
      </w:r>
    </w:p>
    <w:p w:rsidR="00293516" w:rsidRPr="006A4EFE" w:rsidRDefault="00293516" w:rsidP="00293516">
      <w:pPr>
        <w:widowControl/>
        <w:ind w:firstLine="708"/>
        <w:jc w:val="both"/>
        <w:rPr>
          <w:sz w:val="28"/>
          <w:szCs w:val="28"/>
        </w:rPr>
      </w:pPr>
      <w:proofErr w:type="gramStart"/>
      <w:r w:rsidRPr="006A4EFE">
        <w:rPr>
          <w:sz w:val="28"/>
          <w:szCs w:val="28"/>
        </w:rPr>
        <w:t>Проводимые преобразования по расширению объемов платных услуг в сфере образования в виде дополнительных образовательных услуг, связанных с углубленным изучением отдельных дисциплин, занятий развивающего и творческого направлений, подготовки к поступлению в образовательные учреждения разного уровня, получения второго и последующих профессиональных образований и повышения квалификации обуславливают увеличение объемов потребления платных образовательных услуг на 4,5% в сопоставимых ценах к прошлому году.</w:t>
      </w:r>
      <w:proofErr w:type="gramEnd"/>
    </w:p>
    <w:p w:rsidR="008D61F7" w:rsidRPr="006A4EFE" w:rsidRDefault="008D61F7" w:rsidP="0093660C">
      <w:pPr>
        <w:widowControl/>
        <w:tabs>
          <w:tab w:val="left" w:pos="3119"/>
        </w:tabs>
        <w:jc w:val="center"/>
        <w:rPr>
          <w:rFonts w:ascii="Times New Roman" w:eastAsiaTheme="minorHAnsi" w:hAnsi="Times New Roman" w:cs="Times New Roman"/>
          <w:color w:val="000000" w:themeColor="text1"/>
          <w:sz w:val="28"/>
          <w:szCs w:val="28"/>
          <w:lang w:eastAsia="en-US"/>
        </w:rPr>
      </w:pPr>
      <w:r w:rsidRPr="006A4EFE">
        <w:rPr>
          <w:noProof/>
          <w:color w:val="FF0000"/>
        </w:rPr>
        <w:drawing>
          <wp:inline distT="0" distB="0" distL="0" distR="0" wp14:anchorId="5049A0E0" wp14:editId="33ADA2D2">
            <wp:extent cx="5391150" cy="3076575"/>
            <wp:effectExtent l="0" t="0" r="0"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3022" w:rsidRPr="006A4EFE" w:rsidRDefault="00B63022" w:rsidP="008D61F7">
      <w:pPr>
        <w:jc w:val="center"/>
        <w:rPr>
          <w:color w:val="000000" w:themeColor="text1"/>
          <w:sz w:val="22"/>
          <w:szCs w:val="22"/>
        </w:rPr>
      </w:pPr>
    </w:p>
    <w:p w:rsidR="006B7FE6" w:rsidRPr="006A4EFE" w:rsidRDefault="008D61F7" w:rsidP="008D61F7">
      <w:pPr>
        <w:jc w:val="center"/>
        <w:rPr>
          <w:color w:val="000000" w:themeColor="text1"/>
          <w:sz w:val="22"/>
          <w:szCs w:val="22"/>
        </w:rPr>
      </w:pPr>
      <w:r w:rsidRPr="006A4EFE">
        <w:rPr>
          <w:color w:val="000000" w:themeColor="text1"/>
          <w:sz w:val="22"/>
          <w:szCs w:val="22"/>
        </w:rPr>
        <w:t>Рис. 2</w:t>
      </w:r>
      <w:r w:rsidR="00C55CF3" w:rsidRPr="006A4EFE">
        <w:rPr>
          <w:color w:val="000000" w:themeColor="text1"/>
          <w:sz w:val="22"/>
          <w:szCs w:val="22"/>
        </w:rPr>
        <w:t>2</w:t>
      </w:r>
      <w:r w:rsidRPr="006A4EFE">
        <w:rPr>
          <w:color w:val="000000" w:themeColor="text1"/>
          <w:sz w:val="22"/>
          <w:szCs w:val="22"/>
        </w:rPr>
        <w:t>. Динамика объема платных услуг</w:t>
      </w:r>
    </w:p>
    <w:p w:rsidR="00293516" w:rsidRPr="006A4EFE" w:rsidRDefault="00293516" w:rsidP="00293516">
      <w:pPr>
        <w:ind w:firstLine="709"/>
        <w:jc w:val="both"/>
        <w:rPr>
          <w:rFonts w:ascii="Times New Roman" w:hAnsi="Times New Roman" w:cs="Times New Roman"/>
          <w:sz w:val="28"/>
          <w:szCs w:val="28"/>
        </w:rPr>
      </w:pPr>
      <w:r w:rsidRPr="006A4EFE">
        <w:rPr>
          <w:rFonts w:ascii="Times New Roman" w:hAnsi="Times New Roman" w:cs="Times New Roman"/>
          <w:sz w:val="28"/>
          <w:szCs w:val="28"/>
        </w:rPr>
        <w:lastRenderedPageBreak/>
        <w:t xml:space="preserve">По итогам 2020 года ожидается, что </w:t>
      </w:r>
      <w:r w:rsidRPr="006A4EFE">
        <w:rPr>
          <w:sz w:val="28"/>
          <w:szCs w:val="28"/>
        </w:rPr>
        <w:t xml:space="preserve">объем платных услуг составит </w:t>
      </w:r>
      <w:r w:rsidRPr="006A4EFE">
        <w:rPr>
          <w:rFonts w:ascii="Times New Roman" w:hAnsi="Times New Roman" w:cs="Times New Roman"/>
          <w:sz w:val="28"/>
          <w:szCs w:val="28"/>
        </w:rPr>
        <w:t xml:space="preserve">89,0  </w:t>
      </w:r>
      <w:proofErr w:type="gramStart"/>
      <w:r w:rsidRPr="006A4EFE">
        <w:rPr>
          <w:rFonts w:ascii="Times New Roman" w:hAnsi="Times New Roman" w:cs="Times New Roman"/>
          <w:sz w:val="28"/>
          <w:szCs w:val="28"/>
        </w:rPr>
        <w:t>млрд</w:t>
      </w:r>
      <w:proofErr w:type="gramEnd"/>
      <w:r w:rsidRPr="006A4EFE">
        <w:rPr>
          <w:rFonts w:ascii="Times New Roman" w:hAnsi="Times New Roman" w:cs="Times New Roman"/>
          <w:sz w:val="28"/>
          <w:szCs w:val="28"/>
        </w:rPr>
        <w:t xml:space="preserve"> руб. и </w:t>
      </w:r>
      <w:r w:rsidRPr="006A4EFE">
        <w:rPr>
          <w:sz w:val="28"/>
          <w:szCs w:val="28"/>
        </w:rPr>
        <w:t xml:space="preserve">в сопоставимых ценах будет ниже предыдущего года </w:t>
      </w:r>
      <w:r w:rsidRPr="006A4EFE">
        <w:rPr>
          <w:rFonts w:ascii="Times New Roman" w:hAnsi="Times New Roman" w:cs="Times New Roman"/>
          <w:sz w:val="28"/>
          <w:szCs w:val="28"/>
        </w:rPr>
        <w:t xml:space="preserve"> на 11,0 процентов.</w:t>
      </w:r>
    </w:p>
    <w:p w:rsidR="00293516" w:rsidRPr="00B331E3" w:rsidRDefault="00293516" w:rsidP="00293516">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В прогнозируемом периоде рост </w:t>
      </w:r>
      <w:r w:rsidRPr="006A4EFE">
        <w:rPr>
          <w:sz w:val="28"/>
          <w:szCs w:val="28"/>
        </w:rPr>
        <w:t xml:space="preserve">объема платных услуг </w:t>
      </w:r>
      <w:r w:rsidRPr="006A4EFE">
        <w:rPr>
          <w:rFonts w:ascii="Times New Roman" w:hAnsi="Times New Roman" w:cs="Times New Roman"/>
          <w:sz w:val="28"/>
          <w:szCs w:val="28"/>
        </w:rPr>
        <w:t>в сопоставимых ценах планируется: в 2021  году – 106,3%; в 2022 году – 104,2%; в 2023 году – 104,6 процента.</w:t>
      </w:r>
    </w:p>
    <w:p w:rsidR="00246ABE" w:rsidRPr="00FC4011" w:rsidRDefault="00246ABE" w:rsidP="00954245">
      <w:pPr>
        <w:spacing w:before="120" w:after="120"/>
        <w:jc w:val="center"/>
        <w:outlineLvl w:val="0"/>
        <w:rPr>
          <w:b/>
          <w:sz w:val="29"/>
          <w:szCs w:val="27"/>
        </w:rPr>
      </w:pPr>
      <w:bookmarkStart w:id="14" w:name="_Toc55219438"/>
      <w:r w:rsidRPr="00FC4011">
        <w:rPr>
          <w:b/>
          <w:sz w:val="29"/>
          <w:szCs w:val="27"/>
        </w:rPr>
        <w:t>1</w:t>
      </w:r>
      <w:r w:rsidR="001B4417">
        <w:rPr>
          <w:b/>
          <w:sz w:val="29"/>
          <w:szCs w:val="27"/>
        </w:rPr>
        <w:t>2</w:t>
      </w:r>
      <w:r w:rsidRPr="00FC4011">
        <w:rPr>
          <w:b/>
          <w:sz w:val="29"/>
          <w:szCs w:val="27"/>
        </w:rPr>
        <w:t>. Уровень жизни населения</w:t>
      </w:r>
      <w:bookmarkEnd w:id="14"/>
    </w:p>
    <w:p w:rsidR="006C126D" w:rsidRPr="000E7B98" w:rsidRDefault="006C126D" w:rsidP="006C126D">
      <w:pPr>
        <w:ind w:firstLine="709"/>
        <w:jc w:val="both"/>
        <w:rPr>
          <w:b/>
          <w:bCs/>
        </w:rPr>
      </w:pPr>
      <w:r w:rsidRPr="000E7B98">
        <w:rPr>
          <w:rFonts w:ascii="Times New Roman" w:hAnsi="Times New Roman" w:cs="Times New Roman"/>
          <w:sz w:val="28"/>
          <w:szCs w:val="28"/>
        </w:rPr>
        <w:t xml:space="preserve">Уровень жизни населения является основным индикатором, характеризующим социально-экономическое развитие территории. </w:t>
      </w:r>
    </w:p>
    <w:p w:rsidR="006C126D" w:rsidRPr="000E7B98" w:rsidRDefault="006C126D" w:rsidP="006C126D">
      <w:pPr>
        <w:ind w:firstLine="709"/>
        <w:jc w:val="both"/>
        <w:rPr>
          <w:rFonts w:ascii="Times New Roman" w:hAnsi="Times New Roman" w:cs="Times New Roman"/>
          <w:sz w:val="28"/>
          <w:szCs w:val="28"/>
        </w:rPr>
      </w:pPr>
      <w:r w:rsidRPr="000E7B98">
        <w:rPr>
          <w:rFonts w:ascii="Times New Roman" w:hAnsi="Times New Roman" w:cs="Times New Roman"/>
          <w:sz w:val="28"/>
          <w:szCs w:val="28"/>
        </w:rPr>
        <w:t>За 2019 год среднемесячная заработная плата работников всех видов экономической деятельности по городу Красноярску составила 46,7  тыс.  руб., в номинальном выражении рост относительно 2018 года составил 110,4 процента. При этом в реальном выражении заработная плата увеличилась на 105,14 процента.</w:t>
      </w:r>
    </w:p>
    <w:p w:rsidR="006C126D" w:rsidRPr="000E7B98" w:rsidRDefault="006C126D" w:rsidP="006C126D">
      <w:pPr>
        <w:ind w:firstLine="709"/>
        <w:jc w:val="both"/>
        <w:rPr>
          <w:rFonts w:ascii="Times New Roman" w:hAnsi="Times New Roman" w:cs="Times New Roman"/>
          <w:sz w:val="28"/>
          <w:szCs w:val="28"/>
        </w:rPr>
      </w:pPr>
      <w:r w:rsidRPr="000E7B98">
        <w:rPr>
          <w:rFonts w:ascii="Times New Roman" w:hAnsi="Times New Roman" w:cs="Times New Roman"/>
          <w:sz w:val="28"/>
          <w:szCs w:val="28"/>
        </w:rPr>
        <w:t xml:space="preserve">Среднемесячная заработная плата работников крупных и средних предприятий и некоммерческих организаций в 2019 году составила 54,6 тыс. руб. и по сравнению с 2018 годом увеличилась на 8,1 процента. </w:t>
      </w:r>
    </w:p>
    <w:p w:rsidR="006C126D" w:rsidRPr="000E7B98" w:rsidRDefault="006C126D" w:rsidP="006C126D">
      <w:pPr>
        <w:ind w:firstLine="709"/>
        <w:jc w:val="both"/>
        <w:rPr>
          <w:rFonts w:ascii="Times New Roman" w:hAnsi="Times New Roman" w:cs="Times New Roman"/>
          <w:sz w:val="28"/>
          <w:szCs w:val="28"/>
        </w:rPr>
      </w:pPr>
      <w:proofErr w:type="gramStart"/>
      <w:r w:rsidRPr="000E7B98">
        <w:rPr>
          <w:rFonts w:ascii="Times New Roman" w:hAnsi="Times New Roman" w:cs="Times New Roman"/>
          <w:sz w:val="28"/>
          <w:szCs w:val="28"/>
        </w:rPr>
        <w:t>Номинальный рост заработной платы отмечался во всех отраслях экономики города, в частности:  в деятельности гостиниц и предприятий общественного питания – 119,52%; государственное управление и обеспечение военной безопасности, социальное обеспечение – 116,36%; в области здравоохранения и социальных услуг – 114,53%; в области транспортировки и хранения – 112,59%; в  области водоснабжения, водоотведения, организации сбора и утилизации отходов, деятельности по ликвидации загрязнений – 110,07 процента.</w:t>
      </w:r>
      <w:proofErr w:type="gramEnd"/>
    </w:p>
    <w:p w:rsidR="006C126D" w:rsidRPr="000E7B98" w:rsidRDefault="006C126D" w:rsidP="006C126D">
      <w:pPr>
        <w:ind w:firstLine="709"/>
        <w:jc w:val="both"/>
        <w:rPr>
          <w:rFonts w:ascii="Times New Roman" w:hAnsi="Times New Roman" w:cs="Times New Roman"/>
          <w:sz w:val="28"/>
          <w:szCs w:val="28"/>
        </w:rPr>
      </w:pPr>
      <w:r w:rsidRPr="000E7B98">
        <w:rPr>
          <w:rFonts w:ascii="Times New Roman" w:hAnsi="Times New Roman" w:cs="Times New Roman"/>
          <w:sz w:val="28"/>
          <w:szCs w:val="28"/>
        </w:rPr>
        <w:t xml:space="preserve">В накопленном выражении за 2019 год темпы роста заработной платы </w:t>
      </w:r>
      <w:r w:rsidRPr="000E7B98">
        <w:rPr>
          <w:rFonts w:ascii="Times New Roman" w:hAnsi="Times New Roman" w:cs="Times New Roman"/>
          <w:sz w:val="28"/>
          <w:szCs w:val="28"/>
        </w:rPr>
        <w:br/>
        <w:t xml:space="preserve">в отраслях остаются на высоком уровне. Так, за 2019 год заработная плата </w:t>
      </w:r>
      <w:r w:rsidRPr="000E7B98">
        <w:rPr>
          <w:rFonts w:ascii="Times New Roman" w:hAnsi="Times New Roman" w:cs="Times New Roman"/>
          <w:sz w:val="28"/>
          <w:szCs w:val="28"/>
        </w:rPr>
        <w:br/>
        <w:t>в образовании выросла на 13,5%, в области культуры, спорта, организации досуга и развлечений – на 8,5 процента.</w:t>
      </w:r>
    </w:p>
    <w:p w:rsidR="006C126D" w:rsidRDefault="006C126D" w:rsidP="006C126D">
      <w:pPr>
        <w:jc w:val="center"/>
        <w:rPr>
          <w:rFonts w:ascii="Times New Roman" w:hAnsi="Times New Roman" w:cs="Times New Roman"/>
          <w:sz w:val="28"/>
          <w:szCs w:val="28"/>
        </w:rPr>
      </w:pPr>
      <w:r w:rsidRPr="00763238">
        <w:rPr>
          <w:noProof/>
          <w:color w:val="FF0000"/>
        </w:rPr>
        <w:drawing>
          <wp:inline distT="0" distB="0" distL="0" distR="0" wp14:anchorId="178B3B5C" wp14:editId="537102C0">
            <wp:extent cx="5467350" cy="2809875"/>
            <wp:effectExtent l="0" t="0" r="0" b="0"/>
            <wp:docPr id="1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126D" w:rsidRPr="00B80BDD" w:rsidRDefault="006C126D" w:rsidP="006C126D">
      <w:pPr>
        <w:widowControl/>
        <w:autoSpaceDE/>
        <w:autoSpaceDN/>
        <w:adjustRightInd/>
        <w:ind w:firstLine="709"/>
        <w:jc w:val="center"/>
        <w:rPr>
          <w:rFonts w:ascii="Times New Roman" w:eastAsia="Calibri" w:hAnsi="Times New Roman" w:cs="Times New Roman"/>
          <w:sz w:val="22"/>
          <w:szCs w:val="22"/>
          <w:lang w:eastAsia="en-US"/>
        </w:rPr>
      </w:pPr>
      <w:r w:rsidRPr="00B80BDD">
        <w:rPr>
          <w:rFonts w:ascii="Times New Roman" w:eastAsia="Calibri" w:hAnsi="Times New Roman" w:cs="Times New Roman"/>
          <w:bCs/>
          <w:sz w:val="22"/>
          <w:szCs w:val="22"/>
          <w:lang w:eastAsia="en-US"/>
        </w:rPr>
        <w:t>Рис. 23.</w:t>
      </w:r>
      <w:r w:rsidRPr="00B80BDD">
        <w:rPr>
          <w:rFonts w:ascii="Times New Roman" w:eastAsia="Calibri" w:hAnsi="Times New Roman" w:cs="Times New Roman"/>
          <w:sz w:val="22"/>
          <w:szCs w:val="22"/>
          <w:lang w:eastAsia="en-US"/>
        </w:rPr>
        <w:t xml:space="preserve"> Динамика среднемесячной заработной платы на одного работающего</w:t>
      </w:r>
    </w:p>
    <w:p w:rsidR="006C126D" w:rsidRPr="00C05EC2" w:rsidRDefault="006C126D" w:rsidP="006C126D">
      <w:pPr>
        <w:ind w:firstLine="709"/>
        <w:jc w:val="both"/>
        <w:rPr>
          <w:rFonts w:ascii="Times New Roman" w:hAnsi="Times New Roman" w:cs="Times New Roman"/>
          <w:sz w:val="28"/>
          <w:szCs w:val="28"/>
        </w:rPr>
      </w:pPr>
      <w:r w:rsidRPr="00C05EC2">
        <w:rPr>
          <w:rFonts w:ascii="Times New Roman" w:hAnsi="Times New Roman" w:cs="Times New Roman"/>
          <w:sz w:val="28"/>
          <w:szCs w:val="28"/>
        </w:rPr>
        <w:lastRenderedPageBreak/>
        <w:t>Среднемесячная заработная плата работников бюджетных учреждений в 2019 году увеличилась на 8,8%. Наибольший рост заработной платы наблюдался по разделу «Деятельность в области здравоохранения и социальных услуг» – на 9,3 процента.</w:t>
      </w:r>
    </w:p>
    <w:p w:rsidR="006C126D" w:rsidRPr="00F570B0" w:rsidRDefault="006C126D" w:rsidP="006C126D">
      <w:pPr>
        <w:ind w:firstLine="709"/>
        <w:jc w:val="both"/>
        <w:rPr>
          <w:rFonts w:ascii="Times New Roman" w:hAnsi="Times New Roman" w:cs="Times New Roman"/>
          <w:sz w:val="28"/>
          <w:szCs w:val="28"/>
        </w:rPr>
      </w:pPr>
      <w:proofErr w:type="gramStart"/>
      <w:r w:rsidRPr="00F570B0">
        <w:rPr>
          <w:rFonts w:ascii="Times New Roman" w:hAnsi="Times New Roman" w:cs="Times New Roman"/>
          <w:sz w:val="28"/>
          <w:szCs w:val="28"/>
        </w:rPr>
        <w:t>Преимущественно увеличение заработной платы в бюджетной сфере обусловлено реализацией мер по выполнению Указов Президента РФ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 от 28.12.2012 № 1688 «О некоторых мерах по реализации государственной политики в сфере защиты детей-сирот и детей, оставшихся без попечения родителей», направленных</w:t>
      </w:r>
      <w:proofErr w:type="gramEnd"/>
      <w:r w:rsidRPr="00F570B0">
        <w:rPr>
          <w:rFonts w:ascii="Times New Roman" w:hAnsi="Times New Roman" w:cs="Times New Roman"/>
          <w:sz w:val="28"/>
          <w:szCs w:val="28"/>
        </w:rPr>
        <w:t xml:space="preserve"> на поддержание </w:t>
      </w:r>
      <w:proofErr w:type="gramStart"/>
      <w:r w:rsidRPr="00F570B0">
        <w:rPr>
          <w:rFonts w:ascii="Times New Roman" w:hAnsi="Times New Roman" w:cs="Times New Roman"/>
          <w:sz w:val="28"/>
          <w:szCs w:val="28"/>
        </w:rPr>
        <w:t>уровня оплаты труда работников бюджетной сферы</w:t>
      </w:r>
      <w:proofErr w:type="gramEnd"/>
      <w:r w:rsidRPr="00F570B0">
        <w:rPr>
          <w:rFonts w:ascii="Times New Roman" w:hAnsi="Times New Roman" w:cs="Times New Roman"/>
          <w:sz w:val="28"/>
          <w:szCs w:val="28"/>
        </w:rPr>
        <w:t>.</w:t>
      </w:r>
    </w:p>
    <w:p w:rsidR="006C126D" w:rsidRPr="000F5861" w:rsidRDefault="006C126D" w:rsidP="006C126D">
      <w:pPr>
        <w:ind w:firstLine="709"/>
        <w:jc w:val="both"/>
        <w:rPr>
          <w:rFonts w:ascii="Times New Roman" w:hAnsi="Times New Roman" w:cs="Times New Roman"/>
          <w:sz w:val="28"/>
          <w:szCs w:val="28"/>
        </w:rPr>
      </w:pPr>
      <w:r w:rsidRPr="000F5861">
        <w:rPr>
          <w:rFonts w:ascii="Times New Roman" w:hAnsi="Times New Roman" w:cs="Times New Roman"/>
          <w:sz w:val="28"/>
          <w:szCs w:val="28"/>
        </w:rPr>
        <w:t xml:space="preserve">В частности на увеличение заработной платы работников всех отраслей экономики повлиял вступивший в силу Федеральный закон от 25.12.2018 № 481-ФЗ «О внесении изменения в ст. 1 Федерального закона </w:t>
      </w:r>
      <w:r w:rsidRPr="000F5861">
        <w:rPr>
          <w:rFonts w:ascii="Times New Roman" w:hAnsi="Times New Roman" w:cs="Times New Roman"/>
          <w:sz w:val="28"/>
          <w:szCs w:val="28"/>
        </w:rPr>
        <w:br/>
        <w:t xml:space="preserve">«О минимальном </w:t>
      </w:r>
      <w:proofErr w:type="gramStart"/>
      <w:r w:rsidRPr="000F5861">
        <w:rPr>
          <w:rFonts w:ascii="Times New Roman" w:hAnsi="Times New Roman" w:cs="Times New Roman"/>
          <w:sz w:val="28"/>
          <w:szCs w:val="28"/>
        </w:rPr>
        <w:t>размере оплаты труда</w:t>
      </w:r>
      <w:proofErr w:type="gramEnd"/>
      <w:r w:rsidRPr="000F5861">
        <w:rPr>
          <w:rFonts w:ascii="Times New Roman" w:hAnsi="Times New Roman" w:cs="Times New Roman"/>
          <w:sz w:val="28"/>
          <w:szCs w:val="28"/>
        </w:rPr>
        <w:t xml:space="preserve">», который предусматривает повышение с 1 января 2019 года минимального размера оплаты труда </w:t>
      </w:r>
      <w:r w:rsidRPr="000F5861">
        <w:rPr>
          <w:rFonts w:ascii="Times New Roman" w:hAnsi="Times New Roman" w:cs="Times New Roman"/>
          <w:sz w:val="28"/>
          <w:szCs w:val="28"/>
        </w:rPr>
        <w:br/>
        <w:t>до 11 280 рублей.</w:t>
      </w:r>
    </w:p>
    <w:p w:rsidR="006C126D" w:rsidRDefault="006C126D" w:rsidP="006C126D">
      <w:pPr>
        <w:ind w:firstLine="708"/>
        <w:jc w:val="both"/>
        <w:rPr>
          <w:rFonts w:ascii="Times New Roman" w:hAnsi="Times New Roman"/>
          <w:sz w:val="28"/>
          <w:szCs w:val="28"/>
        </w:rPr>
      </w:pPr>
      <w:bookmarkStart w:id="15" w:name="_MailEndCompose"/>
      <w:r>
        <w:rPr>
          <w:rFonts w:ascii="Times New Roman" w:hAnsi="Times New Roman"/>
          <w:sz w:val="28"/>
          <w:szCs w:val="28"/>
        </w:rPr>
        <w:t xml:space="preserve">На 1 января 2020 года просроченная задолженность по заработной плате зафиксирована в 5 организациях города в объеме 23,1 </w:t>
      </w:r>
      <w:proofErr w:type="gramStart"/>
      <w:r>
        <w:rPr>
          <w:rFonts w:ascii="Times New Roman" w:hAnsi="Times New Roman"/>
          <w:sz w:val="28"/>
          <w:szCs w:val="28"/>
        </w:rPr>
        <w:t>млн</w:t>
      </w:r>
      <w:proofErr w:type="gramEnd"/>
      <w:r>
        <w:rPr>
          <w:rFonts w:ascii="Times New Roman" w:hAnsi="Times New Roman"/>
          <w:sz w:val="28"/>
          <w:szCs w:val="28"/>
        </w:rPr>
        <w:t xml:space="preserve"> руб., </w:t>
      </w:r>
      <w:r>
        <w:rPr>
          <w:rFonts w:ascii="Times New Roman" w:hAnsi="Times New Roman"/>
          <w:sz w:val="28"/>
          <w:szCs w:val="28"/>
        </w:rPr>
        <w:br/>
        <w:t xml:space="preserve">что на 3,7 млн руб. больше, чем на 1 января 2019 года. Численность работников, перед которыми организации имеют просроченную задолженность </w:t>
      </w:r>
      <w:proofErr w:type="gramStart"/>
      <w:r>
        <w:rPr>
          <w:rFonts w:ascii="Times New Roman" w:hAnsi="Times New Roman"/>
          <w:sz w:val="28"/>
          <w:szCs w:val="28"/>
        </w:rPr>
        <w:t>на конец</w:t>
      </w:r>
      <w:proofErr w:type="gramEnd"/>
      <w:r>
        <w:rPr>
          <w:rFonts w:ascii="Times New Roman" w:hAnsi="Times New Roman"/>
          <w:sz w:val="28"/>
          <w:szCs w:val="28"/>
        </w:rPr>
        <w:t xml:space="preserve"> 2019 года составила 437 человек.</w:t>
      </w:r>
      <w:bookmarkEnd w:id="15"/>
    </w:p>
    <w:p w:rsidR="006C126D" w:rsidRPr="00B6726E" w:rsidRDefault="006C126D" w:rsidP="006C126D">
      <w:pPr>
        <w:ind w:firstLine="709"/>
        <w:jc w:val="both"/>
        <w:rPr>
          <w:rFonts w:ascii="Times New Roman" w:hAnsi="Times New Roman"/>
          <w:sz w:val="28"/>
          <w:szCs w:val="28"/>
        </w:rPr>
      </w:pPr>
      <w:proofErr w:type="gramStart"/>
      <w:r w:rsidRPr="00B6726E">
        <w:rPr>
          <w:rFonts w:ascii="Times New Roman" w:hAnsi="Times New Roman"/>
          <w:sz w:val="28"/>
          <w:szCs w:val="28"/>
        </w:rPr>
        <w:t xml:space="preserve">За 2019 год проведено 24 заседания городской комиссии </w:t>
      </w:r>
      <w:r w:rsidRPr="00B6726E">
        <w:rPr>
          <w:rFonts w:ascii="Times New Roman" w:hAnsi="Times New Roman"/>
          <w:sz w:val="28"/>
          <w:szCs w:val="28"/>
        </w:rPr>
        <w:br/>
        <w:t xml:space="preserve">по обеспечению прав граждан на вознаграждение за труд с участием представителей Государственной инспекции труда по краю, общественных объединений работников и работодателей, отделений Пенсионного фонда РФ и Фонда социального страхования по Красноярскому краю, управления федеральной налоговой службы России по Красноярскому краю, Центра занятости населения города Красноярска. </w:t>
      </w:r>
      <w:proofErr w:type="gramEnd"/>
    </w:p>
    <w:p w:rsidR="006C126D" w:rsidRPr="00E75233" w:rsidRDefault="006C126D" w:rsidP="006C126D">
      <w:pPr>
        <w:ind w:firstLine="709"/>
        <w:jc w:val="both"/>
        <w:rPr>
          <w:rFonts w:ascii="Times New Roman" w:hAnsi="Times New Roman"/>
          <w:sz w:val="28"/>
          <w:szCs w:val="28"/>
        </w:rPr>
      </w:pPr>
      <w:r w:rsidRPr="00E75233">
        <w:rPr>
          <w:rFonts w:ascii="Times New Roman" w:hAnsi="Times New Roman"/>
          <w:sz w:val="28"/>
          <w:szCs w:val="28"/>
        </w:rPr>
        <w:t>В результате работы комиссии фонд оплаты труда увеличен на 100,0 </w:t>
      </w:r>
      <w:proofErr w:type="gramStart"/>
      <w:r w:rsidRPr="00E75233">
        <w:rPr>
          <w:rFonts w:ascii="Times New Roman" w:hAnsi="Times New Roman"/>
          <w:sz w:val="28"/>
          <w:szCs w:val="28"/>
        </w:rPr>
        <w:t>млн</w:t>
      </w:r>
      <w:proofErr w:type="gramEnd"/>
      <w:r w:rsidRPr="00E75233">
        <w:rPr>
          <w:rFonts w:ascii="Times New Roman" w:hAnsi="Times New Roman"/>
          <w:sz w:val="28"/>
          <w:szCs w:val="28"/>
        </w:rPr>
        <w:t> руб., НДФЛ исчислен в размере 13 млн руб., в том числе в бюджет города 3,9 млн</w:t>
      </w:r>
      <w:r w:rsidRPr="00E75233">
        <w:t> </w:t>
      </w:r>
      <w:r w:rsidRPr="00E75233">
        <w:rPr>
          <w:rFonts w:ascii="Times New Roman" w:hAnsi="Times New Roman"/>
          <w:sz w:val="28"/>
          <w:szCs w:val="28"/>
        </w:rPr>
        <w:t xml:space="preserve">рублей. </w:t>
      </w:r>
    </w:p>
    <w:p w:rsidR="006C126D" w:rsidRDefault="006C126D" w:rsidP="006C126D">
      <w:pPr>
        <w:ind w:firstLine="709"/>
        <w:jc w:val="both"/>
        <w:rPr>
          <w:rFonts w:ascii="Times New Roman" w:hAnsi="Times New Roman"/>
          <w:sz w:val="28"/>
          <w:szCs w:val="28"/>
        </w:rPr>
      </w:pPr>
      <w:r w:rsidRPr="00E75233">
        <w:rPr>
          <w:rFonts w:ascii="Times New Roman" w:hAnsi="Times New Roman"/>
          <w:sz w:val="28"/>
          <w:szCs w:val="28"/>
        </w:rPr>
        <w:t>Также, в течение года проводилась работа территориальных комиссий по легализации «теневой» заработной платы и повышению уровня заработной платы. Проведено 168 заседаний комиссий, в результате фонд оплаты труда увеличен на 592,08 </w:t>
      </w:r>
      <w:proofErr w:type="gramStart"/>
      <w:r w:rsidRPr="00E75233">
        <w:rPr>
          <w:rFonts w:ascii="Times New Roman" w:hAnsi="Times New Roman"/>
          <w:sz w:val="28"/>
          <w:szCs w:val="28"/>
        </w:rPr>
        <w:t>млн</w:t>
      </w:r>
      <w:proofErr w:type="gramEnd"/>
      <w:r w:rsidRPr="00E75233">
        <w:rPr>
          <w:rFonts w:ascii="Times New Roman" w:hAnsi="Times New Roman"/>
          <w:sz w:val="28"/>
          <w:szCs w:val="28"/>
        </w:rPr>
        <w:t> руб., НДФЛ исчислен в размере 76,97 млн руб., в том числе в бюджет города 23,09 млн рублей.</w:t>
      </w:r>
    </w:p>
    <w:p w:rsidR="006C126D" w:rsidRPr="00F0714E" w:rsidRDefault="006C126D" w:rsidP="006C126D">
      <w:pPr>
        <w:ind w:firstLine="709"/>
        <w:jc w:val="both"/>
        <w:rPr>
          <w:rFonts w:ascii="Times New Roman" w:hAnsi="Times New Roman" w:cs="Times New Roman"/>
          <w:sz w:val="28"/>
          <w:szCs w:val="28"/>
        </w:rPr>
      </w:pPr>
      <w:r w:rsidRPr="000B5031">
        <w:rPr>
          <w:rFonts w:ascii="Times New Roman" w:hAnsi="Times New Roman" w:cs="Times New Roman"/>
          <w:sz w:val="28"/>
          <w:szCs w:val="28"/>
        </w:rPr>
        <w:t xml:space="preserve">За 2019 год в целом численность работников по полному кругу </w:t>
      </w:r>
      <w:r w:rsidRPr="00F0714E">
        <w:rPr>
          <w:rFonts w:ascii="Times New Roman" w:hAnsi="Times New Roman" w:cs="Times New Roman"/>
          <w:sz w:val="28"/>
          <w:szCs w:val="28"/>
        </w:rPr>
        <w:t>организаций по отношению к 2018 году уменьшилась на 7,9 тыс. чел. и составила 402,3 тыс. человек. Наибольшее снижение численности работников в 2018 году отмечено в обрабатывающих производствах –</w:t>
      </w:r>
      <w:r w:rsidRPr="00F0714E">
        <w:rPr>
          <w:rFonts w:ascii="Times New Roman" w:hAnsi="Times New Roman" w:cs="Times New Roman"/>
          <w:sz w:val="28"/>
          <w:szCs w:val="28"/>
        </w:rPr>
        <w:br/>
        <w:t>на 2,7% или 1536 человек, в образовании – на 2,3% или на 1367 человек.</w:t>
      </w:r>
    </w:p>
    <w:p w:rsidR="006C126D" w:rsidRPr="00816C46" w:rsidRDefault="006C126D" w:rsidP="006C126D">
      <w:pPr>
        <w:ind w:firstLine="709"/>
        <w:jc w:val="both"/>
        <w:rPr>
          <w:rFonts w:ascii="Times New Roman" w:hAnsi="Times New Roman" w:cs="Times New Roman"/>
          <w:sz w:val="28"/>
          <w:szCs w:val="28"/>
        </w:rPr>
      </w:pPr>
      <w:proofErr w:type="gramStart"/>
      <w:r w:rsidRPr="00816C46">
        <w:rPr>
          <w:rFonts w:ascii="Times New Roman" w:hAnsi="Times New Roman" w:cs="Times New Roman"/>
          <w:sz w:val="28"/>
          <w:szCs w:val="28"/>
        </w:rPr>
        <w:lastRenderedPageBreak/>
        <w:t>В прогнозном периоде темп роста номинальной заработной платы работников в целом по экономике города по отношению к предыдущему году</w:t>
      </w:r>
      <w:proofErr w:type="gramEnd"/>
      <w:r w:rsidRPr="00816C46">
        <w:rPr>
          <w:rFonts w:ascii="Times New Roman" w:hAnsi="Times New Roman" w:cs="Times New Roman"/>
          <w:sz w:val="28"/>
          <w:szCs w:val="28"/>
        </w:rPr>
        <w:t xml:space="preserve"> в 2020 году составит 105,2%, в 2021 году – 105,5%, в 2022 году – 105,9%, в 2023 году – 106,1 процента.</w:t>
      </w:r>
    </w:p>
    <w:p w:rsidR="006C126D" w:rsidRPr="002D4927" w:rsidRDefault="006C126D" w:rsidP="006C126D">
      <w:pPr>
        <w:ind w:firstLine="709"/>
        <w:jc w:val="both"/>
        <w:rPr>
          <w:rFonts w:ascii="Times New Roman" w:hAnsi="Times New Roman" w:cs="Times New Roman"/>
          <w:sz w:val="28"/>
          <w:szCs w:val="28"/>
        </w:rPr>
      </w:pPr>
      <w:r w:rsidRPr="002D4927">
        <w:rPr>
          <w:rFonts w:ascii="Times New Roman" w:hAnsi="Times New Roman" w:cs="Times New Roman"/>
          <w:sz w:val="28"/>
          <w:szCs w:val="28"/>
        </w:rPr>
        <w:t>Реальный темп роста среднемесячной заработной платы в 2020 году составит 101,7%, в 2021 году – 101,8%, в 2022 году – 101,9%, в 2022 году – 102 процента.</w:t>
      </w:r>
    </w:p>
    <w:p w:rsidR="006C126D" w:rsidRPr="00E7690C" w:rsidRDefault="006C126D" w:rsidP="006C126D">
      <w:pPr>
        <w:ind w:firstLine="709"/>
        <w:jc w:val="both"/>
        <w:rPr>
          <w:rFonts w:ascii="Times New Roman" w:hAnsi="Times New Roman" w:cs="Times New Roman"/>
          <w:sz w:val="28"/>
          <w:szCs w:val="28"/>
        </w:rPr>
      </w:pPr>
      <w:r w:rsidRPr="00E7690C">
        <w:rPr>
          <w:rFonts w:ascii="Times New Roman" w:hAnsi="Times New Roman" w:cs="Times New Roman"/>
          <w:b/>
          <w:sz w:val="28"/>
          <w:szCs w:val="28"/>
        </w:rPr>
        <w:t>Фонд заработной платы</w:t>
      </w:r>
      <w:r w:rsidRPr="00E7690C">
        <w:rPr>
          <w:rFonts w:ascii="Times New Roman" w:hAnsi="Times New Roman" w:cs="Times New Roman"/>
          <w:sz w:val="28"/>
          <w:szCs w:val="28"/>
        </w:rPr>
        <w:t xml:space="preserve">, начисленный всем работникам, за 2019 год составил 225,3 </w:t>
      </w:r>
      <w:proofErr w:type="gramStart"/>
      <w:r w:rsidRPr="00E7690C">
        <w:rPr>
          <w:rFonts w:ascii="Times New Roman" w:hAnsi="Times New Roman" w:cs="Times New Roman"/>
          <w:sz w:val="28"/>
          <w:szCs w:val="28"/>
        </w:rPr>
        <w:t>млрд</w:t>
      </w:r>
      <w:proofErr w:type="gramEnd"/>
      <w:r w:rsidRPr="00E7690C">
        <w:rPr>
          <w:rFonts w:ascii="Times New Roman" w:hAnsi="Times New Roman" w:cs="Times New Roman"/>
          <w:sz w:val="28"/>
          <w:szCs w:val="28"/>
        </w:rPr>
        <w:t> руб., темп роста по сравнению с предыдущим годом – 108,3 процента.</w:t>
      </w:r>
    </w:p>
    <w:p w:rsidR="006C126D" w:rsidRPr="00E7690C" w:rsidRDefault="006C126D" w:rsidP="006C126D">
      <w:pPr>
        <w:ind w:firstLine="709"/>
        <w:jc w:val="both"/>
        <w:rPr>
          <w:rFonts w:ascii="Times New Roman" w:hAnsi="Times New Roman" w:cs="Times New Roman"/>
          <w:sz w:val="28"/>
          <w:szCs w:val="28"/>
        </w:rPr>
      </w:pPr>
      <w:r w:rsidRPr="00E7690C">
        <w:rPr>
          <w:rFonts w:ascii="Times New Roman" w:hAnsi="Times New Roman" w:cs="Times New Roman"/>
          <w:sz w:val="28"/>
          <w:szCs w:val="28"/>
        </w:rPr>
        <w:t xml:space="preserve">Ожидается, что в 2020 году фонд заработной платы работников в целом возрастет на 0,95% и составит 227,4 </w:t>
      </w:r>
      <w:proofErr w:type="gramStart"/>
      <w:r w:rsidRPr="00E7690C">
        <w:rPr>
          <w:rFonts w:ascii="Times New Roman" w:hAnsi="Times New Roman" w:cs="Times New Roman"/>
          <w:sz w:val="28"/>
          <w:szCs w:val="28"/>
        </w:rPr>
        <w:t>млрд</w:t>
      </w:r>
      <w:proofErr w:type="gramEnd"/>
      <w:r w:rsidRPr="00E7690C">
        <w:rPr>
          <w:rFonts w:ascii="Times New Roman" w:hAnsi="Times New Roman" w:cs="Times New Roman"/>
          <w:sz w:val="28"/>
          <w:szCs w:val="28"/>
        </w:rPr>
        <w:t> рублей. Темп роста фонда заработной платы по отношению к предыдущему году составит: в 2021 году – 107,0%, в 2022 году – 107,5%, в 2022 году – 107,6 процента.</w:t>
      </w:r>
    </w:p>
    <w:p w:rsidR="00246ABE" w:rsidRPr="00B331E3" w:rsidRDefault="00246ABE" w:rsidP="00064398">
      <w:pPr>
        <w:spacing w:before="120" w:after="120"/>
        <w:jc w:val="center"/>
        <w:outlineLvl w:val="0"/>
        <w:rPr>
          <w:b/>
          <w:sz w:val="29"/>
          <w:szCs w:val="27"/>
        </w:rPr>
      </w:pPr>
      <w:bookmarkStart w:id="16" w:name="_Toc55219439"/>
      <w:r w:rsidRPr="00B331E3">
        <w:rPr>
          <w:b/>
          <w:sz w:val="29"/>
          <w:szCs w:val="27"/>
        </w:rPr>
        <w:t>1</w:t>
      </w:r>
      <w:r w:rsidR="001C6628" w:rsidRPr="00B331E3">
        <w:rPr>
          <w:b/>
          <w:sz w:val="29"/>
          <w:szCs w:val="27"/>
        </w:rPr>
        <w:t>3</w:t>
      </w:r>
      <w:r w:rsidRPr="00B331E3">
        <w:rPr>
          <w:b/>
          <w:sz w:val="29"/>
          <w:szCs w:val="27"/>
        </w:rPr>
        <w:t>. Рынок труда</w:t>
      </w:r>
      <w:bookmarkEnd w:id="16"/>
    </w:p>
    <w:p w:rsidR="00A057C7" w:rsidRPr="00B331E3" w:rsidRDefault="00A057C7" w:rsidP="00A057C7">
      <w:pPr>
        <w:pStyle w:val="af9"/>
        <w:ind w:firstLine="720"/>
        <w:rPr>
          <w:szCs w:val="28"/>
        </w:rPr>
      </w:pPr>
      <w:r w:rsidRPr="00B331E3">
        <w:rPr>
          <w:szCs w:val="28"/>
        </w:rPr>
        <w:t xml:space="preserve">Трудовой потенциал города Красноярска полностью определяется характером демографической ситуации, тенденциями и резервами ее положительного развития. </w:t>
      </w:r>
    </w:p>
    <w:p w:rsidR="00A057C7" w:rsidRPr="006A4EFE" w:rsidRDefault="00A057C7" w:rsidP="00A057C7">
      <w:pPr>
        <w:pStyle w:val="af9"/>
        <w:widowControl w:val="0"/>
        <w:ind w:firstLine="720"/>
        <w:rPr>
          <w:szCs w:val="28"/>
        </w:rPr>
      </w:pPr>
      <w:r w:rsidRPr="006A4EFE">
        <w:rPr>
          <w:szCs w:val="28"/>
        </w:rPr>
        <w:t>Численность трудовых ресурсов города Красноярска в 2019 году составила 695,</w:t>
      </w:r>
      <w:r w:rsidR="007F0045" w:rsidRPr="006A4EFE">
        <w:rPr>
          <w:szCs w:val="28"/>
        </w:rPr>
        <w:t>5</w:t>
      </w:r>
      <w:r w:rsidRPr="006A4EFE">
        <w:rPr>
          <w:szCs w:val="28"/>
        </w:rPr>
        <w:t xml:space="preserve"> тыс. чел., уменьшилась по сравнению с 2018 годом на 2,</w:t>
      </w:r>
      <w:r w:rsidR="007F0045" w:rsidRPr="006A4EFE">
        <w:rPr>
          <w:szCs w:val="28"/>
        </w:rPr>
        <w:t>1</w:t>
      </w:r>
      <w:r w:rsidRPr="006A4EFE">
        <w:rPr>
          <w:szCs w:val="28"/>
        </w:rPr>
        <w:t xml:space="preserve">  тыс. человек. </w:t>
      </w:r>
    </w:p>
    <w:p w:rsidR="00B63022" w:rsidRPr="006A4EFE" w:rsidRDefault="00B63022" w:rsidP="00B63022">
      <w:pPr>
        <w:pStyle w:val="af9"/>
        <w:shd w:val="clear" w:color="auto" w:fill="FFFFFF" w:themeFill="background1"/>
        <w:ind w:firstLine="720"/>
        <w:jc w:val="center"/>
        <w:rPr>
          <w:i/>
          <w:sz w:val="24"/>
          <w:szCs w:val="28"/>
        </w:rPr>
      </w:pPr>
      <w:r w:rsidRPr="006A4EFE">
        <w:rPr>
          <w:i/>
          <w:sz w:val="24"/>
          <w:szCs w:val="28"/>
        </w:rPr>
        <w:t>Состав трудовых ресурсов и уровень экономически активного</w:t>
      </w:r>
      <w:r w:rsidRPr="006A4EFE">
        <w:rPr>
          <w:i/>
          <w:sz w:val="24"/>
          <w:szCs w:val="28"/>
        </w:rPr>
        <w:br/>
        <w:t>населения города Красноярска</w:t>
      </w:r>
    </w:p>
    <w:tbl>
      <w:tblPr>
        <w:tblW w:w="9300" w:type="dxa"/>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7"/>
        <w:gridCol w:w="1330"/>
        <w:gridCol w:w="1343"/>
      </w:tblGrid>
      <w:tr w:rsidR="00B63022" w:rsidRPr="006A4EFE" w:rsidTr="00680843">
        <w:trPr>
          <w:trHeight w:val="434"/>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B63022" w:rsidRPr="006A4EFE" w:rsidRDefault="00B63022" w:rsidP="00C758AC">
            <w:pPr>
              <w:jc w:val="center"/>
              <w:rPr>
                <w:szCs w:val="20"/>
                <w:lang w:eastAsia="en-US"/>
              </w:rPr>
            </w:pPr>
            <w:r w:rsidRPr="006A4EFE">
              <w:rPr>
                <w:szCs w:val="20"/>
              </w:rPr>
              <w:t>Группы</w:t>
            </w:r>
          </w:p>
        </w:tc>
        <w:tc>
          <w:tcPr>
            <w:tcW w:w="1330" w:type="dxa"/>
            <w:tcBorders>
              <w:top w:val="single" w:sz="4" w:space="0" w:color="auto"/>
              <w:left w:val="single" w:sz="4" w:space="0" w:color="auto"/>
              <w:bottom w:val="single" w:sz="4" w:space="0" w:color="auto"/>
              <w:right w:val="single" w:sz="4" w:space="0" w:color="auto"/>
            </w:tcBorders>
            <w:vAlign w:val="center"/>
          </w:tcPr>
          <w:p w:rsidR="00B63022" w:rsidRPr="006A4EFE" w:rsidRDefault="00B63022" w:rsidP="00C758AC">
            <w:pPr>
              <w:jc w:val="center"/>
              <w:rPr>
                <w:szCs w:val="20"/>
                <w:lang w:eastAsia="en-US"/>
              </w:rPr>
            </w:pPr>
            <w:r w:rsidRPr="006A4EFE">
              <w:rPr>
                <w:szCs w:val="20"/>
              </w:rPr>
              <w:t>2018 г.</w:t>
            </w:r>
          </w:p>
        </w:tc>
        <w:tc>
          <w:tcPr>
            <w:tcW w:w="1343" w:type="dxa"/>
            <w:tcBorders>
              <w:top w:val="single" w:sz="4" w:space="0" w:color="auto"/>
              <w:left w:val="single" w:sz="4" w:space="0" w:color="auto"/>
              <w:bottom w:val="single" w:sz="4" w:space="0" w:color="auto"/>
              <w:right w:val="single" w:sz="4" w:space="0" w:color="auto"/>
            </w:tcBorders>
            <w:vAlign w:val="center"/>
          </w:tcPr>
          <w:p w:rsidR="00B63022" w:rsidRPr="006A4EFE" w:rsidRDefault="00B63022" w:rsidP="00C758AC">
            <w:pPr>
              <w:jc w:val="center"/>
              <w:rPr>
                <w:szCs w:val="20"/>
                <w:lang w:eastAsia="en-US"/>
              </w:rPr>
            </w:pPr>
            <w:r w:rsidRPr="006A4EFE">
              <w:rPr>
                <w:szCs w:val="20"/>
              </w:rPr>
              <w:t>2019 г.</w:t>
            </w:r>
          </w:p>
        </w:tc>
      </w:tr>
      <w:tr w:rsidR="00B63022" w:rsidRPr="006A4EFE" w:rsidTr="006C126D">
        <w:trPr>
          <w:trHeight w:val="266"/>
          <w:jc w:val="center"/>
        </w:trPr>
        <w:tc>
          <w:tcPr>
            <w:tcW w:w="6627" w:type="dxa"/>
            <w:tcBorders>
              <w:top w:val="single" w:sz="4" w:space="0" w:color="auto"/>
              <w:left w:val="single" w:sz="4" w:space="0" w:color="auto"/>
              <w:bottom w:val="single" w:sz="4" w:space="0" w:color="auto"/>
              <w:right w:val="single" w:sz="4" w:space="0" w:color="auto"/>
            </w:tcBorders>
            <w:hideMark/>
          </w:tcPr>
          <w:p w:rsidR="00B63022" w:rsidRPr="006A4EFE" w:rsidRDefault="00B63022" w:rsidP="00C758AC">
            <w:pPr>
              <w:rPr>
                <w:szCs w:val="20"/>
                <w:lang w:eastAsia="en-US"/>
              </w:rPr>
            </w:pPr>
            <w:r w:rsidRPr="006A4EFE">
              <w:rPr>
                <w:szCs w:val="20"/>
              </w:rPr>
              <w:t>Численность трудовых ресурсов, тыс. чел.</w:t>
            </w:r>
          </w:p>
        </w:tc>
        <w:tc>
          <w:tcPr>
            <w:tcW w:w="1330" w:type="dxa"/>
            <w:tcBorders>
              <w:top w:val="single" w:sz="4" w:space="0" w:color="auto"/>
              <w:left w:val="single" w:sz="4" w:space="0" w:color="auto"/>
              <w:bottom w:val="single" w:sz="4" w:space="0" w:color="auto"/>
              <w:right w:val="single" w:sz="4" w:space="0" w:color="auto"/>
            </w:tcBorders>
          </w:tcPr>
          <w:p w:rsidR="00B63022" w:rsidRPr="006A4EFE" w:rsidRDefault="007F0045" w:rsidP="00C758AC">
            <w:pPr>
              <w:jc w:val="center"/>
              <w:rPr>
                <w:szCs w:val="20"/>
                <w:lang w:eastAsia="en-US"/>
              </w:rPr>
            </w:pPr>
            <w:r w:rsidRPr="006A4EFE">
              <w:rPr>
                <w:szCs w:val="20"/>
                <w:lang w:eastAsia="en-US"/>
              </w:rPr>
              <w:t>697,</w:t>
            </w:r>
            <w:r w:rsidR="00B63022" w:rsidRPr="006A4EFE">
              <w:rPr>
                <w:szCs w:val="20"/>
                <w:lang w:eastAsia="en-US"/>
              </w:rPr>
              <w:t>6</w:t>
            </w:r>
          </w:p>
        </w:tc>
        <w:tc>
          <w:tcPr>
            <w:tcW w:w="1343"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szCs w:val="20"/>
                <w:lang w:eastAsia="en-US"/>
              </w:rPr>
            </w:pPr>
            <w:r w:rsidRPr="006A4EFE">
              <w:rPr>
                <w:szCs w:val="20"/>
                <w:lang w:eastAsia="en-US"/>
              </w:rPr>
              <w:t>695,5</w:t>
            </w:r>
          </w:p>
        </w:tc>
      </w:tr>
      <w:tr w:rsidR="00B63022" w:rsidRPr="006A4EFE" w:rsidTr="006C126D">
        <w:trPr>
          <w:trHeight w:val="269"/>
          <w:jc w:val="center"/>
        </w:trPr>
        <w:tc>
          <w:tcPr>
            <w:tcW w:w="6627" w:type="dxa"/>
            <w:tcBorders>
              <w:top w:val="single" w:sz="4" w:space="0" w:color="auto"/>
              <w:left w:val="single" w:sz="4" w:space="0" w:color="auto"/>
              <w:bottom w:val="single" w:sz="4" w:space="0" w:color="auto"/>
              <w:right w:val="single" w:sz="4" w:space="0" w:color="auto"/>
            </w:tcBorders>
            <w:hideMark/>
          </w:tcPr>
          <w:p w:rsidR="00B63022" w:rsidRPr="006A4EFE" w:rsidRDefault="00B63022" w:rsidP="00C758AC">
            <w:pPr>
              <w:rPr>
                <w:i/>
                <w:szCs w:val="20"/>
                <w:lang w:eastAsia="en-US"/>
              </w:rPr>
            </w:pPr>
            <w:r w:rsidRPr="006A4EFE">
              <w:rPr>
                <w:i/>
                <w:szCs w:val="20"/>
              </w:rPr>
              <w:t xml:space="preserve">в </w:t>
            </w:r>
            <w:proofErr w:type="spellStart"/>
            <w:r w:rsidRPr="006A4EFE">
              <w:rPr>
                <w:i/>
                <w:szCs w:val="20"/>
              </w:rPr>
              <w:t>т.ч</w:t>
            </w:r>
            <w:proofErr w:type="spellEnd"/>
            <w:r w:rsidRPr="006A4EFE">
              <w:rPr>
                <w:i/>
                <w:szCs w:val="20"/>
              </w:rPr>
              <w:t xml:space="preserve">.:   </w:t>
            </w:r>
            <w:proofErr w:type="gramStart"/>
            <w:r w:rsidRPr="006A4EFE">
              <w:rPr>
                <w:i/>
                <w:szCs w:val="20"/>
              </w:rPr>
              <w:t>занятые</w:t>
            </w:r>
            <w:proofErr w:type="gramEnd"/>
            <w:r w:rsidRPr="006A4EFE">
              <w:rPr>
                <w:i/>
                <w:szCs w:val="20"/>
              </w:rPr>
              <w:t xml:space="preserve"> в экономике</w:t>
            </w:r>
          </w:p>
        </w:tc>
        <w:tc>
          <w:tcPr>
            <w:tcW w:w="1330"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i/>
                <w:szCs w:val="20"/>
                <w:lang w:eastAsia="en-US"/>
              </w:rPr>
            </w:pPr>
            <w:r w:rsidRPr="006A4EFE">
              <w:rPr>
                <w:i/>
                <w:szCs w:val="20"/>
              </w:rPr>
              <w:t>511,</w:t>
            </w:r>
            <w:r w:rsidR="007F0045" w:rsidRPr="006A4EFE">
              <w:rPr>
                <w:i/>
                <w:szCs w:val="20"/>
              </w:rPr>
              <w:t>5</w:t>
            </w:r>
          </w:p>
        </w:tc>
        <w:tc>
          <w:tcPr>
            <w:tcW w:w="1343"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i/>
                <w:szCs w:val="20"/>
                <w:lang w:eastAsia="en-US"/>
              </w:rPr>
            </w:pPr>
            <w:r w:rsidRPr="006A4EFE">
              <w:rPr>
                <w:i/>
                <w:szCs w:val="20"/>
              </w:rPr>
              <w:t>509,</w:t>
            </w:r>
            <w:r w:rsidR="007F0045" w:rsidRPr="006A4EFE">
              <w:rPr>
                <w:i/>
                <w:szCs w:val="20"/>
              </w:rPr>
              <w:t>7</w:t>
            </w:r>
          </w:p>
        </w:tc>
      </w:tr>
      <w:tr w:rsidR="00B63022" w:rsidRPr="006A4EFE" w:rsidTr="006C126D">
        <w:trPr>
          <w:trHeight w:val="543"/>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B63022" w:rsidRPr="006A4EFE" w:rsidRDefault="00B63022" w:rsidP="00C758AC">
            <w:pPr>
              <w:ind w:left="708"/>
              <w:rPr>
                <w:i/>
                <w:szCs w:val="20"/>
                <w:lang w:eastAsia="en-US"/>
              </w:rPr>
            </w:pPr>
            <w:r w:rsidRPr="006A4EFE">
              <w:rPr>
                <w:i/>
                <w:szCs w:val="20"/>
              </w:rPr>
              <w:t>учащиеся в трудоспособном возрасте, обучающиеся с отрывом от производства</w:t>
            </w:r>
          </w:p>
        </w:tc>
        <w:tc>
          <w:tcPr>
            <w:tcW w:w="1330"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i/>
                <w:szCs w:val="20"/>
                <w:lang w:eastAsia="en-US"/>
              </w:rPr>
            </w:pPr>
            <w:r w:rsidRPr="006A4EFE">
              <w:rPr>
                <w:i/>
                <w:szCs w:val="20"/>
              </w:rPr>
              <w:t>104,8</w:t>
            </w:r>
          </w:p>
        </w:tc>
        <w:tc>
          <w:tcPr>
            <w:tcW w:w="1343"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i/>
                <w:szCs w:val="20"/>
                <w:lang w:eastAsia="en-US"/>
              </w:rPr>
            </w:pPr>
            <w:r w:rsidRPr="006A4EFE">
              <w:rPr>
                <w:i/>
                <w:szCs w:val="20"/>
              </w:rPr>
              <w:t>104,2</w:t>
            </w:r>
          </w:p>
        </w:tc>
      </w:tr>
      <w:tr w:rsidR="00B63022" w:rsidRPr="006A4EFE" w:rsidTr="00680843">
        <w:trPr>
          <w:trHeight w:val="403"/>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B63022" w:rsidRPr="006A4EFE" w:rsidRDefault="00B63022" w:rsidP="00C758AC">
            <w:pPr>
              <w:ind w:left="708"/>
              <w:rPr>
                <w:i/>
                <w:szCs w:val="20"/>
                <w:lang w:eastAsia="en-US"/>
              </w:rPr>
            </w:pPr>
            <w:r w:rsidRPr="006A4EFE">
              <w:rPr>
                <w:i/>
                <w:szCs w:val="20"/>
              </w:rPr>
              <w:t xml:space="preserve">не </w:t>
            </w:r>
            <w:proofErr w:type="gramStart"/>
            <w:r w:rsidRPr="006A4EFE">
              <w:rPr>
                <w:i/>
                <w:szCs w:val="20"/>
              </w:rPr>
              <w:t>занятые</w:t>
            </w:r>
            <w:proofErr w:type="gramEnd"/>
            <w:r w:rsidRPr="006A4EFE">
              <w:rPr>
                <w:i/>
                <w:szCs w:val="20"/>
              </w:rPr>
              <w:t xml:space="preserve"> трудовой деятельностью и учебой</w:t>
            </w:r>
          </w:p>
        </w:tc>
        <w:tc>
          <w:tcPr>
            <w:tcW w:w="1330"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i/>
                <w:szCs w:val="20"/>
                <w:lang w:eastAsia="en-US"/>
              </w:rPr>
            </w:pPr>
            <w:r w:rsidRPr="006A4EFE">
              <w:rPr>
                <w:i/>
                <w:szCs w:val="20"/>
              </w:rPr>
              <w:t>81,</w:t>
            </w:r>
            <w:r w:rsidR="007F0045" w:rsidRPr="006A4EFE">
              <w:rPr>
                <w:i/>
                <w:szCs w:val="20"/>
              </w:rPr>
              <w:t>3</w:t>
            </w:r>
          </w:p>
        </w:tc>
        <w:tc>
          <w:tcPr>
            <w:tcW w:w="1343" w:type="dxa"/>
            <w:tcBorders>
              <w:top w:val="single" w:sz="4" w:space="0" w:color="auto"/>
              <w:left w:val="single" w:sz="4" w:space="0" w:color="auto"/>
              <w:bottom w:val="single" w:sz="4" w:space="0" w:color="auto"/>
              <w:right w:val="single" w:sz="4" w:space="0" w:color="auto"/>
            </w:tcBorders>
          </w:tcPr>
          <w:p w:rsidR="00B63022" w:rsidRPr="006A4EFE" w:rsidRDefault="00B63022" w:rsidP="007F0045">
            <w:pPr>
              <w:jc w:val="center"/>
              <w:rPr>
                <w:i/>
                <w:szCs w:val="20"/>
                <w:lang w:eastAsia="en-US"/>
              </w:rPr>
            </w:pPr>
            <w:r w:rsidRPr="006A4EFE">
              <w:rPr>
                <w:i/>
                <w:szCs w:val="20"/>
              </w:rPr>
              <w:t>81,</w:t>
            </w:r>
            <w:r w:rsidR="007F0045" w:rsidRPr="006A4EFE">
              <w:rPr>
                <w:i/>
                <w:szCs w:val="20"/>
              </w:rPr>
              <w:t>6</w:t>
            </w:r>
          </w:p>
        </w:tc>
      </w:tr>
      <w:tr w:rsidR="00B63022" w:rsidRPr="006A4EFE" w:rsidTr="00680843">
        <w:trPr>
          <w:trHeight w:val="423"/>
          <w:jc w:val="center"/>
        </w:trPr>
        <w:tc>
          <w:tcPr>
            <w:tcW w:w="6627" w:type="dxa"/>
            <w:tcBorders>
              <w:top w:val="single" w:sz="4" w:space="0" w:color="auto"/>
              <w:left w:val="single" w:sz="4" w:space="0" w:color="auto"/>
              <w:bottom w:val="single" w:sz="4" w:space="0" w:color="auto"/>
              <w:right w:val="single" w:sz="4" w:space="0" w:color="auto"/>
            </w:tcBorders>
            <w:vAlign w:val="center"/>
            <w:hideMark/>
          </w:tcPr>
          <w:p w:rsidR="00B63022" w:rsidRPr="006A4EFE" w:rsidRDefault="00B63022" w:rsidP="00C758AC">
            <w:pPr>
              <w:rPr>
                <w:szCs w:val="20"/>
                <w:lang w:eastAsia="en-US"/>
              </w:rPr>
            </w:pPr>
            <w:r w:rsidRPr="006A4EFE">
              <w:rPr>
                <w:szCs w:val="20"/>
              </w:rPr>
              <w:t xml:space="preserve">Доля трудовых ресурсов в общей численности населения, % </w:t>
            </w:r>
          </w:p>
        </w:tc>
        <w:tc>
          <w:tcPr>
            <w:tcW w:w="1330" w:type="dxa"/>
            <w:tcBorders>
              <w:top w:val="single" w:sz="4" w:space="0" w:color="auto"/>
              <w:left w:val="single" w:sz="4" w:space="0" w:color="auto"/>
              <w:bottom w:val="single" w:sz="4" w:space="0" w:color="auto"/>
              <w:right w:val="single" w:sz="4" w:space="0" w:color="auto"/>
            </w:tcBorders>
          </w:tcPr>
          <w:p w:rsidR="00B63022" w:rsidRPr="006A4EFE" w:rsidRDefault="00B63022" w:rsidP="00C758AC">
            <w:pPr>
              <w:jc w:val="center"/>
              <w:rPr>
                <w:iCs/>
                <w:szCs w:val="20"/>
                <w:lang w:eastAsia="en-US"/>
              </w:rPr>
            </w:pPr>
            <w:r w:rsidRPr="006A4EFE">
              <w:rPr>
                <w:iCs/>
                <w:szCs w:val="20"/>
              </w:rPr>
              <w:t>63,8</w:t>
            </w:r>
          </w:p>
        </w:tc>
        <w:tc>
          <w:tcPr>
            <w:tcW w:w="1343" w:type="dxa"/>
            <w:tcBorders>
              <w:top w:val="single" w:sz="4" w:space="0" w:color="auto"/>
              <w:left w:val="single" w:sz="4" w:space="0" w:color="auto"/>
              <w:bottom w:val="single" w:sz="4" w:space="0" w:color="auto"/>
              <w:right w:val="single" w:sz="4" w:space="0" w:color="auto"/>
            </w:tcBorders>
          </w:tcPr>
          <w:p w:rsidR="00B63022" w:rsidRPr="006A4EFE" w:rsidRDefault="00B63022" w:rsidP="00C758AC">
            <w:pPr>
              <w:jc w:val="center"/>
              <w:rPr>
                <w:iCs/>
                <w:szCs w:val="20"/>
                <w:lang w:eastAsia="en-US"/>
              </w:rPr>
            </w:pPr>
            <w:r w:rsidRPr="006A4EFE">
              <w:rPr>
                <w:iCs/>
                <w:szCs w:val="20"/>
              </w:rPr>
              <w:t>63,5</w:t>
            </w:r>
          </w:p>
        </w:tc>
      </w:tr>
    </w:tbl>
    <w:p w:rsidR="00B63022" w:rsidRPr="006A4EFE" w:rsidRDefault="00B63022" w:rsidP="00B63022">
      <w:pPr>
        <w:pStyle w:val="af9"/>
        <w:ind w:firstLine="720"/>
        <w:rPr>
          <w:sz w:val="8"/>
          <w:szCs w:val="28"/>
        </w:rPr>
      </w:pPr>
    </w:p>
    <w:p w:rsidR="00B63022" w:rsidRPr="006A4EFE" w:rsidRDefault="00B63022" w:rsidP="00B63022">
      <w:pPr>
        <w:pStyle w:val="af9"/>
        <w:ind w:firstLine="720"/>
        <w:rPr>
          <w:szCs w:val="28"/>
        </w:rPr>
      </w:pPr>
      <w:r w:rsidRPr="006A4EFE">
        <w:rPr>
          <w:szCs w:val="28"/>
        </w:rPr>
        <w:t>Уменьшение трудовых ресурсов в 2019 году  преимущественно связано с миграционным оттоком населения. Рост показателя с 2020 года обусловлен миграционным приростом населения.</w:t>
      </w:r>
    </w:p>
    <w:p w:rsidR="00573959" w:rsidRPr="006A4EFE" w:rsidRDefault="00A057C7" w:rsidP="00AA7EB5">
      <w:pPr>
        <w:pStyle w:val="af9"/>
        <w:shd w:val="clear" w:color="auto" w:fill="FFFFFF" w:themeFill="background1"/>
        <w:ind w:firstLine="0"/>
        <w:jc w:val="center"/>
        <w:rPr>
          <w:szCs w:val="28"/>
        </w:rPr>
      </w:pPr>
      <w:r w:rsidRPr="006A4EFE">
        <w:rPr>
          <w:bCs/>
          <w:noProof/>
          <w:sz w:val="22"/>
          <w:szCs w:val="22"/>
        </w:rPr>
        <w:drawing>
          <wp:inline distT="0" distB="0" distL="0" distR="0" wp14:anchorId="4DAA96A6" wp14:editId="24624CE7">
            <wp:extent cx="4714875" cy="18002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73959" w:rsidRPr="006A4EFE" w:rsidRDefault="00573959" w:rsidP="00AA7EB5">
      <w:pPr>
        <w:pStyle w:val="ConsNormal"/>
        <w:shd w:val="clear" w:color="auto" w:fill="FFFFFF" w:themeFill="background1"/>
        <w:spacing w:before="60"/>
        <w:ind w:firstLine="0"/>
        <w:jc w:val="center"/>
        <w:rPr>
          <w:rFonts w:ascii="Times New Roman" w:hAnsi="Times New Roman"/>
          <w:bCs/>
          <w:sz w:val="22"/>
          <w:szCs w:val="22"/>
        </w:rPr>
      </w:pPr>
      <w:r w:rsidRPr="006A4EFE">
        <w:rPr>
          <w:rFonts w:ascii="Times New Roman" w:hAnsi="Times New Roman"/>
          <w:bCs/>
          <w:sz w:val="22"/>
          <w:szCs w:val="22"/>
        </w:rPr>
        <w:t>Рис. 2</w:t>
      </w:r>
      <w:r w:rsidR="00C55CF3" w:rsidRPr="006A4EFE">
        <w:rPr>
          <w:rFonts w:ascii="Times New Roman" w:hAnsi="Times New Roman"/>
          <w:bCs/>
          <w:sz w:val="22"/>
          <w:szCs w:val="22"/>
        </w:rPr>
        <w:t>4</w:t>
      </w:r>
      <w:r w:rsidRPr="006A4EFE">
        <w:rPr>
          <w:rFonts w:ascii="Times New Roman" w:hAnsi="Times New Roman"/>
          <w:bCs/>
          <w:sz w:val="22"/>
          <w:szCs w:val="22"/>
        </w:rPr>
        <w:t xml:space="preserve"> </w:t>
      </w:r>
      <w:r w:rsidR="00A057C7" w:rsidRPr="006A4EFE">
        <w:rPr>
          <w:rFonts w:ascii="Times New Roman" w:hAnsi="Times New Roman"/>
          <w:bCs/>
          <w:sz w:val="22"/>
          <w:szCs w:val="22"/>
        </w:rPr>
        <w:t>Динамика ч</w:t>
      </w:r>
      <w:r w:rsidRPr="006A4EFE">
        <w:rPr>
          <w:rFonts w:ascii="Times New Roman" w:hAnsi="Times New Roman"/>
          <w:bCs/>
          <w:sz w:val="22"/>
          <w:szCs w:val="22"/>
        </w:rPr>
        <w:t>исленност</w:t>
      </w:r>
      <w:r w:rsidR="00A057C7" w:rsidRPr="006A4EFE">
        <w:rPr>
          <w:rFonts w:ascii="Times New Roman" w:hAnsi="Times New Roman"/>
          <w:bCs/>
          <w:sz w:val="22"/>
          <w:szCs w:val="22"/>
        </w:rPr>
        <w:t>и</w:t>
      </w:r>
      <w:r w:rsidRPr="006A4EFE">
        <w:rPr>
          <w:rFonts w:ascii="Times New Roman" w:hAnsi="Times New Roman"/>
          <w:bCs/>
          <w:sz w:val="22"/>
          <w:szCs w:val="22"/>
        </w:rPr>
        <w:t xml:space="preserve"> трудовых ресурсов, тыс. человек.</w:t>
      </w:r>
    </w:p>
    <w:p w:rsidR="003707DC" w:rsidRPr="006A4EFE" w:rsidRDefault="003707DC" w:rsidP="00AA7EB5">
      <w:pPr>
        <w:pStyle w:val="ConsNormal"/>
        <w:shd w:val="clear" w:color="auto" w:fill="FFFFFF" w:themeFill="background1"/>
        <w:spacing w:before="60"/>
        <w:ind w:firstLine="0"/>
        <w:jc w:val="center"/>
        <w:rPr>
          <w:rFonts w:ascii="Times New Roman" w:hAnsi="Times New Roman"/>
          <w:bCs/>
          <w:sz w:val="6"/>
          <w:szCs w:val="22"/>
        </w:rPr>
      </w:pPr>
    </w:p>
    <w:p w:rsidR="00573959" w:rsidRPr="006A4EFE" w:rsidRDefault="00573959" w:rsidP="00AA7EB5">
      <w:pPr>
        <w:pStyle w:val="af9"/>
        <w:shd w:val="clear" w:color="auto" w:fill="FFFFFF" w:themeFill="background1"/>
        <w:ind w:firstLine="720"/>
        <w:jc w:val="center"/>
        <w:rPr>
          <w:sz w:val="4"/>
          <w:szCs w:val="28"/>
        </w:rPr>
      </w:pPr>
    </w:p>
    <w:p w:rsidR="006C126D" w:rsidRPr="004A411D" w:rsidRDefault="006C126D" w:rsidP="0082768C">
      <w:pPr>
        <w:pStyle w:val="af9"/>
        <w:ind w:firstLine="720"/>
        <w:rPr>
          <w:sz w:val="16"/>
          <w:szCs w:val="28"/>
        </w:rPr>
      </w:pPr>
    </w:p>
    <w:p w:rsidR="0082768C" w:rsidRPr="006A4EFE" w:rsidRDefault="0082768C" w:rsidP="0082768C">
      <w:pPr>
        <w:pStyle w:val="af9"/>
        <w:ind w:firstLine="720"/>
        <w:rPr>
          <w:szCs w:val="28"/>
        </w:rPr>
      </w:pPr>
      <w:r w:rsidRPr="006A4EFE">
        <w:rPr>
          <w:szCs w:val="28"/>
        </w:rPr>
        <w:t>Численности занятых в экономике в 2019 году из-за влияния миграционного оттока снизилась по срав</w:t>
      </w:r>
      <w:r w:rsidR="004A411D">
        <w:rPr>
          <w:szCs w:val="28"/>
        </w:rPr>
        <w:t>н</w:t>
      </w:r>
      <w:r w:rsidRPr="006A4EFE">
        <w:rPr>
          <w:szCs w:val="28"/>
        </w:rPr>
        <w:t>ению с 2018 годом на 0,4% и составила 509,7 тыс.</w:t>
      </w:r>
      <w:r w:rsidR="000D77D2" w:rsidRPr="006A4EFE">
        <w:rPr>
          <w:szCs w:val="28"/>
        </w:rPr>
        <w:t xml:space="preserve"> </w:t>
      </w:r>
      <w:r w:rsidRPr="006A4EFE">
        <w:rPr>
          <w:szCs w:val="28"/>
        </w:rPr>
        <w:t>человек. Большая часть занятого населения Красноярска (55%) сосредоточена в крупных и средних организациях, где в 2019 году работали 278,5 тыс. человек.</w:t>
      </w:r>
    </w:p>
    <w:p w:rsidR="0082768C" w:rsidRPr="006A4EFE" w:rsidRDefault="0082768C" w:rsidP="0082768C">
      <w:pPr>
        <w:pStyle w:val="af9"/>
        <w:ind w:firstLine="720"/>
        <w:rPr>
          <w:szCs w:val="28"/>
        </w:rPr>
      </w:pPr>
      <w:r w:rsidRPr="006A4EFE">
        <w:rPr>
          <w:szCs w:val="28"/>
        </w:rPr>
        <w:t>В 2020 году снижение численности занятых в экономике</w:t>
      </w:r>
      <w:r w:rsidR="000D77D2" w:rsidRPr="006A4EFE">
        <w:rPr>
          <w:szCs w:val="28"/>
        </w:rPr>
        <w:t xml:space="preserve"> до 504,</w:t>
      </w:r>
      <w:r w:rsidR="00D104D1" w:rsidRPr="006A4EFE">
        <w:rPr>
          <w:szCs w:val="28"/>
        </w:rPr>
        <w:t>6</w:t>
      </w:r>
      <w:r w:rsidR="000D77D2" w:rsidRPr="006A4EFE">
        <w:rPr>
          <w:szCs w:val="28"/>
        </w:rPr>
        <w:t xml:space="preserve"> тыс. человек</w:t>
      </w:r>
      <w:r w:rsidRPr="006A4EFE">
        <w:rPr>
          <w:szCs w:val="28"/>
        </w:rPr>
        <w:t xml:space="preserve"> связано с распространением новой </w:t>
      </w:r>
      <w:proofErr w:type="spellStart"/>
      <w:r w:rsidRPr="006A4EFE">
        <w:rPr>
          <w:szCs w:val="28"/>
        </w:rPr>
        <w:t>коронавирусной</w:t>
      </w:r>
      <w:proofErr w:type="spellEnd"/>
      <w:r w:rsidRPr="006A4EFE">
        <w:rPr>
          <w:szCs w:val="28"/>
        </w:rPr>
        <w:t xml:space="preserve"> инфекции и </w:t>
      </w:r>
      <w:r w:rsidR="000D77D2" w:rsidRPr="006A4EFE">
        <w:rPr>
          <w:szCs w:val="28"/>
        </w:rPr>
        <w:t xml:space="preserve">реализацией </w:t>
      </w:r>
      <w:r w:rsidRPr="006A4EFE">
        <w:rPr>
          <w:szCs w:val="28"/>
        </w:rPr>
        <w:t xml:space="preserve">мер </w:t>
      </w:r>
      <w:r w:rsidR="000D77D2" w:rsidRPr="006A4EFE">
        <w:rPr>
          <w:szCs w:val="28"/>
        </w:rPr>
        <w:t>по</w:t>
      </w:r>
      <w:r w:rsidRPr="006A4EFE">
        <w:rPr>
          <w:szCs w:val="28"/>
        </w:rPr>
        <w:t xml:space="preserve"> предотвращени</w:t>
      </w:r>
      <w:r w:rsidR="000D77D2" w:rsidRPr="006A4EFE">
        <w:rPr>
          <w:szCs w:val="28"/>
        </w:rPr>
        <w:t>ю</w:t>
      </w:r>
      <w:r w:rsidRPr="006A4EFE">
        <w:rPr>
          <w:szCs w:val="28"/>
        </w:rPr>
        <w:t xml:space="preserve"> распространения </w:t>
      </w:r>
      <w:r w:rsidRPr="006A4EFE">
        <w:rPr>
          <w:szCs w:val="28"/>
          <w:lang w:val="en-US"/>
        </w:rPr>
        <w:t>COVID</w:t>
      </w:r>
      <w:r w:rsidRPr="006A4EFE">
        <w:rPr>
          <w:szCs w:val="28"/>
        </w:rPr>
        <w:t>-19, которые ограничи</w:t>
      </w:r>
      <w:r w:rsidR="000D77D2" w:rsidRPr="006A4EFE">
        <w:rPr>
          <w:szCs w:val="28"/>
        </w:rPr>
        <w:t>ли</w:t>
      </w:r>
      <w:r w:rsidRPr="006A4EFE">
        <w:rPr>
          <w:szCs w:val="28"/>
        </w:rPr>
        <w:t xml:space="preserve"> работу организаций. </w:t>
      </w:r>
    </w:p>
    <w:p w:rsidR="00144D8A" w:rsidRPr="006A4EFE" w:rsidRDefault="00144D8A" w:rsidP="0050441F">
      <w:pPr>
        <w:pStyle w:val="af9"/>
        <w:shd w:val="clear" w:color="auto" w:fill="FFFFFF" w:themeFill="background1"/>
        <w:ind w:firstLine="0"/>
        <w:jc w:val="center"/>
        <w:rPr>
          <w:i/>
          <w:sz w:val="8"/>
          <w:szCs w:val="28"/>
        </w:rPr>
      </w:pPr>
    </w:p>
    <w:p w:rsidR="0050441F" w:rsidRPr="006A4EFE" w:rsidRDefault="0050441F" w:rsidP="0050441F">
      <w:pPr>
        <w:pStyle w:val="af9"/>
        <w:shd w:val="clear" w:color="auto" w:fill="FFFFFF" w:themeFill="background1"/>
        <w:ind w:firstLine="0"/>
        <w:jc w:val="center"/>
        <w:rPr>
          <w:i/>
          <w:sz w:val="24"/>
          <w:szCs w:val="28"/>
        </w:rPr>
      </w:pPr>
      <w:r w:rsidRPr="006A4EFE">
        <w:rPr>
          <w:i/>
          <w:sz w:val="24"/>
          <w:szCs w:val="28"/>
        </w:rPr>
        <w:t>Прогноз численности трудовых ресурсов города Красноярска</w:t>
      </w:r>
    </w:p>
    <w:tbl>
      <w:tblPr>
        <w:tblW w:w="950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1275"/>
        <w:gridCol w:w="1134"/>
        <w:gridCol w:w="993"/>
        <w:gridCol w:w="1066"/>
      </w:tblGrid>
      <w:tr w:rsidR="0050441F" w:rsidRPr="006A4EFE" w:rsidTr="008D0C8C">
        <w:trPr>
          <w:trHeight w:val="286"/>
          <w:jc w:val="center"/>
        </w:trPr>
        <w:tc>
          <w:tcPr>
            <w:tcW w:w="5038" w:type="dxa"/>
            <w:vMerge w:val="restart"/>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pStyle w:val="af9"/>
              <w:ind w:firstLine="0"/>
              <w:jc w:val="center"/>
              <w:rPr>
                <w:sz w:val="24"/>
                <w:lang w:eastAsia="en-US"/>
              </w:rPr>
            </w:pPr>
            <w:r w:rsidRPr="006A4EFE">
              <w:rPr>
                <w:sz w:val="24"/>
                <w:lang w:eastAsia="en-US"/>
              </w:rPr>
              <w:t>Группы</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pStyle w:val="af9"/>
              <w:ind w:firstLine="0"/>
              <w:jc w:val="center"/>
              <w:rPr>
                <w:sz w:val="24"/>
                <w:lang w:eastAsia="en-US"/>
              </w:rPr>
            </w:pPr>
            <w:r w:rsidRPr="006A4EFE">
              <w:rPr>
                <w:sz w:val="24"/>
                <w:lang w:eastAsia="en-US"/>
              </w:rPr>
              <w:t>2020 г. оценка</w:t>
            </w:r>
          </w:p>
        </w:tc>
        <w:tc>
          <w:tcPr>
            <w:tcW w:w="3193" w:type="dxa"/>
            <w:gridSpan w:val="3"/>
            <w:tcBorders>
              <w:top w:val="single" w:sz="4" w:space="0" w:color="auto"/>
              <w:left w:val="single" w:sz="4" w:space="0" w:color="auto"/>
              <w:bottom w:val="single" w:sz="4" w:space="0" w:color="auto"/>
              <w:right w:val="single" w:sz="4" w:space="0" w:color="auto"/>
            </w:tcBorders>
            <w:vAlign w:val="center"/>
          </w:tcPr>
          <w:p w:rsidR="0050441F" w:rsidRPr="006A4EFE" w:rsidRDefault="0050441F" w:rsidP="008D0C8C">
            <w:pPr>
              <w:pStyle w:val="af9"/>
              <w:ind w:firstLine="0"/>
              <w:jc w:val="center"/>
              <w:rPr>
                <w:sz w:val="24"/>
                <w:lang w:eastAsia="en-US"/>
              </w:rPr>
            </w:pPr>
            <w:r w:rsidRPr="006A4EFE">
              <w:rPr>
                <w:sz w:val="24"/>
                <w:lang w:eastAsia="en-US"/>
              </w:rPr>
              <w:t>Прогноз</w:t>
            </w:r>
          </w:p>
        </w:tc>
      </w:tr>
      <w:tr w:rsidR="0050441F" w:rsidRPr="006A4EFE" w:rsidTr="00680843">
        <w:trPr>
          <w:trHeight w:val="463"/>
          <w:jc w:val="center"/>
        </w:trPr>
        <w:tc>
          <w:tcPr>
            <w:tcW w:w="5038" w:type="dxa"/>
            <w:vMerge/>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rPr>
                <w:szCs w:val="20"/>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rPr>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50441F" w:rsidRPr="006A4EFE" w:rsidRDefault="0050441F" w:rsidP="008D0C8C">
            <w:pPr>
              <w:pStyle w:val="af9"/>
              <w:ind w:firstLine="0"/>
              <w:jc w:val="center"/>
              <w:rPr>
                <w:sz w:val="24"/>
                <w:lang w:eastAsia="en-US"/>
              </w:rPr>
            </w:pPr>
            <w:r w:rsidRPr="006A4EFE">
              <w:rPr>
                <w:sz w:val="24"/>
                <w:lang w:eastAsia="en-US"/>
              </w:rPr>
              <w:t>2021 г.</w:t>
            </w:r>
          </w:p>
        </w:tc>
        <w:tc>
          <w:tcPr>
            <w:tcW w:w="993" w:type="dxa"/>
            <w:tcBorders>
              <w:top w:val="single" w:sz="4" w:space="0" w:color="auto"/>
              <w:left w:val="single" w:sz="4" w:space="0" w:color="auto"/>
              <w:bottom w:val="single" w:sz="4" w:space="0" w:color="auto"/>
              <w:right w:val="single" w:sz="4" w:space="0" w:color="auto"/>
            </w:tcBorders>
            <w:vAlign w:val="center"/>
          </w:tcPr>
          <w:p w:rsidR="0050441F" w:rsidRPr="006A4EFE" w:rsidRDefault="0050441F" w:rsidP="008D0C8C">
            <w:pPr>
              <w:pStyle w:val="af9"/>
              <w:ind w:firstLine="0"/>
              <w:jc w:val="center"/>
              <w:rPr>
                <w:sz w:val="24"/>
                <w:lang w:eastAsia="en-US"/>
              </w:rPr>
            </w:pPr>
            <w:r w:rsidRPr="006A4EFE">
              <w:rPr>
                <w:sz w:val="24"/>
                <w:lang w:eastAsia="en-US"/>
              </w:rPr>
              <w:t>2022 г.</w:t>
            </w:r>
          </w:p>
        </w:tc>
        <w:tc>
          <w:tcPr>
            <w:tcW w:w="1066" w:type="dxa"/>
            <w:tcBorders>
              <w:top w:val="single" w:sz="4" w:space="0" w:color="auto"/>
              <w:left w:val="single" w:sz="4" w:space="0" w:color="auto"/>
              <w:bottom w:val="single" w:sz="4" w:space="0" w:color="auto"/>
              <w:right w:val="single" w:sz="4" w:space="0" w:color="auto"/>
            </w:tcBorders>
            <w:vAlign w:val="center"/>
          </w:tcPr>
          <w:p w:rsidR="0050441F" w:rsidRPr="006A4EFE" w:rsidRDefault="0050441F" w:rsidP="008D0C8C">
            <w:pPr>
              <w:pStyle w:val="af9"/>
              <w:ind w:firstLine="0"/>
              <w:jc w:val="center"/>
              <w:rPr>
                <w:sz w:val="24"/>
                <w:lang w:eastAsia="en-US"/>
              </w:rPr>
            </w:pPr>
            <w:r w:rsidRPr="006A4EFE">
              <w:rPr>
                <w:sz w:val="24"/>
                <w:lang w:eastAsia="en-US"/>
              </w:rPr>
              <w:t>2023 г.</w:t>
            </w:r>
          </w:p>
        </w:tc>
      </w:tr>
      <w:tr w:rsidR="0050441F" w:rsidRPr="006A4EFE" w:rsidTr="006C126D">
        <w:trPr>
          <w:trHeight w:val="405"/>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rPr>
                <w:szCs w:val="20"/>
              </w:rPr>
            </w:pPr>
            <w:r w:rsidRPr="006A4EFE">
              <w:rPr>
                <w:szCs w:val="20"/>
              </w:rPr>
              <w:t>Численность трудовых ресурсов, тыс. чел.</w:t>
            </w:r>
          </w:p>
        </w:tc>
        <w:tc>
          <w:tcPr>
            <w:tcW w:w="1275"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jc w:val="center"/>
              <w:rPr>
                <w:iCs/>
                <w:szCs w:val="20"/>
                <w:lang w:eastAsia="en-US"/>
              </w:rPr>
            </w:pPr>
            <w:r w:rsidRPr="006A4EFE">
              <w:rPr>
                <w:iCs/>
                <w:szCs w:val="20"/>
                <w:lang w:eastAsia="en-US"/>
              </w:rPr>
              <w:t>696,4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jc w:val="center"/>
              <w:rPr>
                <w:iCs/>
                <w:szCs w:val="20"/>
                <w:lang w:eastAsia="en-US"/>
              </w:rPr>
            </w:pPr>
            <w:r w:rsidRPr="006A4EFE">
              <w:rPr>
                <w:iCs/>
                <w:szCs w:val="20"/>
                <w:lang w:eastAsia="en-US"/>
              </w:rPr>
              <w:t>701,4</w:t>
            </w:r>
          </w:p>
        </w:tc>
        <w:tc>
          <w:tcPr>
            <w:tcW w:w="993"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jc w:val="center"/>
              <w:rPr>
                <w:iCs/>
                <w:szCs w:val="20"/>
                <w:lang w:eastAsia="en-US"/>
              </w:rPr>
            </w:pPr>
            <w:r w:rsidRPr="006A4EFE">
              <w:rPr>
                <w:iCs/>
                <w:szCs w:val="20"/>
                <w:lang w:eastAsia="en-US"/>
              </w:rPr>
              <w:t>706,4</w:t>
            </w:r>
          </w:p>
        </w:tc>
        <w:tc>
          <w:tcPr>
            <w:tcW w:w="1066"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jc w:val="center"/>
              <w:rPr>
                <w:iCs/>
                <w:szCs w:val="20"/>
                <w:lang w:eastAsia="en-US"/>
              </w:rPr>
            </w:pPr>
            <w:r w:rsidRPr="006A4EFE">
              <w:rPr>
                <w:iCs/>
                <w:szCs w:val="20"/>
                <w:lang w:eastAsia="en-US"/>
              </w:rPr>
              <w:t>709,5</w:t>
            </w:r>
          </w:p>
        </w:tc>
      </w:tr>
      <w:tr w:rsidR="0050441F" w:rsidRPr="006A4EFE" w:rsidTr="006C126D">
        <w:trPr>
          <w:trHeight w:val="411"/>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ind w:left="180"/>
              <w:rPr>
                <w:i/>
                <w:szCs w:val="20"/>
                <w:lang w:eastAsia="en-US"/>
              </w:rPr>
            </w:pPr>
            <w:r w:rsidRPr="006A4EFE">
              <w:rPr>
                <w:i/>
                <w:szCs w:val="20"/>
              </w:rPr>
              <w:t xml:space="preserve">в </w:t>
            </w:r>
            <w:proofErr w:type="spellStart"/>
            <w:r w:rsidRPr="006A4EFE">
              <w:rPr>
                <w:i/>
                <w:szCs w:val="20"/>
              </w:rPr>
              <w:t>т.ч</w:t>
            </w:r>
            <w:proofErr w:type="spellEnd"/>
            <w:r w:rsidRPr="006A4EFE">
              <w:rPr>
                <w:i/>
                <w:szCs w:val="20"/>
              </w:rPr>
              <w:t xml:space="preserve">. </w:t>
            </w:r>
            <w:proofErr w:type="gramStart"/>
            <w:r w:rsidRPr="006A4EFE">
              <w:rPr>
                <w:i/>
                <w:szCs w:val="20"/>
              </w:rPr>
              <w:t>занятые</w:t>
            </w:r>
            <w:proofErr w:type="gramEnd"/>
            <w:r w:rsidRPr="006A4EFE">
              <w:rPr>
                <w:i/>
                <w:szCs w:val="20"/>
              </w:rPr>
              <w:t xml:space="preserve"> в экономике</w:t>
            </w:r>
          </w:p>
        </w:tc>
        <w:tc>
          <w:tcPr>
            <w:tcW w:w="1275"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504,6</w:t>
            </w:r>
          </w:p>
        </w:tc>
        <w:tc>
          <w:tcPr>
            <w:tcW w:w="1134"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514,3</w:t>
            </w:r>
          </w:p>
        </w:tc>
        <w:tc>
          <w:tcPr>
            <w:tcW w:w="993"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517,5</w:t>
            </w:r>
          </w:p>
        </w:tc>
        <w:tc>
          <w:tcPr>
            <w:tcW w:w="1066"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519,5</w:t>
            </w:r>
          </w:p>
        </w:tc>
      </w:tr>
      <w:tr w:rsidR="0050441F" w:rsidRPr="006A4EFE" w:rsidTr="006C126D">
        <w:trPr>
          <w:trHeight w:val="701"/>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ind w:left="180"/>
              <w:rPr>
                <w:i/>
                <w:szCs w:val="20"/>
                <w:lang w:eastAsia="en-US"/>
              </w:rPr>
            </w:pPr>
            <w:r w:rsidRPr="006A4EFE">
              <w:rPr>
                <w:i/>
                <w:szCs w:val="20"/>
              </w:rPr>
              <w:t>учащиеся в трудоспособном возрасте, обучающиеся с отрывом от производства</w:t>
            </w:r>
          </w:p>
        </w:tc>
        <w:tc>
          <w:tcPr>
            <w:tcW w:w="1275"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103,9</w:t>
            </w:r>
          </w:p>
        </w:tc>
        <w:tc>
          <w:tcPr>
            <w:tcW w:w="1134"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104,6</w:t>
            </w:r>
          </w:p>
        </w:tc>
        <w:tc>
          <w:tcPr>
            <w:tcW w:w="993"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106,8</w:t>
            </w:r>
          </w:p>
        </w:tc>
        <w:tc>
          <w:tcPr>
            <w:tcW w:w="1066"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108,7</w:t>
            </w:r>
          </w:p>
        </w:tc>
      </w:tr>
      <w:tr w:rsidR="0050441F" w:rsidRPr="006A4EFE" w:rsidTr="006C126D">
        <w:trPr>
          <w:trHeight w:val="711"/>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ind w:left="180"/>
              <w:rPr>
                <w:i/>
                <w:szCs w:val="20"/>
                <w:lang w:eastAsia="en-US"/>
              </w:rPr>
            </w:pPr>
            <w:r w:rsidRPr="006A4EFE">
              <w:rPr>
                <w:i/>
                <w:szCs w:val="20"/>
              </w:rPr>
              <w:t xml:space="preserve">не </w:t>
            </w:r>
            <w:proofErr w:type="gramStart"/>
            <w:r w:rsidRPr="006A4EFE">
              <w:rPr>
                <w:i/>
                <w:szCs w:val="20"/>
              </w:rPr>
              <w:t>занятые</w:t>
            </w:r>
            <w:proofErr w:type="gramEnd"/>
            <w:r w:rsidRPr="006A4EFE">
              <w:rPr>
                <w:i/>
                <w:szCs w:val="20"/>
              </w:rPr>
              <w:t xml:space="preserve"> трудовой деятельностью и учебой</w:t>
            </w:r>
          </w:p>
        </w:tc>
        <w:tc>
          <w:tcPr>
            <w:tcW w:w="1275"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87,9</w:t>
            </w:r>
          </w:p>
        </w:tc>
        <w:tc>
          <w:tcPr>
            <w:tcW w:w="1134"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82,5</w:t>
            </w:r>
          </w:p>
        </w:tc>
        <w:tc>
          <w:tcPr>
            <w:tcW w:w="993"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82,1</w:t>
            </w:r>
          </w:p>
        </w:tc>
        <w:tc>
          <w:tcPr>
            <w:tcW w:w="1066" w:type="dxa"/>
            <w:tcBorders>
              <w:top w:val="single" w:sz="4" w:space="0" w:color="auto"/>
              <w:left w:val="single" w:sz="4" w:space="0" w:color="auto"/>
              <w:bottom w:val="single" w:sz="4" w:space="0" w:color="auto"/>
              <w:right w:val="single" w:sz="4" w:space="0" w:color="auto"/>
            </w:tcBorders>
            <w:hideMark/>
          </w:tcPr>
          <w:p w:rsidR="0050441F" w:rsidRPr="006A4EFE" w:rsidRDefault="0050441F" w:rsidP="008D0C8C">
            <w:pPr>
              <w:jc w:val="center"/>
              <w:rPr>
                <w:iCs/>
                <w:szCs w:val="20"/>
                <w:lang w:eastAsia="en-US"/>
              </w:rPr>
            </w:pPr>
            <w:r w:rsidRPr="006A4EFE">
              <w:rPr>
                <w:iCs/>
                <w:szCs w:val="20"/>
                <w:lang w:eastAsia="en-US"/>
              </w:rPr>
              <w:t>81,3</w:t>
            </w:r>
          </w:p>
        </w:tc>
      </w:tr>
      <w:tr w:rsidR="0050441F" w:rsidRPr="006A4EFE" w:rsidTr="006C126D">
        <w:trPr>
          <w:trHeight w:val="692"/>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8D0C8C">
            <w:pPr>
              <w:rPr>
                <w:szCs w:val="20"/>
                <w:lang w:eastAsia="en-US"/>
              </w:rPr>
            </w:pPr>
            <w:r w:rsidRPr="006A4EFE">
              <w:rPr>
                <w:szCs w:val="20"/>
              </w:rPr>
              <w:t xml:space="preserve">Доля трудовых ресурсов в общей численности населения, %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D104D1">
            <w:pPr>
              <w:jc w:val="center"/>
              <w:rPr>
                <w:iCs/>
                <w:szCs w:val="20"/>
                <w:lang w:eastAsia="en-US"/>
              </w:rPr>
            </w:pPr>
            <w:r w:rsidRPr="006A4EFE">
              <w:rPr>
                <w:iCs/>
                <w:szCs w:val="20"/>
                <w:lang w:eastAsia="en-US"/>
              </w:rPr>
              <w:t>63,5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D104D1">
            <w:pPr>
              <w:jc w:val="center"/>
              <w:rPr>
                <w:iCs/>
                <w:szCs w:val="20"/>
                <w:lang w:eastAsia="en-US"/>
              </w:rPr>
            </w:pPr>
            <w:r w:rsidRPr="006A4EFE">
              <w:rPr>
                <w:iCs/>
                <w:szCs w:val="20"/>
                <w:lang w:eastAsia="en-US"/>
              </w:rPr>
              <w:t>63,</w:t>
            </w:r>
            <w:r w:rsidR="00D104D1" w:rsidRPr="006A4EFE">
              <w:rPr>
                <w:iCs/>
                <w:szCs w:val="20"/>
                <w:lang w:eastAsia="en-US"/>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D104D1">
            <w:pPr>
              <w:jc w:val="center"/>
              <w:rPr>
                <w:iCs/>
                <w:szCs w:val="20"/>
                <w:lang w:eastAsia="en-US"/>
              </w:rPr>
            </w:pPr>
            <w:r w:rsidRPr="006A4EFE">
              <w:rPr>
                <w:iCs/>
                <w:szCs w:val="20"/>
                <w:lang w:eastAsia="en-US"/>
              </w:rPr>
              <w:t>63,</w:t>
            </w:r>
            <w:r w:rsidR="00D104D1" w:rsidRPr="006A4EFE">
              <w:rPr>
                <w:iCs/>
                <w:szCs w:val="20"/>
                <w:lang w:eastAsia="en-US"/>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rsidR="0050441F" w:rsidRPr="006A4EFE" w:rsidRDefault="0050441F" w:rsidP="00D104D1">
            <w:pPr>
              <w:jc w:val="center"/>
              <w:rPr>
                <w:iCs/>
                <w:szCs w:val="20"/>
                <w:lang w:eastAsia="en-US"/>
              </w:rPr>
            </w:pPr>
            <w:r w:rsidRPr="006A4EFE">
              <w:rPr>
                <w:iCs/>
                <w:szCs w:val="20"/>
                <w:lang w:eastAsia="en-US"/>
              </w:rPr>
              <w:t>63,8</w:t>
            </w:r>
          </w:p>
        </w:tc>
      </w:tr>
    </w:tbl>
    <w:p w:rsidR="0050441F" w:rsidRPr="006A4EFE" w:rsidRDefault="0050441F" w:rsidP="0050441F">
      <w:pPr>
        <w:pStyle w:val="af9"/>
        <w:ind w:firstLine="720"/>
        <w:rPr>
          <w:sz w:val="10"/>
          <w:szCs w:val="28"/>
        </w:rPr>
      </w:pPr>
    </w:p>
    <w:p w:rsidR="0082768C" w:rsidRPr="006A4EFE" w:rsidRDefault="0082768C" w:rsidP="0082768C">
      <w:pPr>
        <w:tabs>
          <w:tab w:val="left" w:pos="1080"/>
        </w:tabs>
        <w:ind w:firstLine="720"/>
        <w:jc w:val="both"/>
        <w:rPr>
          <w:sz w:val="28"/>
          <w:szCs w:val="28"/>
        </w:rPr>
      </w:pPr>
      <w:r w:rsidRPr="006A4EFE">
        <w:rPr>
          <w:sz w:val="28"/>
          <w:szCs w:val="28"/>
        </w:rPr>
        <w:t>Уровень зарегистрированной безработицы к трудоспособному населению в трудоспособном возрасте в 2019 году составил 0,4 процента</w:t>
      </w:r>
      <w:r w:rsidR="000D77D2" w:rsidRPr="006A4EFE">
        <w:rPr>
          <w:sz w:val="28"/>
          <w:szCs w:val="28"/>
        </w:rPr>
        <w:t xml:space="preserve"> (2018  год – 0,3%)</w:t>
      </w:r>
      <w:r w:rsidRPr="006A4EFE">
        <w:rPr>
          <w:sz w:val="28"/>
          <w:szCs w:val="28"/>
        </w:rPr>
        <w:t>.</w:t>
      </w:r>
    </w:p>
    <w:p w:rsidR="0050441F" w:rsidRPr="006A4EFE" w:rsidRDefault="0050441F" w:rsidP="0050441F">
      <w:pPr>
        <w:pStyle w:val="af9"/>
        <w:ind w:firstLine="720"/>
        <w:rPr>
          <w:szCs w:val="28"/>
        </w:rPr>
      </w:pPr>
      <w:proofErr w:type="gramStart"/>
      <w:r w:rsidRPr="006A4EFE">
        <w:rPr>
          <w:szCs w:val="28"/>
        </w:rPr>
        <w:t>На конец</w:t>
      </w:r>
      <w:proofErr w:type="gramEnd"/>
      <w:r w:rsidRPr="006A4EFE">
        <w:rPr>
          <w:szCs w:val="28"/>
        </w:rPr>
        <w:t xml:space="preserve"> 2020 года по оценкам Центра занятости </w:t>
      </w:r>
      <w:r w:rsidR="006C126D">
        <w:rPr>
          <w:szCs w:val="28"/>
        </w:rPr>
        <w:br/>
      </w:r>
      <w:r w:rsidRPr="006A4EFE">
        <w:rPr>
          <w:szCs w:val="28"/>
        </w:rPr>
        <w:t xml:space="preserve">населения г. Красноярска численность официально зарегистрированных безработных составит 45,0 тыс. чел., уровень </w:t>
      </w:r>
      <w:r w:rsidR="000D77D2" w:rsidRPr="006A4EFE">
        <w:rPr>
          <w:szCs w:val="28"/>
        </w:rPr>
        <w:t xml:space="preserve">зарегистрированной безработицы </w:t>
      </w:r>
      <w:r w:rsidRPr="006A4EFE">
        <w:rPr>
          <w:szCs w:val="28"/>
        </w:rPr>
        <w:t>к трудоспособному населению в трудоспособном</w:t>
      </w:r>
      <w:r w:rsidR="006C126D">
        <w:rPr>
          <w:szCs w:val="28"/>
        </w:rPr>
        <w:br/>
      </w:r>
      <w:r w:rsidRPr="006A4EFE">
        <w:rPr>
          <w:szCs w:val="28"/>
        </w:rPr>
        <w:t xml:space="preserve">возрасте – 6,8 процента. В прогнозном периоде уровень безработицы </w:t>
      </w:r>
      <w:r w:rsidR="000D77D2" w:rsidRPr="006A4EFE">
        <w:rPr>
          <w:szCs w:val="28"/>
        </w:rPr>
        <w:t>составит</w:t>
      </w:r>
      <w:r w:rsidRPr="006A4EFE">
        <w:rPr>
          <w:szCs w:val="28"/>
        </w:rPr>
        <w:t xml:space="preserve"> 4,1</w:t>
      </w:r>
      <w:r w:rsidR="000D77D2" w:rsidRPr="006A4EFE">
        <w:rPr>
          <w:szCs w:val="28"/>
        </w:rPr>
        <w:t> </w:t>
      </w:r>
      <w:r w:rsidRPr="006A4EFE">
        <w:rPr>
          <w:szCs w:val="28"/>
        </w:rPr>
        <w:t>процента.</w:t>
      </w:r>
    </w:p>
    <w:p w:rsidR="00246ABE" w:rsidRPr="006A4EFE" w:rsidRDefault="00246ABE" w:rsidP="00954245">
      <w:pPr>
        <w:spacing w:before="120" w:after="120"/>
        <w:jc w:val="center"/>
        <w:outlineLvl w:val="0"/>
        <w:rPr>
          <w:b/>
          <w:sz w:val="29"/>
          <w:szCs w:val="27"/>
        </w:rPr>
      </w:pPr>
      <w:bookmarkStart w:id="17" w:name="_Toc55219440"/>
      <w:r w:rsidRPr="006A4EFE">
        <w:rPr>
          <w:b/>
          <w:sz w:val="29"/>
          <w:szCs w:val="27"/>
        </w:rPr>
        <w:t>1</w:t>
      </w:r>
      <w:r w:rsidR="001C6628" w:rsidRPr="006A4EFE">
        <w:rPr>
          <w:b/>
          <w:sz w:val="29"/>
          <w:szCs w:val="27"/>
        </w:rPr>
        <w:t>4</w:t>
      </w:r>
      <w:r w:rsidRPr="006A4EFE">
        <w:rPr>
          <w:b/>
          <w:sz w:val="29"/>
          <w:szCs w:val="27"/>
        </w:rPr>
        <w:t>. Демографическая ситуация</w:t>
      </w:r>
      <w:bookmarkEnd w:id="17"/>
    </w:p>
    <w:p w:rsidR="005739C3" w:rsidRPr="006A4EFE" w:rsidRDefault="005739C3" w:rsidP="005739C3">
      <w:pPr>
        <w:pStyle w:val="af9"/>
        <w:shd w:val="clear" w:color="auto" w:fill="FFFFFF" w:themeFill="background1"/>
        <w:ind w:firstLine="720"/>
        <w:rPr>
          <w:szCs w:val="28"/>
        </w:rPr>
      </w:pPr>
      <w:r w:rsidRPr="006A4EFE">
        <w:rPr>
          <w:szCs w:val="28"/>
        </w:rPr>
        <w:t xml:space="preserve">Демографический потенциал является условием и основой </w:t>
      </w:r>
      <w:r w:rsidR="004A411D">
        <w:rPr>
          <w:szCs w:val="28"/>
        </w:rPr>
        <w:br/>
      </w:r>
      <w:r w:rsidRPr="006A4EFE">
        <w:rPr>
          <w:szCs w:val="28"/>
        </w:rPr>
        <w:t xml:space="preserve">развития современных городов. По данным Управления </w:t>
      </w:r>
      <w:r w:rsidR="004A411D">
        <w:rPr>
          <w:szCs w:val="28"/>
        </w:rPr>
        <w:br/>
      </w:r>
      <w:r w:rsidRPr="006A4EFE">
        <w:rPr>
          <w:szCs w:val="28"/>
        </w:rPr>
        <w:t xml:space="preserve">Федеральной службы государственной статистики по Красноярскому </w:t>
      </w:r>
      <w:r w:rsidR="004A411D">
        <w:rPr>
          <w:szCs w:val="28"/>
        </w:rPr>
        <w:br/>
      </w:r>
      <w:r w:rsidRPr="006A4EFE">
        <w:rPr>
          <w:szCs w:val="28"/>
        </w:rPr>
        <w:t xml:space="preserve">краю, Республики Хакасии и Республики Тыва численность </w:t>
      </w:r>
      <w:r w:rsidR="004A411D">
        <w:rPr>
          <w:szCs w:val="28"/>
        </w:rPr>
        <w:br/>
      </w:r>
      <w:r w:rsidRPr="006A4EFE">
        <w:rPr>
          <w:szCs w:val="28"/>
        </w:rPr>
        <w:t xml:space="preserve">постоянного населения города Красноярска на 01.01.2020 составила </w:t>
      </w:r>
      <w:r w:rsidR="004A411D">
        <w:rPr>
          <w:szCs w:val="28"/>
        </w:rPr>
        <w:br/>
      </w:r>
      <w:r w:rsidRPr="006A4EFE">
        <w:rPr>
          <w:szCs w:val="28"/>
        </w:rPr>
        <w:t xml:space="preserve">1 094,5 тыс. чел. и снизилась по сравнению с 2018  годом на 1,5 тыс. человек. Среднегодовая численность населения в 2019 году составила </w:t>
      </w:r>
      <w:r w:rsidR="004A411D">
        <w:rPr>
          <w:szCs w:val="28"/>
        </w:rPr>
        <w:br/>
      </w:r>
      <w:r w:rsidRPr="006A4EFE">
        <w:rPr>
          <w:szCs w:val="28"/>
        </w:rPr>
        <w:t>1 095,3 тыс. человек.</w:t>
      </w:r>
    </w:p>
    <w:p w:rsidR="005739C3" w:rsidRDefault="005739C3" w:rsidP="005739C3">
      <w:pPr>
        <w:shd w:val="clear" w:color="auto" w:fill="FFFFFF" w:themeFill="background1"/>
        <w:snapToGrid w:val="0"/>
        <w:ind w:firstLine="720"/>
        <w:jc w:val="both"/>
        <w:rPr>
          <w:sz w:val="28"/>
          <w:szCs w:val="28"/>
        </w:rPr>
      </w:pPr>
      <w:r w:rsidRPr="006A4EFE">
        <w:rPr>
          <w:sz w:val="28"/>
          <w:szCs w:val="28"/>
        </w:rPr>
        <w:t xml:space="preserve">В составе населения городского округа Красноярск доля городского населения составляет 99,9 процента. </w:t>
      </w:r>
    </w:p>
    <w:p w:rsidR="00E96D72" w:rsidRPr="004A411D" w:rsidRDefault="00E96D72" w:rsidP="00C95B30">
      <w:pPr>
        <w:pStyle w:val="af9"/>
        <w:shd w:val="clear" w:color="auto" w:fill="FFFFFF" w:themeFill="background1"/>
        <w:ind w:firstLine="720"/>
        <w:rPr>
          <w:sz w:val="18"/>
          <w:szCs w:val="28"/>
        </w:rPr>
      </w:pPr>
    </w:p>
    <w:p w:rsidR="00C95B30" w:rsidRPr="006A4EFE" w:rsidRDefault="00C95B30" w:rsidP="00E96D72">
      <w:pPr>
        <w:snapToGrid w:val="0"/>
        <w:ind w:firstLine="720"/>
        <w:jc w:val="center"/>
        <w:rPr>
          <w:i/>
          <w:szCs w:val="28"/>
        </w:rPr>
      </w:pPr>
      <w:r w:rsidRPr="006A4EFE">
        <w:rPr>
          <w:i/>
          <w:szCs w:val="28"/>
        </w:rPr>
        <w:lastRenderedPageBreak/>
        <w:t>Состав населения города Красноярска в разрезе городского и сельского населения и территориально</w:t>
      </w:r>
      <w:r w:rsidR="005301A4" w:rsidRPr="006A4EFE">
        <w:rPr>
          <w:i/>
          <w:szCs w:val="28"/>
        </w:rPr>
        <w:t>–</w:t>
      </w:r>
      <w:r w:rsidRPr="006A4EFE">
        <w:rPr>
          <w:i/>
          <w:szCs w:val="28"/>
        </w:rPr>
        <w:t>административных районов</w:t>
      </w:r>
    </w:p>
    <w:tbl>
      <w:tblPr>
        <w:tblStyle w:val="-6"/>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5387"/>
        <w:gridCol w:w="2126"/>
        <w:gridCol w:w="1843"/>
      </w:tblGrid>
      <w:tr w:rsidR="00804142" w:rsidRPr="006A4EFE" w:rsidTr="003F21CF">
        <w:trPr>
          <w:trHeight w:val="83"/>
        </w:trPr>
        <w:tc>
          <w:tcPr>
            <w:tcW w:w="5387" w:type="dxa"/>
            <w:hideMark/>
          </w:tcPr>
          <w:p w:rsidR="00804142" w:rsidRPr="006A4EFE" w:rsidRDefault="00804142" w:rsidP="008D0C8C">
            <w:pPr>
              <w:jc w:val="center"/>
              <w:rPr>
                <w:szCs w:val="20"/>
              </w:rPr>
            </w:pPr>
            <w:r w:rsidRPr="006A4EFE">
              <w:rPr>
                <w:szCs w:val="20"/>
              </w:rPr>
              <w:t>Группы</w:t>
            </w:r>
          </w:p>
        </w:tc>
        <w:tc>
          <w:tcPr>
            <w:tcW w:w="2126" w:type="dxa"/>
          </w:tcPr>
          <w:p w:rsidR="00804142" w:rsidRPr="006A4EFE" w:rsidRDefault="00804142" w:rsidP="008D0C8C">
            <w:pPr>
              <w:snapToGrid w:val="0"/>
              <w:jc w:val="center"/>
              <w:rPr>
                <w:szCs w:val="20"/>
                <w:lang w:eastAsia="en-US"/>
              </w:rPr>
            </w:pPr>
            <w:r w:rsidRPr="006A4EFE">
              <w:rPr>
                <w:szCs w:val="20"/>
              </w:rPr>
              <w:t>Численность, чел.</w:t>
            </w:r>
          </w:p>
        </w:tc>
        <w:tc>
          <w:tcPr>
            <w:tcW w:w="1843" w:type="dxa"/>
          </w:tcPr>
          <w:p w:rsidR="00804142" w:rsidRPr="006A4EFE" w:rsidRDefault="00804142" w:rsidP="008D0C8C">
            <w:pPr>
              <w:snapToGrid w:val="0"/>
              <w:jc w:val="center"/>
              <w:rPr>
                <w:szCs w:val="20"/>
                <w:lang w:eastAsia="en-US"/>
              </w:rPr>
            </w:pPr>
            <w:r w:rsidRPr="006A4EFE">
              <w:rPr>
                <w:szCs w:val="20"/>
              </w:rPr>
              <w:t>Удельный вес, %</w:t>
            </w:r>
          </w:p>
        </w:tc>
      </w:tr>
      <w:tr w:rsidR="00804142" w:rsidRPr="006A4EFE" w:rsidTr="003F21CF">
        <w:trPr>
          <w:trHeight w:val="53"/>
        </w:trPr>
        <w:tc>
          <w:tcPr>
            <w:tcW w:w="5387" w:type="dxa"/>
            <w:hideMark/>
          </w:tcPr>
          <w:p w:rsidR="00804142" w:rsidRPr="006A4EFE" w:rsidRDefault="00804142" w:rsidP="008D0C8C">
            <w:pPr>
              <w:snapToGrid w:val="0"/>
              <w:rPr>
                <w:szCs w:val="20"/>
                <w:lang w:eastAsia="en-US"/>
              </w:rPr>
            </w:pPr>
            <w:r w:rsidRPr="006A4EFE">
              <w:rPr>
                <w:szCs w:val="20"/>
              </w:rPr>
              <w:t>Численность населения, всего</w:t>
            </w:r>
          </w:p>
        </w:tc>
        <w:tc>
          <w:tcPr>
            <w:tcW w:w="2126" w:type="dxa"/>
          </w:tcPr>
          <w:p w:rsidR="00804142" w:rsidRPr="006A4EFE" w:rsidRDefault="00804142" w:rsidP="008D0C8C">
            <w:pPr>
              <w:jc w:val="center"/>
              <w:rPr>
                <w:szCs w:val="20"/>
              </w:rPr>
            </w:pPr>
            <w:r w:rsidRPr="006A4EFE">
              <w:rPr>
                <w:szCs w:val="20"/>
              </w:rPr>
              <w:t>1 094 548</w:t>
            </w:r>
          </w:p>
        </w:tc>
        <w:tc>
          <w:tcPr>
            <w:tcW w:w="1843" w:type="dxa"/>
          </w:tcPr>
          <w:p w:rsidR="00804142" w:rsidRPr="006A4EFE" w:rsidRDefault="00804142" w:rsidP="008D0C8C">
            <w:pPr>
              <w:jc w:val="center"/>
              <w:rPr>
                <w:szCs w:val="20"/>
              </w:rPr>
            </w:pPr>
            <w:r w:rsidRPr="006A4EFE">
              <w:rPr>
                <w:szCs w:val="20"/>
              </w:rPr>
              <w:t>100,0</w:t>
            </w:r>
          </w:p>
        </w:tc>
      </w:tr>
      <w:tr w:rsidR="00804142" w:rsidRPr="006A4EFE" w:rsidTr="003F21CF">
        <w:trPr>
          <w:trHeight w:val="130"/>
        </w:trPr>
        <w:tc>
          <w:tcPr>
            <w:tcW w:w="5387" w:type="dxa"/>
            <w:hideMark/>
          </w:tcPr>
          <w:p w:rsidR="00804142" w:rsidRPr="006A4EFE" w:rsidRDefault="00804142" w:rsidP="008D0C8C">
            <w:pPr>
              <w:ind w:left="176"/>
              <w:rPr>
                <w:i/>
                <w:szCs w:val="20"/>
                <w:lang w:eastAsia="en-US"/>
              </w:rPr>
            </w:pPr>
            <w:r w:rsidRPr="006A4EFE">
              <w:rPr>
                <w:i/>
                <w:szCs w:val="20"/>
              </w:rPr>
              <w:t>городское население</w:t>
            </w:r>
            <w:r w:rsidR="00144D8A" w:rsidRPr="006A4EFE">
              <w:rPr>
                <w:i/>
                <w:szCs w:val="20"/>
              </w:rPr>
              <w:t>, в том числе</w:t>
            </w:r>
          </w:p>
        </w:tc>
        <w:tc>
          <w:tcPr>
            <w:tcW w:w="2126" w:type="dxa"/>
          </w:tcPr>
          <w:p w:rsidR="00804142" w:rsidRPr="006A4EFE" w:rsidRDefault="00804142" w:rsidP="008D0C8C">
            <w:pPr>
              <w:jc w:val="center"/>
              <w:rPr>
                <w:i/>
                <w:iCs/>
                <w:szCs w:val="20"/>
              </w:rPr>
            </w:pPr>
            <w:r w:rsidRPr="006A4EFE">
              <w:rPr>
                <w:i/>
                <w:iCs/>
                <w:szCs w:val="20"/>
              </w:rPr>
              <w:t>1 093 771</w:t>
            </w:r>
          </w:p>
        </w:tc>
        <w:tc>
          <w:tcPr>
            <w:tcW w:w="1843" w:type="dxa"/>
          </w:tcPr>
          <w:p w:rsidR="00804142" w:rsidRPr="006A4EFE" w:rsidRDefault="00804142" w:rsidP="008D0C8C">
            <w:pPr>
              <w:jc w:val="center"/>
              <w:rPr>
                <w:i/>
                <w:szCs w:val="20"/>
              </w:rPr>
            </w:pPr>
            <w:r w:rsidRPr="006A4EFE">
              <w:rPr>
                <w:i/>
                <w:szCs w:val="20"/>
              </w:rPr>
              <w:t>99,9</w:t>
            </w:r>
          </w:p>
        </w:tc>
      </w:tr>
      <w:tr w:rsidR="00804142" w:rsidRPr="006A4EFE" w:rsidTr="003F21CF">
        <w:trPr>
          <w:trHeight w:val="56"/>
        </w:trPr>
        <w:tc>
          <w:tcPr>
            <w:tcW w:w="5387" w:type="dxa"/>
            <w:hideMark/>
          </w:tcPr>
          <w:p w:rsidR="00804142" w:rsidRPr="006A4EFE" w:rsidRDefault="00804142" w:rsidP="008D0C8C">
            <w:pPr>
              <w:ind w:left="318"/>
              <w:rPr>
                <w:szCs w:val="20"/>
                <w:lang w:eastAsia="en-US"/>
              </w:rPr>
            </w:pPr>
            <w:r w:rsidRPr="006A4EFE">
              <w:rPr>
                <w:szCs w:val="20"/>
              </w:rPr>
              <w:t>Железнодорожный</w:t>
            </w:r>
          </w:p>
        </w:tc>
        <w:tc>
          <w:tcPr>
            <w:tcW w:w="2126" w:type="dxa"/>
          </w:tcPr>
          <w:p w:rsidR="00804142" w:rsidRPr="006A4EFE" w:rsidRDefault="00804142" w:rsidP="008D0C8C">
            <w:pPr>
              <w:jc w:val="center"/>
              <w:rPr>
                <w:szCs w:val="20"/>
              </w:rPr>
            </w:pPr>
            <w:r w:rsidRPr="006A4EFE">
              <w:rPr>
                <w:szCs w:val="20"/>
              </w:rPr>
              <w:t>91 419</w:t>
            </w:r>
          </w:p>
        </w:tc>
        <w:tc>
          <w:tcPr>
            <w:tcW w:w="1843" w:type="dxa"/>
          </w:tcPr>
          <w:p w:rsidR="00804142" w:rsidRPr="006A4EFE" w:rsidRDefault="00804142" w:rsidP="008D0C8C">
            <w:pPr>
              <w:jc w:val="center"/>
              <w:rPr>
                <w:szCs w:val="20"/>
              </w:rPr>
            </w:pPr>
            <w:r w:rsidRPr="006A4EFE">
              <w:rPr>
                <w:szCs w:val="20"/>
              </w:rPr>
              <w:t>8,4</w:t>
            </w:r>
          </w:p>
        </w:tc>
      </w:tr>
      <w:tr w:rsidR="00804142" w:rsidRPr="006A4EFE" w:rsidTr="003F21CF">
        <w:trPr>
          <w:trHeight w:val="56"/>
        </w:trPr>
        <w:tc>
          <w:tcPr>
            <w:tcW w:w="5387" w:type="dxa"/>
            <w:hideMark/>
          </w:tcPr>
          <w:p w:rsidR="00804142" w:rsidRPr="006A4EFE" w:rsidRDefault="00804142" w:rsidP="008D0C8C">
            <w:pPr>
              <w:ind w:left="318"/>
              <w:rPr>
                <w:szCs w:val="20"/>
                <w:lang w:eastAsia="en-US"/>
              </w:rPr>
            </w:pPr>
            <w:r w:rsidRPr="006A4EFE">
              <w:rPr>
                <w:szCs w:val="20"/>
              </w:rPr>
              <w:t>Кировский</w:t>
            </w:r>
          </w:p>
        </w:tc>
        <w:tc>
          <w:tcPr>
            <w:tcW w:w="2126" w:type="dxa"/>
          </w:tcPr>
          <w:p w:rsidR="00804142" w:rsidRPr="006A4EFE" w:rsidRDefault="00804142" w:rsidP="008D0C8C">
            <w:pPr>
              <w:jc w:val="center"/>
              <w:rPr>
                <w:szCs w:val="20"/>
              </w:rPr>
            </w:pPr>
            <w:r w:rsidRPr="006A4EFE">
              <w:rPr>
                <w:szCs w:val="20"/>
              </w:rPr>
              <w:t>115 502</w:t>
            </w:r>
          </w:p>
        </w:tc>
        <w:tc>
          <w:tcPr>
            <w:tcW w:w="1843" w:type="dxa"/>
          </w:tcPr>
          <w:p w:rsidR="00804142" w:rsidRPr="006A4EFE" w:rsidRDefault="00804142" w:rsidP="008D0C8C">
            <w:pPr>
              <w:jc w:val="center"/>
              <w:rPr>
                <w:szCs w:val="20"/>
              </w:rPr>
            </w:pPr>
            <w:r w:rsidRPr="006A4EFE">
              <w:rPr>
                <w:szCs w:val="20"/>
              </w:rPr>
              <w:t>10,6</w:t>
            </w:r>
          </w:p>
        </w:tc>
      </w:tr>
      <w:tr w:rsidR="00804142" w:rsidRPr="006A4EFE" w:rsidTr="003F21CF">
        <w:trPr>
          <w:trHeight w:val="56"/>
        </w:trPr>
        <w:tc>
          <w:tcPr>
            <w:tcW w:w="5387" w:type="dxa"/>
            <w:hideMark/>
          </w:tcPr>
          <w:p w:rsidR="00804142" w:rsidRPr="006A4EFE" w:rsidRDefault="00804142" w:rsidP="008D0C8C">
            <w:pPr>
              <w:ind w:left="318"/>
              <w:rPr>
                <w:szCs w:val="20"/>
                <w:lang w:eastAsia="en-US"/>
              </w:rPr>
            </w:pPr>
            <w:r w:rsidRPr="006A4EFE">
              <w:rPr>
                <w:szCs w:val="20"/>
              </w:rPr>
              <w:t>Ленинский</w:t>
            </w:r>
          </w:p>
        </w:tc>
        <w:tc>
          <w:tcPr>
            <w:tcW w:w="2126" w:type="dxa"/>
          </w:tcPr>
          <w:p w:rsidR="00804142" w:rsidRPr="006A4EFE" w:rsidRDefault="00804142" w:rsidP="008D0C8C">
            <w:pPr>
              <w:jc w:val="center"/>
              <w:rPr>
                <w:szCs w:val="20"/>
              </w:rPr>
            </w:pPr>
            <w:r w:rsidRPr="006A4EFE">
              <w:rPr>
                <w:szCs w:val="20"/>
              </w:rPr>
              <w:t>150 014</w:t>
            </w:r>
          </w:p>
        </w:tc>
        <w:tc>
          <w:tcPr>
            <w:tcW w:w="1843" w:type="dxa"/>
          </w:tcPr>
          <w:p w:rsidR="00804142" w:rsidRPr="006A4EFE" w:rsidRDefault="00804142" w:rsidP="008D0C8C">
            <w:pPr>
              <w:jc w:val="center"/>
              <w:rPr>
                <w:szCs w:val="20"/>
              </w:rPr>
            </w:pPr>
            <w:r w:rsidRPr="006A4EFE">
              <w:rPr>
                <w:szCs w:val="20"/>
              </w:rPr>
              <w:t>13,7</w:t>
            </w:r>
          </w:p>
        </w:tc>
      </w:tr>
      <w:tr w:rsidR="00804142" w:rsidRPr="006A4EFE" w:rsidTr="003F21CF">
        <w:trPr>
          <w:trHeight w:val="56"/>
        </w:trPr>
        <w:tc>
          <w:tcPr>
            <w:tcW w:w="5387" w:type="dxa"/>
            <w:hideMark/>
          </w:tcPr>
          <w:p w:rsidR="00804142" w:rsidRPr="006A4EFE" w:rsidRDefault="00804142" w:rsidP="008D0C8C">
            <w:pPr>
              <w:ind w:left="318"/>
              <w:rPr>
                <w:szCs w:val="20"/>
                <w:lang w:eastAsia="en-US"/>
              </w:rPr>
            </w:pPr>
            <w:r w:rsidRPr="006A4EFE">
              <w:rPr>
                <w:szCs w:val="20"/>
              </w:rPr>
              <w:t>Октябрьский</w:t>
            </w:r>
          </w:p>
        </w:tc>
        <w:tc>
          <w:tcPr>
            <w:tcW w:w="2126" w:type="dxa"/>
          </w:tcPr>
          <w:p w:rsidR="00804142" w:rsidRPr="006A4EFE" w:rsidRDefault="00804142" w:rsidP="008D0C8C">
            <w:pPr>
              <w:jc w:val="center"/>
              <w:rPr>
                <w:szCs w:val="20"/>
              </w:rPr>
            </w:pPr>
            <w:r w:rsidRPr="006A4EFE">
              <w:rPr>
                <w:szCs w:val="20"/>
              </w:rPr>
              <w:t>179 671</w:t>
            </w:r>
          </w:p>
        </w:tc>
        <w:tc>
          <w:tcPr>
            <w:tcW w:w="1843" w:type="dxa"/>
          </w:tcPr>
          <w:p w:rsidR="00804142" w:rsidRPr="006A4EFE" w:rsidRDefault="00804142" w:rsidP="008D0C8C">
            <w:pPr>
              <w:jc w:val="center"/>
              <w:rPr>
                <w:szCs w:val="20"/>
              </w:rPr>
            </w:pPr>
            <w:r w:rsidRPr="006A4EFE">
              <w:rPr>
                <w:szCs w:val="20"/>
              </w:rPr>
              <w:t>16,4</w:t>
            </w:r>
          </w:p>
        </w:tc>
      </w:tr>
      <w:tr w:rsidR="00804142" w:rsidRPr="006A4EFE" w:rsidTr="003F21CF">
        <w:trPr>
          <w:trHeight w:val="112"/>
        </w:trPr>
        <w:tc>
          <w:tcPr>
            <w:tcW w:w="5387" w:type="dxa"/>
            <w:hideMark/>
          </w:tcPr>
          <w:p w:rsidR="00804142" w:rsidRPr="006A4EFE" w:rsidRDefault="00804142" w:rsidP="008D0C8C">
            <w:pPr>
              <w:ind w:left="318"/>
              <w:rPr>
                <w:szCs w:val="20"/>
                <w:lang w:eastAsia="en-US"/>
              </w:rPr>
            </w:pPr>
            <w:r w:rsidRPr="006A4EFE">
              <w:rPr>
                <w:szCs w:val="20"/>
              </w:rPr>
              <w:t>Свердловский</w:t>
            </w:r>
          </w:p>
        </w:tc>
        <w:tc>
          <w:tcPr>
            <w:tcW w:w="2126" w:type="dxa"/>
          </w:tcPr>
          <w:p w:rsidR="00804142" w:rsidRPr="006A4EFE" w:rsidRDefault="00804142" w:rsidP="008D0C8C">
            <w:pPr>
              <w:jc w:val="center"/>
              <w:rPr>
                <w:szCs w:val="20"/>
              </w:rPr>
            </w:pPr>
            <w:r w:rsidRPr="006A4EFE">
              <w:rPr>
                <w:szCs w:val="20"/>
              </w:rPr>
              <w:t>142 844</w:t>
            </w:r>
          </w:p>
        </w:tc>
        <w:tc>
          <w:tcPr>
            <w:tcW w:w="1843" w:type="dxa"/>
          </w:tcPr>
          <w:p w:rsidR="00804142" w:rsidRPr="006A4EFE" w:rsidRDefault="00804142" w:rsidP="008D0C8C">
            <w:pPr>
              <w:jc w:val="center"/>
              <w:rPr>
                <w:szCs w:val="20"/>
              </w:rPr>
            </w:pPr>
            <w:r w:rsidRPr="006A4EFE">
              <w:rPr>
                <w:szCs w:val="20"/>
              </w:rPr>
              <w:t>13,1</w:t>
            </w:r>
          </w:p>
        </w:tc>
      </w:tr>
      <w:tr w:rsidR="00804142" w:rsidRPr="006A4EFE" w:rsidTr="003F21CF">
        <w:trPr>
          <w:trHeight w:val="53"/>
        </w:trPr>
        <w:tc>
          <w:tcPr>
            <w:tcW w:w="5387" w:type="dxa"/>
            <w:hideMark/>
          </w:tcPr>
          <w:p w:rsidR="00804142" w:rsidRPr="006A4EFE" w:rsidRDefault="00804142" w:rsidP="008D0C8C">
            <w:pPr>
              <w:ind w:left="318"/>
              <w:rPr>
                <w:szCs w:val="20"/>
                <w:lang w:eastAsia="en-US"/>
              </w:rPr>
            </w:pPr>
            <w:r w:rsidRPr="006A4EFE">
              <w:rPr>
                <w:szCs w:val="20"/>
              </w:rPr>
              <w:t>Советский</w:t>
            </w:r>
          </w:p>
        </w:tc>
        <w:tc>
          <w:tcPr>
            <w:tcW w:w="2126" w:type="dxa"/>
          </w:tcPr>
          <w:p w:rsidR="00804142" w:rsidRPr="006A4EFE" w:rsidRDefault="00804142" w:rsidP="008D0C8C">
            <w:pPr>
              <w:jc w:val="center"/>
              <w:rPr>
                <w:szCs w:val="20"/>
              </w:rPr>
            </w:pPr>
            <w:r w:rsidRPr="006A4EFE">
              <w:rPr>
                <w:szCs w:val="20"/>
              </w:rPr>
              <w:t>337 057</w:t>
            </w:r>
          </w:p>
        </w:tc>
        <w:tc>
          <w:tcPr>
            <w:tcW w:w="1843" w:type="dxa"/>
          </w:tcPr>
          <w:p w:rsidR="00804142" w:rsidRPr="006A4EFE" w:rsidRDefault="00804142" w:rsidP="008D0C8C">
            <w:pPr>
              <w:jc w:val="center"/>
              <w:rPr>
                <w:szCs w:val="20"/>
              </w:rPr>
            </w:pPr>
            <w:r w:rsidRPr="006A4EFE">
              <w:rPr>
                <w:szCs w:val="20"/>
              </w:rPr>
              <w:t>30,8</w:t>
            </w:r>
          </w:p>
        </w:tc>
      </w:tr>
      <w:tr w:rsidR="00804142" w:rsidRPr="006A4EFE" w:rsidTr="003F21CF">
        <w:trPr>
          <w:trHeight w:val="53"/>
        </w:trPr>
        <w:tc>
          <w:tcPr>
            <w:tcW w:w="5387" w:type="dxa"/>
            <w:hideMark/>
          </w:tcPr>
          <w:p w:rsidR="00804142" w:rsidRPr="006A4EFE" w:rsidRDefault="00804142" w:rsidP="008D0C8C">
            <w:pPr>
              <w:ind w:left="318"/>
              <w:rPr>
                <w:szCs w:val="20"/>
                <w:lang w:eastAsia="en-US"/>
              </w:rPr>
            </w:pPr>
            <w:r w:rsidRPr="006A4EFE">
              <w:rPr>
                <w:szCs w:val="20"/>
              </w:rPr>
              <w:t>Центральный</w:t>
            </w:r>
          </w:p>
        </w:tc>
        <w:tc>
          <w:tcPr>
            <w:tcW w:w="2126" w:type="dxa"/>
          </w:tcPr>
          <w:p w:rsidR="00804142" w:rsidRPr="006A4EFE" w:rsidRDefault="00804142" w:rsidP="008D0C8C">
            <w:pPr>
              <w:jc w:val="center"/>
              <w:rPr>
                <w:szCs w:val="20"/>
              </w:rPr>
            </w:pPr>
            <w:r w:rsidRPr="006A4EFE">
              <w:rPr>
                <w:szCs w:val="20"/>
              </w:rPr>
              <w:t>78 041</w:t>
            </w:r>
          </w:p>
        </w:tc>
        <w:tc>
          <w:tcPr>
            <w:tcW w:w="1843" w:type="dxa"/>
          </w:tcPr>
          <w:p w:rsidR="00804142" w:rsidRPr="006A4EFE" w:rsidRDefault="00804142" w:rsidP="008D0C8C">
            <w:pPr>
              <w:jc w:val="center"/>
              <w:rPr>
                <w:szCs w:val="20"/>
              </w:rPr>
            </w:pPr>
            <w:r w:rsidRPr="006A4EFE">
              <w:rPr>
                <w:szCs w:val="20"/>
              </w:rPr>
              <w:t>7,1</w:t>
            </w:r>
          </w:p>
        </w:tc>
      </w:tr>
      <w:tr w:rsidR="00804142" w:rsidRPr="006A4EFE" w:rsidTr="003F21CF">
        <w:trPr>
          <w:trHeight w:val="220"/>
        </w:trPr>
        <w:tc>
          <w:tcPr>
            <w:tcW w:w="5387" w:type="dxa"/>
            <w:hideMark/>
          </w:tcPr>
          <w:p w:rsidR="00804142" w:rsidRPr="006A4EFE" w:rsidRDefault="00804142" w:rsidP="008D0C8C">
            <w:pPr>
              <w:ind w:left="176"/>
              <w:rPr>
                <w:i/>
                <w:szCs w:val="20"/>
                <w:lang w:eastAsia="en-US"/>
              </w:rPr>
            </w:pPr>
            <w:r w:rsidRPr="006A4EFE">
              <w:rPr>
                <w:i/>
                <w:szCs w:val="20"/>
              </w:rPr>
              <w:t>сельское население – д.  Песчанка</w:t>
            </w:r>
          </w:p>
        </w:tc>
        <w:tc>
          <w:tcPr>
            <w:tcW w:w="2126" w:type="dxa"/>
          </w:tcPr>
          <w:p w:rsidR="00804142" w:rsidRPr="006A4EFE" w:rsidRDefault="00804142" w:rsidP="008D0C8C">
            <w:pPr>
              <w:jc w:val="center"/>
              <w:rPr>
                <w:szCs w:val="20"/>
              </w:rPr>
            </w:pPr>
            <w:r w:rsidRPr="006A4EFE">
              <w:rPr>
                <w:szCs w:val="20"/>
              </w:rPr>
              <w:t>777</w:t>
            </w:r>
          </w:p>
        </w:tc>
        <w:tc>
          <w:tcPr>
            <w:tcW w:w="1843" w:type="dxa"/>
          </w:tcPr>
          <w:p w:rsidR="00804142" w:rsidRPr="006A4EFE" w:rsidRDefault="00804142" w:rsidP="008D0C8C">
            <w:pPr>
              <w:jc w:val="center"/>
              <w:rPr>
                <w:i/>
                <w:szCs w:val="20"/>
              </w:rPr>
            </w:pPr>
            <w:r w:rsidRPr="006A4EFE">
              <w:rPr>
                <w:i/>
                <w:szCs w:val="20"/>
              </w:rPr>
              <w:t>0,1</w:t>
            </w:r>
          </w:p>
        </w:tc>
      </w:tr>
    </w:tbl>
    <w:p w:rsidR="006C126D" w:rsidRPr="006C126D" w:rsidRDefault="006C126D" w:rsidP="003F21CF">
      <w:pPr>
        <w:shd w:val="clear" w:color="auto" w:fill="FFFFFF" w:themeFill="background1"/>
        <w:snapToGrid w:val="0"/>
        <w:ind w:firstLine="720"/>
        <w:jc w:val="both"/>
        <w:rPr>
          <w:sz w:val="20"/>
          <w:szCs w:val="28"/>
        </w:rPr>
      </w:pPr>
    </w:p>
    <w:p w:rsidR="003F21CF" w:rsidRPr="006A4EFE" w:rsidRDefault="003F21CF" w:rsidP="003F21CF">
      <w:pPr>
        <w:shd w:val="clear" w:color="auto" w:fill="FFFFFF" w:themeFill="background1"/>
        <w:snapToGrid w:val="0"/>
        <w:ind w:firstLine="720"/>
        <w:jc w:val="both"/>
        <w:rPr>
          <w:sz w:val="28"/>
          <w:szCs w:val="28"/>
        </w:rPr>
      </w:pPr>
      <w:r w:rsidRPr="006A4EFE">
        <w:rPr>
          <w:sz w:val="28"/>
          <w:szCs w:val="28"/>
        </w:rPr>
        <w:t>Самую большую долю в численности населения города составляет население Советского района – 337,1 тыс. человек. Наибольшее увеличение численности населения в 2019 году отмечается в Советском, Центральном и Свердловском районах города.</w:t>
      </w:r>
    </w:p>
    <w:p w:rsidR="005739C3" w:rsidRPr="006A4EFE" w:rsidRDefault="005739C3" w:rsidP="005739C3">
      <w:pPr>
        <w:pStyle w:val="a8"/>
        <w:spacing w:after="0"/>
        <w:ind w:firstLine="709"/>
        <w:jc w:val="both"/>
        <w:rPr>
          <w:sz w:val="28"/>
          <w:szCs w:val="28"/>
        </w:rPr>
      </w:pPr>
      <w:r w:rsidRPr="006A4EFE">
        <w:rPr>
          <w:sz w:val="28"/>
          <w:szCs w:val="28"/>
        </w:rPr>
        <w:t xml:space="preserve">По состоянию на 01.01.2019 в общей численности населения города население в трудоспособном возрасте составляет 62%, старше трудоспособного – 20%, моложе трудоспособного – 18 процентов. </w:t>
      </w:r>
    </w:p>
    <w:p w:rsidR="00680843" w:rsidRPr="006A4EFE" w:rsidRDefault="00680843" w:rsidP="00680843">
      <w:pPr>
        <w:pStyle w:val="a8"/>
        <w:spacing w:after="0"/>
        <w:ind w:firstLine="709"/>
        <w:jc w:val="both"/>
        <w:rPr>
          <w:sz w:val="28"/>
          <w:szCs w:val="28"/>
        </w:rPr>
      </w:pPr>
      <w:r w:rsidRPr="006A4EFE">
        <w:rPr>
          <w:sz w:val="28"/>
          <w:szCs w:val="28"/>
        </w:rPr>
        <w:t>При этом в динамике доля населения в трудоспособном возрасте снижается: с 67,2% на 01.01.2008 до 61,9% на 01.01.2019, доля населения старше трудоспособного возраста растет: с 18 до 19,7 процентов.</w:t>
      </w:r>
    </w:p>
    <w:p w:rsidR="00680843" w:rsidRPr="006A4EFE" w:rsidRDefault="00680843" w:rsidP="005739C3">
      <w:pPr>
        <w:pStyle w:val="a8"/>
        <w:spacing w:after="0"/>
        <w:ind w:firstLine="709"/>
        <w:jc w:val="both"/>
        <w:rPr>
          <w:sz w:val="16"/>
          <w:szCs w:val="28"/>
        </w:rPr>
      </w:pPr>
    </w:p>
    <w:p w:rsidR="00680843" w:rsidRPr="001F30D8" w:rsidRDefault="00680843" w:rsidP="00680843">
      <w:pPr>
        <w:tabs>
          <w:tab w:val="left" w:pos="2880"/>
        </w:tabs>
        <w:jc w:val="center"/>
        <w:rPr>
          <w:sz w:val="28"/>
          <w:szCs w:val="28"/>
        </w:rPr>
      </w:pPr>
      <w:r w:rsidRPr="001F30D8">
        <w:rPr>
          <w:noProof/>
          <w:sz w:val="28"/>
          <w:szCs w:val="28"/>
        </w:rPr>
        <w:drawing>
          <wp:inline distT="0" distB="0" distL="0" distR="0" wp14:anchorId="01DA4359" wp14:editId="2D5661B5">
            <wp:extent cx="4324350" cy="23717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80843" w:rsidRPr="001F30D8" w:rsidRDefault="00680843" w:rsidP="00680843">
      <w:pPr>
        <w:spacing w:after="120" w:line="264" w:lineRule="auto"/>
        <w:jc w:val="center"/>
        <w:rPr>
          <w:sz w:val="10"/>
        </w:rPr>
      </w:pPr>
    </w:p>
    <w:p w:rsidR="00680843" w:rsidRPr="006A4EFE" w:rsidRDefault="00680843" w:rsidP="00680843">
      <w:pPr>
        <w:spacing w:after="120" w:line="264" w:lineRule="auto"/>
        <w:jc w:val="center"/>
      </w:pPr>
      <w:r w:rsidRPr="006A4EFE">
        <w:t>Рис. 25. Возрастной состав населения города на 01.01.2020 года</w:t>
      </w:r>
    </w:p>
    <w:p w:rsidR="005739C3" w:rsidRPr="006A4EFE" w:rsidRDefault="005739C3" w:rsidP="005739C3">
      <w:pPr>
        <w:tabs>
          <w:tab w:val="left" w:pos="2880"/>
        </w:tabs>
        <w:ind w:firstLine="709"/>
        <w:jc w:val="both"/>
        <w:rPr>
          <w:sz w:val="28"/>
          <w:szCs w:val="28"/>
        </w:rPr>
      </w:pPr>
      <w:r w:rsidRPr="006A4EFE">
        <w:rPr>
          <w:sz w:val="28"/>
          <w:szCs w:val="28"/>
        </w:rPr>
        <w:t>Население моложе трудоспособного возраста формирует трудовой потенциал территории. В динамике доля населения моложе трудоспособного возраста увеличивается с 14,8% на начало 2008 года до 18,4% на начало 2019  года.</w:t>
      </w:r>
    </w:p>
    <w:p w:rsidR="005E083D" w:rsidRPr="006A4EFE" w:rsidRDefault="005E083D" w:rsidP="005E083D">
      <w:pPr>
        <w:snapToGrid w:val="0"/>
        <w:ind w:firstLine="709"/>
        <w:jc w:val="both"/>
        <w:rPr>
          <w:sz w:val="28"/>
          <w:szCs w:val="28"/>
        </w:rPr>
      </w:pPr>
      <w:r w:rsidRPr="006A4EFE">
        <w:rPr>
          <w:sz w:val="28"/>
          <w:szCs w:val="28"/>
        </w:rPr>
        <w:t>В общей численности населения мужчины составляли 496,8 тыс. чел. или 45,3%, женщины – 599,2 тыс. чел. или 54,7 процента. На 1 000 мужчин приходилось 1 206 женщин.</w:t>
      </w:r>
    </w:p>
    <w:p w:rsidR="005E083D" w:rsidRPr="006A4EFE" w:rsidRDefault="005E083D" w:rsidP="005E083D">
      <w:pPr>
        <w:snapToGrid w:val="0"/>
        <w:ind w:firstLine="709"/>
        <w:jc w:val="both"/>
        <w:rPr>
          <w:sz w:val="28"/>
          <w:szCs w:val="28"/>
        </w:rPr>
      </w:pPr>
      <w:r w:rsidRPr="006A4EFE">
        <w:rPr>
          <w:sz w:val="28"/>
          <w:szCs w:val="28"/>
        </w:rPr>
        <w:lastRenderedPageBreak/>
        <w:t xml:space="preserve">В 2019 году в городе Красноярске сложилось положительное сальдо естественного движения населения – 893 чел. В прошлом году родилось 12 089 детей, что на 9,4% меньше, чем в 2018 году. </w:t>
      </w:r>
      <w:r w:rsidR="00680843" w:rsidRPr="006A4EFE">
        <w:rPr>
          <w:sz w:val="28"/>
          <w:szCs w:val="28"/>
        </w:rPr>
        <w:br/>
      </w:r>
      <w:r w:rsidRPr="006A4EFE">
        <w:rPr>
          <w:sz w:val="28"/>
          <w:szCs w:val="28"/>
        </w:rPr>
        <w:t xml:space="preserve">Коэффициент рождаемости составил 11,0 на 1 000 чел. населения. </w:t>
      </w:r>
      <w:r w:rsidR="00144D8A" w:rsidRPr="006A4EFE">
        <w:rPr>
          <w:sz w:val="28"/>
          <w:szCs w:val="28"/>
        </w:rPr>
        <w:br/>
      </w:r>
      <w:r w:rsidRPr="006A4EFE">
        <w:rPr>
          <w:sz w:val="28"/>
          <w:szCs w:val="28"/>
        </w:rPr>
        <w:t>За 2019 год количество умерших составило 11 196 чел., что меньше показателя 2018 года на 1,5%. Коэффициент смертности составил 10,2 на 1 000  человек населения.</w:t>
      </w:r>
    </w:p>
    <w:p w:rsidR="005E083D" w:rsidRPr="006A4EFE" w:rsidRDefault="005E083D" w:rsidP="005E083D">
      <w:pPr>
        <w:snapToGrid w:val="0"/>
        <w:ind w:firstLine="709"/>
        <w:jc w:val="both"/>
        <w:rPr>
          <w:sz w:val="28"/>
          <w:szCs w:val="28"/>
        </w:rPr>
      </w:pPr>
      <w:r w:rsidRPr="006A4EFE">
        <w:rPr>
          <w:sz w:val="28"/>
          <w:szCs w:val="28"/>
        </w:rPr>
        <w:t xml:space="preserve">За прошедший год наблюдается снижение миграционного прироста населения по сравнению с 2018 годом. По итогам 2019 года миграционный отток составил 2,4 тыс. человек. </w:t>
      </w:r>
    </w:p>
    <w:p w:rsidR="005E083D" w:rsidRPr="006A4EFE" w:rsidRDefault="005E083D" w:rsidP="005E083D">
      <w:pPr>
        <w:snapToGrid w:val="0"/>
        <w:ind w:firstLine="709"/>
        <w:jc w:val="both"/>
        <w:rPr>
          <w:sz w:val="28"/>
          <w:szCs w:val="28"/>
        </w:rPr>
      </w:pPr>
      <w:r w:rsidRPr="006A4EFE">
        <w:rPr>
          <w:sz w:val="28"/>
          <w:szCs w:val="28"/>
        </w:rPr>
        <w:t>В прогнозном периоде увеличение миграционного прироста обусловлено:</w:t>
      </w:r>
    </w:p>
    <w:p w:rsidR="005E083D" w:rsidRPr="006A4EFE" w:rsidRDefault="005E083D" w:rsidP="003F21CF">
      <w:pPr>
        <w:pStyle w:val="aa"/>
        <w:widowControl w:val="0"/>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развитием образовательного комплекса в рамках реализации проекта «Енисейская Сибирь», что выполняет ключевую роль в привлечении молодежи в краевой центр, которая в основной массе остается жить и работать на его территории; </w:t>
      </w:r>
    </w:p>
    <w:p w:rsidR="005E083D" w:rsidRPr="006A4EFE" w:rsidRDefault="005E083D"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развитием сферы гостеприимства, а также строительством новых инфраструктурных объектов, создающих дополнительные рабочие места, по итогам проведения в городе Красноярске Всемирной зимней Универсиады </w:t>
      </w:r>
      <w:r w:rsidRPr="006A4EFE">
        <w:rPr>
          <w:rFonts w:ascii="Times New Roman" w:hAnsi="Times New Roman" w:cs="Times New Roman"/>
          <w:sz w:val="28"/>
          <w:szCs w:val="28"/>
        </w:rPr>
        <w:br/>
        <w:t>в 2019 году;</w:t>
      </w:r>
    </w:p>
    <w:p w:rsidR="005E083D" w:rsidRPr="006A4EFE" w:rsidRDefault="005E083D"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увеличением численности иностранных граждан, осуществляющих трудовую деятельность на территории города.</w:t>
      </w:r>
    </w:p>
    <w:p w:rsidR="005E083D" w:rsidRPr="006A4EFE" w:rsidRDefault="005E083D" w:rsidP="005E083D">
      <w:pPr>
        <w:snapToGrid w:val="0"/>
        <w:ind w:firstLine="709"/>
        <w:jc w:val="both"/>
        <w:rPr>
          <w:sz w:val="28"/>
          <w:szCs w:val="28"/>
        </w:rPr>
      </w:pPr>
      <w:r w:rsidRPr="006A4EFE">
        <w:rPr>
          <w:sz w:val="28"/>
          <w:szCs w:val="28"/>
        </w:rPr>
        <w:t xml:space="preserve">Уровень рождаемости в прогнозном периоде до 2023 года </w:t>
      </w:r>
      <w:r w:rsidR="00680843" w:rsidRPr="006A4EFE">
        <w:rPr>
          <w:sz w:val="28"/>
          <w:szCs w:val="28"/>
        </w:rPr>
        <w:br/>
      </w:r>
      <w:r w:rsidRPr="006A4EFE">
        <w:rPr>
          <w:sz w:val="28"/>
          <w:szCs w:val="28"/>
        </w:rPr>
        <w:t xml:space="preserve">рассчитан с учетом изменения возрастно-половой структуры </w:t>
      </w:r>
      <w:r w:rsidR="00680843" w:rsidRPr="006A4EFE">
        <w:rPr>
          <w:sz w:val="28"/>
          <w:szCs w:val="28"/>
        </w:rPr>
        <w:br/>
      </w:r>
      <w:r w:rsidRPr="006A4EFE">
        <w:rPr>
          <w:sz w:val="28"/>
          <w:szCs w:val="28"/>
        </w:rPr>
        <w:t xml:space="preserve">населения, количества женщин фертильного возраста (женщины </w:t>
      </w:r>
      <w:r w:rsidR="00680843" w:rsidRPr="006A4EFE">
        <w:rPr>
          <w:sz w:val="28"/>
          <w:szCs w:val="28"/>
        </w:rPr>
        <w:br/>
      </w:r>
      <w:r w:rsidRPr="006A4EFE">
        <w:rPr>
          <w:sz w:val="28"/>
          <w:szCs w:val="28"/>
        </w:rPr>
        <w:t>детородного периода 15-49 лет) и сохранения федеральных мер поддержки семей с детьми, позволяющих реализовывать семьям свои репродуктивные планы.</w:t>
      </w:r>
    </w:p>
    <w:p w:rsidR="005E083D" w:rsidRPr="006A4EFE" w:rsidRDefault="005E083D" w:rsidP="005E083D">
      <w:pPr>
        <w:ind w:firstLine="709"/>
        <w:jc w:val="both"/>
        <w:rPr>
          <w:sz w:val="28"/>
          <w:szCs w:val="28"/>
        </w:rPr>
      </w:pPr>
      <w:r w:rsidRPr="006A4EFE">
        <w:rPr>
          <w:sz w:val="28"/>
          <w:szCs w:val="28"/>
        </w:rPr>
        <w:t xml:space="preserve">Снижение рождаемости связано с </w:t>
      </w:r>
      <w:proofErr w:type="spellStart"/>
      <w:r w:rsidRPr="006A4EFE">
        <w:rPr>
          <w:sz w:val="28"/>
          <w:szCs w:val="28"/>
        </w:rPr>
        <w:t>эпидимиологической</w:t>
      </w:r>
      <w:proofErr w:type="spellEnd"/>
      <w:r w:rsidRPr="006A4EFE">
        <w:rPr>
          <w:sz w:val="28"/>
          <w:szCs w:val="28"/>
        </w:rPr>
        <w:t xml:space="preserve"> </w:t>
      </w:r>
      <w:r w:rsidR="00680843" w:rsidRPr="006A4EFE">
        <w:rPr>
          <w:sz w:val="28"/>
          <w:szCs w:val="28"/>
        </w:rPr>
        <w:br/>
      </w:r>
      <w:r w:rsidRPr="006A4EFE">
        <w:rPr>
          <w:sz w:val="28"/>
          <w:szCs w:val="28"/>
        </w:rPr>
        <w:t xml:space="preserve">ситуацией в стране и мире, а так же снижением численности </w:t>
      </w:r>
      <w:r w:rsidR="00680843" w:rsidRPr="006A4EFE">
        <w:rPr>
          <w:sz w:val="28"/>
          <w:szCs w:val="28"/>
        </w:rPr>
        <w:br/>
      </w:r>
      <w:r w:rsidRPr="006A4EFE">
        <w:rPr>
          <w:sz w:val="28"/>
          <w:szCs w:val="28"/>
        </w:rPr>
        <w:t xml:space="preserve">женщин фертильного возраста к 2023 году на 2,0%, так как из </w:t>
      </w:r>
      <w:r w:rsidR="00680843" w:rsidRPr="006A4EFE">
        <w:rPr>
          <w:sz w:val="28"/>
          <w:szCs w:val="28"/>
        </w:rPr>
        <w:br/>
      </w:r>
      <w:r w:rsidRPr="006A4EFE">
        <w:rPr>
          <w:sz w:val="28"/>
          <w:szCs w:val="28"/>
        </w:rPr>
        <w:t xml:space="preserve">фертильного возраста выходят женщины 1970-1980 годов рождения, </w:t>
      </w:r>
      <w:r w:rsidR="00680843" w:rsidRPr="006A4EFE">
        <w:rPr>
          <w:sz w:val="28"/>
          <w:szCs w:val="28"/>
        </w:rPr>
        <w:br/>
      </w:r>
      <w:r w:rsidRPr="006A4EFE">
        <w:rPr>
          <w:sz w:val="28"/>
          <w:szCs w:val="28"/>
        </w:rPr>
        <w:t xml:space="preserve">когда наблюдался высокий уровень рождаемости. При этом с </w:t>
      </w:r>
      <w:r w:rsidR="00680843" w:rsidRPr="006A4EFE">
        <w:rPr>
          <w:sz w:val="28"/>
          <w:szCs w:val="28"/>
        </w:rPr>
        <w:br/>
      </w:r>
      <w:r w:rsidRPr="006A4EFE">
        <w:rPr>
          <w:sz w:val="28"/>
          <w:szCs w:val="28"/>
        </w:rPr>
        <w:t xml:space="preserve">2020  года фертильного возраста достигают девушки, родившиеся </w:t>
      </w:r>
      <w:r w:rsidR="00680843" w:rsidRPr="006A4EFE">
        <w:rPr>
          <w:sz w:val="28"/>
          <w:szCs w:val="28"/>
        </w:rPr>
        <w:br/>
      </w:r>
      <w:r w:rsidRPr="006A4EFE">
        <w:rPr>
          <w:sz w:val="28"/>
          <w:szCs w:val="28"/>
        </w:rPr>
        <w:t>в конце 90-х, начале 2000 годов, когда наблюдался низкий уровень рождаемости.</w:t>
      </w:r>
    </w:p>
    <w:p w:rsidR="00C766A7" w:rsidRPr="006A4EFE" w:rsidRDefault="00C766A7" w:rsidP="00C766A7">
      <w:pPr>
        <w:pStyle w:val="af9"/>
        <w:shd w:val="clear" w:color="auto" w:fill="FFFFFF" w:themeFill="background1"/>
        <w:ind w:firstLine="0"/>
        <w:jc w:val="center"/>
        <w:rPr>
          <w:szCs w:val="28"/>
        </w:rPr>
      </w:pPr>
      <w:r w:rsidRPr="006A4EFE">
        <w:rPr>
          <w:noProof/>
          <w:color w:val="FF0000"/>
          <w:szCs w:val="28"/>
        </w:rPr>
        <w:drawing>
          <wp:inline distT="0" distB="0" distL="0" distR="0" wp14:anchorId="5C07047D" wp14:editId="1444111F">
            <wp:extent cx="4029075" cy="15525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66A7" w:rsidRPr="006A4EFE" w:rsidRDefault="00C766A7" w:rsidP="00C766A7">
      <w:pPr>
        <w:pStyle w:val="ConsNormal"/>
        <w:spacing w:before="60"/>
        <w:ind w:firstLine="0"/>
        <w:jc w:val="center"/>
        <w:rPr>
          <w:rFonts w:ascii="Times New Roman" w:hAnsi="Times New Roman"/>
          <w:bCs/>
          <w:sz w:val="22"/>
          <w:szCs w:val="22"/>
        </w:rPr>
      </w:pPr>
      <w:r w:rsidRPr="006A4EFE">
        <w:rPr>
          <w:rFonts w:ascii="Times New Roman" w:hAnsi="Times New Roman"/>
          <w:bCs/>
          <w:sz w:val="22"/>
          <w:szCs w:val="22"/>
        </w:rPr>
        <w:t>Рис. 2</w:t>
      </w:r>
      <w:r w:rsidR="00C55CF3" w:rsidRPr="006A4EFE">
        <w:rPr>
          <w:rFonts w:ascii="Times New Roman" w:hAnsi="Times New Roman"/>
          <w:bCs/>
          <w:sz w:val="22"/>
          <w:szCs w:val="22"/>
        </w:rPr>
        <w:t>6</w:t>
      </w:r>
      <w:r w:rsidRPr="006A4EFE">
        <w:rPr>
          <w:rFonts w:ascii="Times New Roman" w:hAnsi="Times New Roman"/>
          <w:bCs/>
          <w:sz w:val="22"/>
          <w:szCs w:val="22"/>
        </w:rPr>
        <w:t xml:space="preserve"> </w:t>
      </w:r>
      <w:r w:rsidR="005E083D" w:rsidRPr="006A4EFE">
        <w:rPr>
          <w:rFonts w:ascii="Times New Roman" w:hAnsi="Times New Roman"/>
          <w:bCs/>
          <w:sz w:val="22"/>
          <w:szCs w:val="22"/>
        </w:rPr>
        <w:t>Динамика с</w:t>
      </w:r>
      <w:r w:rsidRPr="006A4EFE">
        <w:rPr>
          <w:rFonts w:ascii="Times New Roman" w:hAnsi="Times New Roman"/>
          <w:bCs/>
          <w:sz w:val="22"/>
          <w:szCs w:val="22"/>
        </w:rPr>
        <w:t>реднегодов</w:t>
      </w:r>
      <w:r w:rsidR="005E083D" w:rsidRPr="006A4EFE">
        <w:rPr>
          <w:rFonts w:ascii="Times New Roman" w:hAnsi="Times New Roman"/>
          <w:bCs/>
          <w:sz w:val="22"/>
          <w:szCs w:val="22"/>
        </w:rPr>
        <w:t>ой</w:t>
      </w:r>
      <w:r w:rsidRPr="006A4EFE">
        <w:rPr>
          <w:rFonts w:ascii="Times New Roman" w:hAnsi="Times New Roman"/>
          <w:bCs/>
          <w:sz w:val="22"/>
          <w:szCs w:val="22"/>
        </w:rPr>
        <w:t xml:space="preserve"> численност</w:t>
      </w:r>
      <w:r w:rsidR="005E083D" w:rsidRPr="006A4EFE">
        <w:rPr>
          <w:rFonts w:ascii="Times New Roman" w:hAnsi="Times New Roman"/>
          <w:bCs/>
          <w:sz w:val="22"/>
          <w:szCs w:val="22"/>
        </w:rPr>
        <w:t>и</w:t>
      </w:r>
      <w:r w:rsidRPr="006A4EFE">
        <w:rPr>
          <w:rFonts w:ascii="Times New Roman" w:hAnsi="Times New Roman"/>
          <w:bCs/>
          <w:sz w:val="22"/>
          <w:szCs w:val="22"/>
        </w:rPr>
        <w:t xml:space="preserve"> населения г. Красноярска, тыс. чел.</w:t>
      </w:r>
    </w:p>
    <w:p w:rsidR="00392CF4" w:rsidRPr="006A4EFE" w:rsidRDefault="00392CF4" w:rsidP="00392CF4">
      <w:pPr>
        <w:snapToGrid w:val="0"/>
        <w:ind w:firstLine="709"/>
        <w:jc w:val="both"/>
        <w:rPr>
          <w:sz w:val="28"/>
          <w:szCs w:val="28"/>
        </w:rPr>
      </w:pPr>
      <w:r w:rsidRPr="006A4EFE">
        <w:rPr>
          <w:sz w:val="28"/>
          <w:szCs w:val="28"/>
        </w:rPr>
        <w:lastRenderedPageBreak/>
        <w:t xml:space="preserve">Учитывая динамику рождаемости и миграции, эпидемиологическую ситуацию в стране, среднегодовая численность постоянного населения города </w:t>
      </w:r>
      <w:r w:rsidRPr="006A4EFE">
        <w:rPr>
          <w:rFonts w:ascii="Times New Roman" w:hAnsi="Times New Roman" w:cs="Times New Roman"/>
          <w:sz w:val="28"/>
          <w:szCs w:val="28"/>
        </w:rPr>
        <w:t xml:space="preserve">в 2020  году составит 1 096,4 тыс. человек, а </w:t>
      </w:r>
      <w:r w:rsidRPr="006A4EFE">
        <w:rPr>
          <w:sz w:val="28"/>
          <w:szCs w:val="28"/>
        </w:rPr>
        <w:t xml:space="preserve">к 2023 году увеличится на 1,5% до 1 112,4 тыс. человек. </w:t>
      </w:r>
    </w:p>
    <w:p w:rsidR="00246ABE" w:rsidRPr="006A4EFE" w:rsidRDefault="00246ABE" w:rsidP="001C6628">
      <w:pPr>
        <w:spacing w:before="120" w:after="120"/>
        <w:jc w:val="center"/>
        <w:outlineLvl w:val="0"/>
        <w:rPr>
          <w:b/>
          <w:sz w:val="29"/>
          <w:szCs w:val="27"/>
        </w:rPr>
      </w:pPr>
      <w:bookmarkStart w:id="18" w:name="_Toc55219441"/>
      <w:r w:rsidRPr="006A4EFE">
        <w:rPr>
          <w:b/>
          <w:sz w:val="29"/>
          <w:szCs w:val="27"/>
        </w:rPr>
        <w:t>1</w:t>
      </w:r>
      <w:r w:rsidR="001C6628" w:rsidRPr="006A4EFE">
        <w:rPr>
          <w:b/>
          <w:sz w:val="29"/>
          <w:szCs w:val="27"/>
        </w:rPr>
        <w:t>5</w:t>
      </w:r>
      <w:r w:rsidRPr="006A4EFE">
        <w:rPr>
          <w:b/>
          <w:sz w:val="29"/>
          <w:szCs w:val="27"/>
        </w:rPr>
        <w:t>. Образование</w:t>
      </w:r>
      <w:bookmarkEnd w:id="18"/>
    </w:p>
    <w:p w:rsidR="003769AD" w:rsidRPr="006A4EFE" w:rsidRDefault="003769AD" w:rsidP="003769AD">
      <w:pPr>
        <w:snapToGrid w:val="0"/>
        <w:ind w:firstLine="709"/>
        <w:jc w:val="both"/>
        <w:rPr>
          <w:sz w:val="28"/>
          <w:szCs w:val="28"/>
        </w:rPr>
      </w:pPr>
      <w:r w:rsidRPr="006A4EFE">
        <w:rPr>
          <w:sz w:val="28"/>
          <w:szCs w:val="28"/>
        </w:rPr>
        <w:t>Для создания условий, отвечающих всем современным требованиям осуществления образовательного процесса, в городе Красноярске в 201</w:t>
      </w:r>
      <w:r w:rsidR="008D0C8C" w:rsidRPr="006A4EFE">
        <w:rPr>
          <w:sz w:val="28"/>
          <w:szCs w:val="28"/>
        </w:rPr>
        <w:t>9</w:t>
      </w:r>
      <w:r w:rsidRPr="006A4EFE">
        <w:rPr>
          <w:sz w:val="28"/>
          <w:szCs w:val="28"/>
        </w:rPr>
        <w:t xml:space="preserve"> году действовало 11</w:t>
      </w:r>
      <w:r w:rsidR="008D0C8C" w:rsidRPr="006A4EFE">
        <w:rPr>
          <w:sz w:val="28"/>
          <w:szCs w:val="28"/>
        </w:rPr>
        <w:t>5</w:t>
      </w:r>
      <w:r w:rsidRPr="006A4EFE">
        <w:rPr>
          <w:sz w:val="28"/>
          <w:szCs w:val="28"/>
        </w:rPr>
        <w:t xml:space="preserve"> дневных школ</w:t>
      </w:r>
      <w:r w:rsidR="00FE107E" w:rsidRPr="006A4EFE">
        <w:rPr>
          <w:sz w:val="28"/>
          <w:szCs w:val="28"/>
        </w:rPr>
        <w:t>, 19</w:t>
      </w:r>
      <w:r w:rsidR="008D0C8C" w:rsidRPr="006A4EFE">
        <w:rPr>
          <w:sz w:val="28"/>
          <w:szCs w:val="28"/>
        </w:rPr>
        <w:t xml:space="preserve">0 дошкольных учреждений, </w:t>
      </w:r>
      <w:r w:rsidR="008D72CC" w:rsidRPr="006A4EFE">
        <w:rPr>
          <w:sz w:val="28"/>
          <w:szCs w:val="28"/>
        </w:rPr>
        <w:br/>
      </w:r>
      <w:r w:rsidR="00144D8A" w:rsidRPr="006A4EFE">
        <w:rPr>
          <w:sz w:val="28"/>
          <w:szCs w:val="28"/>
        </w:rPr>
        <w:t xml:space="preserve">из них </w:t>
      </w:r>
      <w:r w:rsidR="008D72CC" w:rsidRPr="006A4EFE">
        <w:rPr>
          <w:sz w:val="28"/>
          <w:szCs w:val="28"/>
        </w:rPr>
        <w:t xml:space="preserve">181 муниципальное учреждение, </w:t>
      </w:r>
      <w:r w:rsidR="008D0C8C" w:rsidRPr="006A4EFE">
        <w:rPr>
          <w:sz w:val="28"/>
          <w:szCs w:val="28"/>
        </w:rPr>
        <w:t>18</w:t>
      </w:r>
      <w:r w:rsidR="008D72CC" w:rsidRPr="006A4EFE">
        <w:rPr>
          <w:sz w:val="28"/>
          <w:szCs w:val="28"/>
        </w:rPr>
        <w:t xml:space="preserve"> </w:t>
      </w:r>
      <w:r w:rsidRPr="006A4EFE">
        <w:rPr>
          <w:sz w:val="28"/>
          <w:szCs w:val="28"/>
        </w:rPr>
        <w:t xml:space="preserve">учреждений дополнительного образования, 7 центров </w:t>
      </w:r>
      <w:proofErr w:type="spellStart"/>
      <w:r w:rsidRPr="006A4EFE">
        <w:rPr>
          <w:sz w:val="28"/>
          <w:szCs w:val="28"/>
        </w:rPr>
        <w:t>психолого</w:t>
      </w:r>
      <w:proofErr w:type="spellEnd"/>
      <w:r w:rsidR="005301A4" w:rsidRPr="006A4EFE">
        <w:rPr>
          <w:sz w:val="28"/>
          <w:szCs w:val="28"/>
        </w:rPr>
        <w:t>–</w:t>
      </w:r>
      <w:r w:rsidRPr="006A4EFE">
        <w:rPr>
          <w:sz w:val="28"/>
          <w:szCs w:val="28"/>
        </w:rPr>
        <w:t xml:space="preserve">педагогической и </w:t>
      </w:r>
      <w:proofErr w:type="spellStart"/>
      <w:proofErr w:type="gramStart"/>
      <w:r w:rsidRPr="006A4EFE">
        <w:rPr>
          <w:sz w:val="28"/>
          <w:szCs w:val="28"/>
        </w:rPr>
        <w:t>медико</w:t>
      </w:r>
      <w:proofErr w:type="spellEnd"/>
      <w:r w:rsidR="005301A4" w:rsidRPr="006A4EFE">
        <w:rPr>
          <w:sz w:val="28"/>
          <w:szCs w:val="28"/>
        </w:rPr>
        <w:t>–</w:t>
      </w:r>
      <w:r w:rsidRPr="006A4EFE">
        <w:rPr>
          <w:sz w:val="28"/>
          <w:szCs w:val="28"/>
        </w:rPr>
        <w:t>социальной</w:t>
      </w:r>
      <w:proofErr w:type="gramEnd"/>
      <w:r w:rsidRPr="006A4EFE">
        <w:rPr>
          <w:sz w:val="28"/>
          <w:szCs w:val="28"/>
        </w:rPr>
        <w:t xml:space="preserve"> помощи.</w:t>
      </w:r>
    </w:p>
    <w:p w:rsidR="003769AD" w:rsidRPr="006A4EFE" w:rsidRDefault="008D72CC" w:rsidP="003769AD">
      <w:pPr>
        <w:snapToGrid w:val="0"/>
        <w:ind w:firstLine="709"/>
        <w:jc w:val="both"/>
        <w:rPr>
          <w:sz w:val="28"/>
          <w:szCs w:val="28"/>
        </w:rPr>
      </w:pPr>
      <w:r w:rsidRPr="006A4EFE">
        <w:rPr>
          <w:sz w:val="28"/>
          <w:szCs w:val="28"/>
        </w:rPr>
        <w:t xml:space="preserve">Численность воспитанников в дошкольных образовательных </w:t>
      </w:r>
      <w:r w:rsidR="00E601F1" w:rsidRPr="006A4EFE">
        <w:rPr>
          <w:sz w:val="28"/>
          <w:szCs w:val="28"/>
        </w:rPr>
        <w:t xml:space="preserve">учреждениях </w:t>
      </w:r>
      <w:r w:rsidRPr="006A4EFE">
        <w:rPr>
          <w:sz w:val="28"/>
          <w:szCs w:val="28"/>
        </w:rPr>
        <w:t xml:space="preserve">муниципальной формы собственности </w:t>
      </w:r>
      <w:r w:rsidR="00E601F1" w:rsidRPr="006A4EFE">
        <w:rPr>
          <w:sz w:val="28"/>
          <w:szCs w:val="28"/>
        </w:rPr>
        <w:t xml:space="preserve">в 2019 году составляла 50 375 </w:t>
      </w:r>
      <w:r w:rsidR="003769AD" w:rsidRPr="006A4EFE">
        <w:rPr>
          <w:sz w:val="28"/>
          <w:szCs w:val="28"/>
        </w:rPr>
        <w:t>детей. Обеспеченность дошкольными образовательными учреждениями детей в возрасте от 1 до 6  лет в 201</w:t>
      </w:r>
      <w:r w:rsidR="008D0C8C" w:rsidRPr="006A4EFE">
        <w:rPr>
          <w:sz w:val="28"/>
          <w:szCs w:val="28"/>
        </w:rPr>
        <w:t>9</w:t>
      </w:r>
      <w:r w:rsidR="003769AD" w:rsidRPr="006A4EFE">
        <w:rPr>
          <w:sz w:val="28"/>
          <w:szCs w:val="28"/>
        </w:rPr>
        <w:t xml:space="preserve"> году составила </w:t>
      </w:r>
      <w:r w:rsidR="00CA5E11" w:rsidRPr="006A4EFE">
        <w:rPr>
          <w:sz w:val="28"/>
          <w:szCs w:val="28"/>
        </w:rPr>
        <w:t>58,8</w:t>
      </w:r>
      <w:r w:rsidR="003769AD" w:rsidRPr="006A4EFE">
        <w:rPr>
          <w:sz w:val="28"/>
          <w:szCs w:val="28"/>
        </w:rPr>
        <w:t>%, а доля детей в возрасте от 5 до 7 лет, получающих дошкольные образовательные услуги, составила 100 процентов.</w:t>
      </w:r>
    </w:p>
    <w:p w:rsidR="003F21CF" w:rsidRPr="006A4EFE" w:rsidRDefault="003F21CF" w:rsidP="00565774">
      <w:pPr>
        <w:widowControl/>
        <w:autoSpaceDE/>
        <w:autoSpaceDN/>
        <w:adjustRightInd/>
        <w:ind w:firstLine="709"/>
        <w:jc w:val="both"/>
        <w:rPr>
          <w:rFonts w:ascii="Times New Roman" w:eastAsiaTheme="minorHAnsi" w:hAnsi="Times New Roman" w:cs="Times New Roman"/>
          <w:sz w:val="28"/>
          <w:szCs w:val="28"/>
          <w:lang w:eastAsia="en-US"/>
        </w:rPr>
      </w:pPr>
      <w:proofErr w:type="gramStart"/>
      <w:r w:rsidRPr="00A50A50">
        <w:rPr>
          <w:rFonts w:ascii="Times New Roman" w:eastAsiaTheme="minorHAnsi" w:hAnsi="Times New Roman" w:cs="Times New Roman"/>
          <w:sz w:val="28"/>
          <w:szCs w:val="28"/>
          <w:lang w:eastAsia="en-US"/>
        </w:rPr>
        <w:t xml:space="preserve">В рамках реализации национального проекта «Демография» на </w:t>
      </w:r>
      <w:r w:rsidRPr="00A50A50">
        <w:rPr>
          <w:rFonts w:ascii="Times New Roman" w:eastAsiaTheme="minorHAnsi" w:hAnsi="Times New Roman" w:cs="Times New Roman"/>
          <w:sz w:val="28"/>
          <w:szCs w:val="28"/>
          <w:lang w:eastAsia="en-US"/>
        </w:rPr>
        <w:br/>
        <w:t xml:space="preserve">2020-2021 годы </w:t>
      </w:r>
      <w:r w:rsidR="00565774" w:rsidRPr="00A50A50">
        <w:rPr>
          <w:rFonts w:ascii="Times New Roman" w:eastAsiaTheme="minorHAnsi" w:hAnsi="Times New Roman" w:cs="Times New Roman"/>
          <w:sz w:val="28"/>
          <w:szCs w:val="28"/>
          <w:lang w:eastAsia="en-US"/>
        </w:rPr>
        <w:t xml:space="preserve">планируется </w:t>
      </w:r>
      <w:r w:rsidRPr="00A50A50">
        <w:rPr>
          <w:rFonts w:ascii="Times New Roman" w:eastAsiaTheme="minorHAnsi" w:hAnsi="Times New Roman" w:cs="Times New Roman"/>
          <w:sz w:val="28"/>
          <w:szCs w:val="28"/>
          <w:lang w:eastAsia="en-US"/>
        </w:rPr>
        <w:t xml:space="preserve">строительство и приобретение (выкуп) </w:t>
      </w:r>
      <w:r w:rsidR="00565774" w:rsidRPr="00A50A50">
        <w:rPr>
          <w:rFonts w:ascii="Times New Roman" w:eastAsiaTheme="minorHAnsi" w:hAnsi="Times New Roman" w:cs="Times New Roman"/>
          <w:sz w:val="28"/>
          <w:szCs w:val="28"/>
          <w:lang w:eastAsia="en-US"/>
        </w:rPr>
        <w:t>девяти</w:t>
      </w:r>
      <w:r w:rsidRPr="00A50A50">
        <w:rPr>
          <w:rFonts w:ascii="Times New Roman" w:eastAsiaTheme="minorHAnsi" w:hAnsi="Times New Roman" w:cs="Times New Roman"/>
          <w:sz w:val="28"/>
          <w:szCs w:val="28"/>
          <w:lang w:eastAsia="en-US"/>
        </w:rPr>
        <w:t xml:space="preserve"> зданий под дошкольные образовательные учреждения с целью создания к концу 2020 года  1</w:t>
      </w:r>
      <w:r w:rsidR="0068196F" w:rsidRPr="00A50A50">
        <w:rPr>
          <w:rFonts w:ascii="Times New Roman" w:eastAsiaTheme="minorHAnsi" w:hAnsi="Times New Roman" w:cs="Times New Roman"/>
          <w:sz w:val="28"/>
          <w:szCs w:val="28"/>
          <w:lang w:eastAsia="en-US"/>
        </w:rPr>
        <w:t>33</w:t>
      </w:r>
      <w:r w:rsidRPr="00A50A50">
        <w:rPr>
          <w:rFonts w:ascii="Times New Roman" w:eastAsiaTheme="minorHAnsi" w:hAnsi="Times New Roman" w:cs="Times New Roman"/>
          <w:sz w:val="28"/>
          <w:szCs w:val="28"/>
          <w:lang w:eastAsia="en-US"/>
        </w:rPr>
        <w:t>0 дополнительных мест для детей в возрасте до семи лет (из них 3</w:t>
      </w:r>
      <w:r w:rsidR="0068196F" w:rsidRPr="00A50A50">
        <w:rPr>
          <w:rFonts w:ascii="Times New Roman" w:eastAsiaTheme="minorHAnsi" w:hAnsi="Times New Roman" w:cs="Times New Roman"/>
          <w:sz w:val="28"/>
          <w:szCs w:val="28"/>
          <w:lang w:eastAsia="en-US"/>
        </w:rPr>
        <w:t>2</w:t>
      </w:r>
      <w:r w:rsidRPr="00A50A50">
        <w:rPr>
          <w:rFonts w:ascii="Times New Roman" w:eastAsiaTheme="minorHAnsi" w:hAnsi="Times New Roman" w:cs="Times New Roman"/>
          <w:sz w:val="28"/>
          <w:szCs w:val="28"/>
          <w:lang w:eastAsia="en-US"/>
        </w:rPr>
        <w:t xml:space="preserve">0 мест для детей ясельного возраста), к концу 2021 года </w:t>
      </w:r>
      <w:r w:rsidR="00565774" w:rsidRPr="00A50A50">
        <w:rPr>
          <w:rFonts w:ascii="Times New Roman" w:eastAsiaTheme="minorHAnsi" w:hAnsi="Times New Roman" w:cs="Times New Roman"/>
          <w:sz w:val="28"/>
          <w:szCs w:val="28"/>
          <w:lang w:eastAsia="en-US"/>
        </w:rPr>
        <w:t>–</w:t>
      </w:r>
      <w:r w:rsidR="0068196F" w:rsidRPr="00A50A50">
        <w:rPr>
          <w:rFonts w:ascii="Times New Roman" w:eastAsiaTheme="minorHAnsi" w:hAnsi="Times New Roman" w:cs="Times New Roman"/>
          <w:sz w:val="28"/>
          <w:szCs w:val="28"/>
          <w:lang w:eastAsia="en-US"/>
        </w:rPr>
        <w:br/>
        <w:t>1 080</w:t>
      </w:r>
      <w:r w:rsidRPr="00A50A50">
        <w:rPr>
          <w:rFonts w:ascii="Times New Roman" w:eastAsiaTheme="minorHAnsi" w:hAnsi="Times New Roman" w:cs="Times New Roman"/>
          <w:sz w:val="28"/>
          <w:szCs w:val="28"/>
          <w:lang w:eastAsia="en-US"/>
        </w:rPr>
        <w:t> дополнительных мест для детей в возрасте до семи лет</w:t>
      </w:r>
      <w:proofErr w:type="gramEnd"/>
      <w:r w:rsidRPr="00A50A50">
        <w:rPr>
          <w:rFonts w:ascii="Times New Roman" w:eastAsiaTheme="minorHAnsi" w:hAnsi="Times New Roman" w:cs="Times New Roman"/>
          <w:sz w:val="28"/>
          <w:szCs w:val="28"/>
          <w:lang w:eastAsia="en-US"/>
        </w:rPr>
        <w:t xml:space="preserve"> (из них 2</w:t>
      </w:r>
      <w:r w:rsidR="0068196F" w:rsidRPr="00A50A50">
        <w:rPr>
          <w:rFonts w:ascii="Times New Roman" w:eastAsiaTheme="minorHAnsi" w:hAnsi="Times New Roman" w:cs="Times New Roman"/>
          <w:sz w:val="28"/>
          <w:szCs w:val="28"/>
          <w:lang w:eastAsia="en-US"/>
        </w:rPr>
        <w:t>4</w:t>
      </w:r>
      <w:r w:rsidRPr="00A50A50">
        <w:rPr>
          <w:rFonts w:ascii="Times New Roman" w:eastAsiaTheme="minorHAnsi" w:hAnsi="Times New Roman" w:cs="Times New Roman"/>
          <w:sz w:val="28"/>
          <w:szCs w:val="28"/>
          <w:lang w:eastAsia="en-US"/>
        </w:rPr>
        <w:t>0 мес</w:t>
      </w:r>
      <w:r w:rsidR="00565774" w:rsidRPr="00A50A50">
        <w:rPr>
          <w:rFonts w:ascii="Times New Roman" w:eastAsiaTheme="minorHAnsi" w:hAnsi="Times New Roman" w:cs="Times New Roman"/>
          <w:sz w:val="28"/>
          <w:szCs w:val="28"/>
          <w:lang w:eastAsia="en-US"/>
        </w:rPr>
        <w:t>т для детей ясельного возраста).</w:t>
      </w:r>
    </w:p>
    <w:p w:rsidR="003F21CF" w:rsidRPr="006A4EFE" w:rsidRDefault="003F21CF" w:rsidP="003F21CF">
      <w:pPr>
        <w:widowControl/>
        <w:autoSpaceDE/>
        <w:autoSpaceDN/>
        <w:adjustRightInd/>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Кроме того, за счет средств бюджета города Красноярска на 2020 год предусмотрены средства на проведение работ по переоборудованию 1</w:t>
      </w:r>
      <w:r w:rsidR="00565774"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603</w:t>
      </w:r>
      <w:r w:rsidR="00565774" w:rsidRPr="006A4EFE">
        <w:rPr>
          <w:rFonts w:ascii="Times New Roman" w:eastAsiaTheme="minorHAnsi" w:hAnsi="Times New Roman" w:cs="Times New Roman"/>
          <w:sz w:val="28"/>
          <w:szCs w:val="28"/>
          <w:lang w:eastAsia="en-US"/>
        </w:rPr>
        <w:t> </w:t>
      </w:r>
      <w:r w:rsidRPr="006A4EFE">
        <w:rPr>
          <w:rFonts w:ascii="Times New Roman" w:eastAsiaTheme="minorHAnsi" w:hAnsi="Times New Roman" w:cs="Times New Roman"/>
          <w:sz w:val="28"/>
          <w:szCs w:val="28"/>
          <w:lang w:eastAsia="en-US"/>
        </w:rPr>
        <w:t>дошкольных мест для детей в возрасте от 1,5 до 3 лет.</w:t>
      </w:r>
    </w:p>
    <w:p w:rsidR="00CA5E11" w:rsidRPr="006A4EFE" w:rsidRDefault="00CA5E11" w:rsidP="00CA5E11">
      <w:pPr>
        <w:snapToGrid w:val="0"/>
        <w:ind w:firstLine="851"/>
        <w:jc w:val="both"/>
        <w:rPr>
          <w:sz w:val="28"/>
          <w:szCs w:val="28"/>
        </w:rPr>
      </w:pPr>
      <w:r w:rsidRPr="006A4EFE">
        <w:rPr>
          <w:sz w:val="28"/>
          <w:szCs w:val="28"/>
        </w:rPr>
        <w:t>В системе муниципальных общеобразовательных учреждений работало 5 557 учителей, обучалось 118 594 детей. Дневные общеобразовательные учреждения скомплектованы со средней наполняемостью 25,99 человек в классе. В 2019 году численность выпускников 9 классов муниципальных общеобразовательных учреждений составила 10 074 человек, численность выпускников 11 классов составила             5 626 человек.</w:t>
      </w:r>
    </w:p>
    <w:p w:rsidR="003769AD" w:rsidRPr="006A4EFE" w:rsidRDefault="003769AD" w:rsidP="003769AD">
      <w:pPr>
        <w:snapToGrid w:val="0"/>
        <w:ind w:firstLine="709"/>
        <w:jc w:val="both"/>
        <w:rPr>
          <w:sz w:val="28"/>
          <w:szCs w:val="28"/>
        </w:rPr>
      </w:pPr>
      <w:r w:rsidRPr="006A4EFE">
        <w:rPr>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w:t>
      </w:r>
      <w:r w:rsidR="00007592" w:rsidRPr="006A4EFE">
        <w:rPr>
          <w:sz w:val="28"/>
          <w:szCs w:val="28"/>
        </w:rPr>
        <w:t>ила менее 1 процента (20 чел.</w:t>
      </w:r>
      <w:r w:rsidRPr="006A4EFE">
        <w:rPr>
          <w:sz w:val="28"/>
          <w:szCs w:val="28"/>
        </w:rPr>
        <w:t>).</w:t>
      </w:r>
    </w:p>
    <w:p w:rsidR="00CA5E11" w:rsidRPr="006A4EFE" w:rsidRDefault="00CA5E11" w:rsidP="00CA5E11">
      <w:pPr>
        <w:snapToGrid w:val="0"/>
        <w:ind w:firstLine="851"/>
        <w:jc w:val="both"/>
        <w:rPr>
          <w:sz w:val="28"/>
          <w:szCs w:val="28"/>
        </w:rPr>
      </w:pPr>
      <w:r w:rsidRPr="006A4EFE">
        <w:rPr>
          <w:sz w:val="28"/>
          <w:szCs w:val="28"/>
        </w:rPr>
        <w:t>Выбор предметов для сдачи в форме ЕГЭ в городе Красноярске сохраняется стабильным на протяжении уже нескольких лет, самыми популярными остаются предметы: обществознание (43,3%), физика (18,5%), биология (16,5%), история (12,1%), информатика (16,5%), иностранный язык (11,1%), химия (11,0%), литература (6,8%). Экзамен по математике профильного уровня выбирают 52,9% выпускников.</w:t>
      </w:r>
    </w:p>
    <w:p w:rsidR="003769AD" w:rsidRPr="006A4EFE" w:rsidRDefault="003769AD" w:rsidP="003769AD">
      <w:pPr>
        <w:snapToGrid w:val="0"/>
        <w:ind w:firstLine="709"/>
        <w:jc w:val="both"/>
        <w:rPr>
          <w:sz w:val="28"/>
          <w:szCs w:val="28"/>
        </w:rPr>
      </w:pPr>
      <w:r w:rsidRPr="006A4EFE">
        <w:rPr>
          <w:sz w:val="28"/>
          <w:szCs w:val="28"/>
        </w:rPr>
        <w:lastRenderedPageBreak/>
        <w:t xml:space="preserve">При этом процент выпускников, не справившихся с ЕГЭ по математике, в городе не превышает российского и краевого показателя. </w:t>
      </w:r>
    </w:p>
    <w:p w:rsidR="003769AD" w:rsidRPr="006A4EFE" w:rsidRDefault="003769AD" w:rsidP="003769AD">
      <w:pPr>
        <w:snapToGrid w:val="0"/>
        <w:ind w:firstLine="709"/>
        <w:jc w:val="both"/>
        <w:rPr>
          <w:sz w:val="28"/>
          <w:szCs w:val="28"/>
        </w:rPr>
      </w:pPr>
      <w:r w:rsidRPr="006A4EFE">
        <w:rPr>
          <w:sz w:val="28"/>
          <w:szCs w:val="28"/>
        </w:rPr>
        <w:t>На 01.09.2019 года в общеобразовательных школах г. Красноярска  скомплектовано 4 57</w:t>
      </w:r>
      <w:r w:rsidR="00CA5E11" w:rsidRPr="006A4EFE">
        <w:rPr>
          <w:sz w:val="28"/>
          <w:szCs w:val="28"/>
        </w:rPr>
        <w:t>5</w:t>
      </w:r>
      <w:r w:rsidRPr="006A4EFE">
        <w:rPr>
          <w:sz w:val="28"/>
          <w:szCs w:val="28"/>
        </w:rPr>
        <w:t xml:space="preserve"> класса</w:t>
      </w:r>
      <w:r w:rsidR="005301A4" w:rsidRPr="006A4EFE">
        <w:rPr>
          <w:sz w:val="28"/>
          <w:szCs w:val="28"/>
        </w:rPr>
        <w:t>–</w:t>
      </w:r>
      <w:r w:rsidRPr="006A4EFE">
        <w:rPr>
          <w:sz w:val="28"/>
          <w:szCs w:val="28"/>
        </w:rPr>
        <w:t xml:space="preserve">комплекта, с количеством учащихся 118 883 человека. </w:t>
      </w:r>
    </w:p>
    <w:p w:rsidR="003769AD" w:rsidRPr="006A4EFE" w:rsidRDefault="003769AD" w:rsidP="003769AD">
      <w:pPr>
        <w:snapToGrid w:val="0"/>
        <w:ind w:firstLine="709"/>
        <w:jc w:val="both"/>
        <w:rPr>
          <w:sz w:val="28"/>
          <w:szCs w:val="28"/>
        </w:rPr>
      </w:pPr>
      <w:r w:rsidRPr="006A4EFE">
        <w:rPr>
          <w:sz w:val="28"/>
          <w:szCs w:val="28"/>
        </w:rPr>
        <w:t>По сравнению с комплектованием на 01.09.2018 года количество классов</w:t>
      </w:r>
      <w:r w:rsidR="005301A4" w:rsidRPr="006A4EFE">
        <w:rPr>
          <w:sz w:val="28"/>
          <w:szCs w:val="28"/>
        </w:rPr>
        <w:t>–</w:t>
      </w:r>
      <w:r w:rsidRPr="006A4EFE">
        <w:rPr>
          <w:sz w:val="28"/>
          <w:szCs w:val="28"/>
        </w:rPr>
        <w:t>комплектов увеличилось на 228 единиц, количество учащи</w:t>
      </w:r>
      <w:r w:rsidR="00007592" w:rsidRPr="006A4EFE">
        <w:rPr>
          <w:sz w:val="28"/>
          <w:szCs w:val="28"/>
        </w:rPr>
        <w:t>хся увеличилось на 6 236 чел.</w:t>
      </w:r>
      <w:r w:rsidRPr="006A4EFE">
        <w:rPr>
          <w:sz w:val="28"/>
          <w:szCs w:val="28"/>
        </w:rPr>
        <w:t xml:space="preserve"> Средняя наполняемость классов повысилась и составила 25,99 человек.</w:t>
      </w:r>
    </w:p>
    <w:p w:rsidR="003769AD" w:rsidRPr="006A4EFE" w:rsidRDefault="003769AD" w:rsidP="003769AD">
      <w:pPr>
        <w:snapToGrid w:val="0"/>
        <w:ind w:firstLine="709"/>
        <w:jc w:val="both"/>
        <w:rPr>
          <w:sz w:val="28"/>
          <w:szCs w:val="28"/>
        </w:rPr>
      </w:pPr>
      <w:r w:rsidRPr="006A4EFE">
        <w:rPr>
          <w:sz w:val="28"/>
          <w:szCs w:val="28"/>
        </w:rPr>
        <w:t>В 16 общеобразовательных школах города открыты 80 коррекционных класса на 924 детей с ограниченными возможностями здоровья, что на 6</w:t>
      </w:r>
      <w:r w:rsidR="0060370A" w:rsidRPr="006A4EFE">
        <w:rPr>
          <w:sz w:val="28"/>
          <w:szCs w:val="28"/>
        </w:rPr>
        <w:t> </w:t>
      </w:r>
      <w:r w:rsidRPr="006A4EFE">
        <w:rPr>
          <w:sz w:val="28"/>
          <w:szCs w:val="28"/>
        </w:rPr>
        <w:t xml:space="preserve"> классов больше и на 56 учащихся больше чем в предыдущем учебном году. </w:t>
      </w:r>
    </w:p>
    <w:p w:rsidR="003769AD" w:rsidRPr="006A4EFE" w:rsidRDefault="003769AD" w:rsidP="003769AD">
      <w:pPr>
        <w:snapToGrid w:val="0"/>
        <w:ind w:firstLine="709"/>
        <w:jc w:val="both"/>
        <w:rPr>
          <w:sz w:val="28"/>
          <w:szCs w:val="28"/>
        </w:rPr>
      </w:pPr>
      <w:r w:rsidRPr="006A4EFE">
        <w:rPr>
          <w:sz w:val="28"/>
          <w:szCs w:val="28"/>
        </w:rPr>
        <w:t>Увеличилось количество детей с ограниченными возможностями здоровья  получающих инклюзивное образование на 694 уч</w:t>
      </w:r>
      <w:r w:rsidR="00007592" w:rsidRPr="006A4EFE">
        <w:rPr>
          <w:sz w:val="28"/>
          <w:szCs w:val="28"/>
        </w:rPr>
        <w:t xml:space="preserve">ащихся и составило 3741 чел. (2018 год </w:t>
      </w:r>
      <w:r w:rsidR="005301A4" w:rsidRPr="006A4EFE">
        <w:rPr>
          <w:sz w:val="28"/>
          <w:szCs w:val="28"/>
        </w:rPr>
        <w:t>–</w:t>
      </w:r>
      <w:r w:rsidR="00007592" w:rsidRPr="006A4EFE">
        <w:rPr>
          <w:sz w:val="28"/>
          <w:szCs w:val="28"/>
        </w:rPr>
        <w:t xml:space="preserve"> 3</w:t>
      </w:r>
      <w:r w:rsidR="00CA5E11" w:rsidRPr="006A4EFE">
        <w:rPr>
          <w:sz w:val="28"/>
          <w:szCs w:val="28"/>
        </w:rPr>
        <w:t> </w:t>
      </w:r>
      <w:r w:rsidR="00007592" w:rsidRPr="006A4EFE">
        <w:rPr>
          <w:sz w:val="28"/>
          <w:szCs w:val="28"/>
        </w:rPr>
        <w:t xml:space="preserve">047 чел., 2017 год </w:t>
      </w:r>
      <w:r w:rsidR="005301A4" w:rsidRPr="006A4EFE">
        <w:rPr>
          <w:sz w:val="28"/>
          <w:szCs w:val="28"/>
        </w:rPr>
        <w:t>–</w:t>
      </w:r>
      <w:r w:rsidR="00007592" w:rsidRPr="006A4EFE">
        <w:rPr>
          <w:sz w:val="28"/>
          <w:szCs w:val="28"/>
        </w:rPr>
        <w:t xml:space="preserve"> 2</w:t>
      </w:r>
      <w:r w:rsidR="00CA5E11" w:rsidRPr="006A4EFE">
        <w:rPr>
          <w:sz w:val="28"/>
          <w:szCs w:val="28"/>
        </w:rPr>
        <w:t> </w:t>
      </w:r>
      <w:r w:rsidR="00007592" w:rsidRPr="006A4EFE">
        <w:rPr>
          <w:sz w:val="28"/>
          <w:szCs w:val="28"/>
        </w:rPr>
        <w:t>086 чел.</w:t>
      </w:r>
      <w:r w:rsidRPr="006A4EFE">
        <w:rPr>
          <w:sz w:val="28"/>
          <w:szCs w:val="28"/>
        </w:rPr>
        <w:t>, 2016 год</w:t>
      </w:r>
      <w:r w:rsidR="00007592" w:rsidRPr="006A4EFE">
        <w:rPr>
          <w:sz w:val="28"/>
          <w:szCs w:val="28"/>
        </w:rPr>
        <w:t xml:space="preserve"> </w:t>
      </w:r>
      <w:r w:rsidR="005301A4" w:rsidRPr="006A4EFE">
        <w:rPr>
          <w:sz w:val="28"/>
          <w:szCs w:val="28"/>
        </w:rPr>
        <w:t>–</w:t>
      </w:r>
      <w:r w:rsidRPr="006A4EFE">
        <w:rPr>
          <w:sz w:val="28"/>
          <w:szCs w:val="28"/>
        </w:rPr>
        <w:t xml:space="preserve"> 1</w:t>
      </w:r>
      <w:r w:rsidR="00CA5E11" w:rsidRPr="006A4EFE">
        <w:rPr>
          <w:sz w:val="28"/>
          <w:szCs w:val="28"/>
        </w:rPr>
        <w:t> </w:t>
      </w:r>
      <w:r w:rsidRPr="006A4EFE">
        <w:rPr>
          <w:sz w:val="28"/>
          <w:szCs w:val="28"/>
        </w:rPr>
        <w:t>130 человек).</w:t>
      </w:r>
    </w:p>
    <w:p w:rsidR="003769AD" w:rsidRPr="006A4EFE" w:rsidRDefault="003769AD" w:rsidP="003769AD">
      <w:pPr>
        <w:snapToGrid w:val="0"/>
        <w:ind w:firstLine="709"/>
        <w:jc w:val="both"/>
        <w:rPr>
          <w:sz w:val="28"/>
          <w:szCs w:val="28"/>
        </w:rPr>
      </w:pPr>
      <w:r w:rsidRPr="006A4EFE">
        <w:rPr>
          <w:sz w:val="28"/>
          <w:szCs w:val="28"/>
        </w:rPr>
        <w:t xml:space="preserve">Количество специализированных классов </w:t>
      </w:r>
      <w:proofErr w:type="spellStart"/>
      <w:r w:rsidRPr="006A4EFE">
        <w:rPr>
          <w:sz w:val="28"/>
          <w:szCs w:val="28"/>
        </w:rPr>
        <w:t>физико</w:t>
      </w:r>
      <w:proofErr w:type="spellEnd"/>
      <w:r w:rsidR="005301A4" w:rsidRPr="006A4EFE">
        <w:rPr>
          <w:sz w:val="28"/>
          <w:szCs w:val="28"/>
        </w:rPr>
        <w:t>–</w:t>
      </w:r>
      <w:r w:rsidRPr="006A4EFE">
        <w:rPr>
          <w:sz w:val="28"/>
          <w:szCs w:val="28"/>
        </w:rPr>
        <w:t xml:space="preserve">математической, естественнонаучной и </w:t>
      </w:r>
      <w:proofErr w:type="spellStart"/>
      <w:r w:rsidRPr="006A4EFE">
        <w:rPr>
          <w:sz w:val="28"/>
          <w:szCs w:val="28"/>
        </w:rPr>
        <w:t>инженерно</w:t>
      </w:r>
      <w:proofErr w:type="spellEnd"/>
      <w:r w:rsidR="005301A4" w:rsidRPr="006A4EFE">
        <w:rPr>
          <w:sz w:val="28"/>
          <w:szCs w:val="28"/>
        </w:rPr>
        <w:t>–</w:t>
      </w:r>
      <w:r w:rsidRPr="006A4EFE">
        <w:rPr>
          <w:sz w:val="28"/>
          <w:szCs w:val="28"/>
        </w:rPr>
        <w:t>технологической направленности составит 73 классов</w:t>
      </w:r>
      <w:r w:rsidR="005301A4" w:rsidRPr="006A4EFE">
        <w:rPr>
          <w:sz w:val="28"/>
          <w:szCs w:val="28"/>
        </w:rPr>
        <w:t>–</w:t>
      </w:r>
      <w:r w:rsidRPr="006A4EFE">
        <w:rPr>
          <w:sz w:val="28"/>
          <w:szCs w:val="28"/>
        </w:rPr>
        <w:t>комплектов на 1</w:t>
      </w:r>
      <w:r w:rsidR="00CA5E11" w:rsidRPr="006A4EFE">
        <w:rPr>
          <w:sz w:val="28"/>
          <w:szCs w:val="28"/>
        </w:rPr>
        <w:t> </w:t>
      </w:r>
      <w:r w:rsidRPr="006A4EFE">
        <w:rPr>
          <w:sz w:val="28"/>
          <w:szCs w:val="28"/>
        </w:rPr>
        <w:t>927 учащихся в 19 общеобразовательных учреждениях.</w:t>
      </w:r>
    </w:p>
    <w:p w:rsidR="003769AD" w:rsidRPr="006A4EFE" w:rsidRDefault="003769AD" w:rsidP="003769AD">
      <w:pPr>
        <w:snapToGrid w:val="0"/>
        <w:ind w:firstLine="709"/>
        <w:jc w:val="both"/>
        <w:rPr>
          <w:sz w:val="28"/>
          <w:szCs w:val="28"/>
        </w:rPr>
      </w:pPr>
      <w:r w:rsidRPr="006A4EFE">
        <w:rPr>
          <w:sz w:val="28"/>
          <w:szCs w:val="28"/>
        </w:rPr>
        <w:t>Программы углубленного изучения отдельных предметов будут реализовываться в 42 общеобразовательных организациях, освоение программ углубленного изучения предметов планируется 12</w:t>
      </w:r>
      <w:r w:rsidR="00CA5E11" w:rsidRPr="006A4EFE">
        <w:rPr>
          <w:sz w:val="28"/>
          <w:szCs w:val="28"/>
        </w:rPr>
        <w:t> </w:t>
      </w:r>
      <w:r w:rsidRPr="006A4EFE">
        <w:rPr>
          <w:sz w:val="28"/>
          <w:szCs w:val="28"/>
        </w:rPr>
        <w:t>427 учащихся.</w:t>
      </w:r>
    </w:p>
    <w:p w:rsidR="003769AD" w:rsidRPr="006A4EFE" w:rsidRDefault="003769AD" w:rsidP="003769AD">
      <w:pPr>
        <w:snapToGrid w:val="0"/>
        <w:ind w:firstLine="709"/>
        <w:jc w:val="both"/>
        <w:rPr>
          <w:sz w:val="28"/>
          <w:szCs w:val="28"/>
        </w:rPr>
      </w:pPr>
      <w:r w:rsidRPr="006A4EFE">
        <w:rPr>
          <w:sz w:val="28"/>
          <w:szCs w:val="28"/>
        </w:rPr>
        <w:t>На 01.09.2019 скомплектовано 7 классов очно</w:t>
      </w:r>
      <w:r w:rsidR="005301A4" w:rsidRPr="006A4EFE">
        <w:rPr>
          <w:sz w:val="28"/>
          <w:szCs w:val="28"/>
        </w:rPr>
        <w:t>–</w:t>
      </w:r>
      <w:r w:rsidRPr="006A4EFE">
        <w:rPr>
          <w:sz w:val="28"/>
          <w:szCs w:val="28"/>
        </w:rPr>
        <w:t xml:space="preserve">заочной формы обучения с </w:t>
      </w:r>
      <w:r w:rsidR="00007592" w:rsidRPr="006A4EFE">
        <w:rPr>
          <w:sz w:val="28"/>
          <w:szCs w:val="28"/>
        </w:rPr>
        <w:t>количеством учащихся 138 чел.</w:t>
      </w:r>
      <w:r w:rsidRPr="006A4EFE">
        <w:rPr>
          <w:sz w:val="28"/>
          <w:szCs w:val="28"/>
        </w:rPr>
        <w:t xml:space="preserve"> (СШ № 135, СШ № 47, СШ</w:t>
      </w:r>
      <w:r w:rsidR="00CA5E11" w:rsidRPr="006A4EFE">
        <w:rPr>
          <w:sz w:val="28"/>
          <w:szCs w:val="28"/>
        </w:rPr>
        <w:t> </w:t>
      </w:r>
      <w:r w:rsidRPr="006A4EFE">
        <w:rPr>
          <w:sz w:val="28"/>
          <w:szCs w:val="28"/>
        </w:rPr>
        <w:t>№</w:t>
      </w:r>
      <w:r w:rsidR="00CA5E11" w:rsidRPr="006A4EFE">
        <w:rPr>
          <w:sz w:val="28"/>
          <w:szCs w:val="28"/>
        </w:rPr>
        <w:t> </w:t>
      </w:r>
      <w:r w:rsidRPr="006A4EFE">
        <w:rPr>
          <w:sz w:val="28"/>
          <w:szCs w:val="28"/>
        </w:rPr>
        <w:t>133).</w:t>
      </w:r>
    </w:p>
    <w:p w:rsidR="003769AD" w:rsidRPr="006A4EFE" w:rsidRDefault="003769AD" w:rsidP="003769AD">
      <w:pPr>
        <w:snapToGrid w:val="0"/>
        <w:ind w:firstLine="709"/>
        <w:jc w:val="both"/>
        <w:rPr>
          <w:sz w:val="28"/>
          <w:szCs w:val="28"/>
        </w:rPr>
      </w:pPr>
      <w:r w:rsidRPr="006A4EFE">
        <w:rPr>
          <w:sz w:val="28"/>
          <w:szCs w:val="28"/>
        </w:rPr>
        <w:t>Проектная вместимость функционирующих зданий школ составляет 87 127 мест, на 2019</w:t>
      </w:r>
      <w:r w:rsidR="005301A4" w:rsidRPr="006A4EFE">
        <w:rPr>
          <w:sz w:val="28"/>
          <w:szCs w:val="28"/>
        </w:rPr>
        <w:t>–</w:t>
      </w:r>
      <w:r w:rsidRPr="006A4EFE">
        <w:rPr>
          <w:sz w:val="28"/>
          <w:szCs w:val="28"/>
        </w:rPr>
        <w:t xml:space="preserve">2020 учебный год скомплектовано 118 883 детей, </w:t>
      </w:r>
      <w:proofErr w:type="spellStart"/>
      <w:r w:rsidRPr="006A4EFE">
        <w:rPr>
          <w:sz w:val="28"/>
          <w:szCs w:val="28"/>
        </w:rPr>
        <w:t>перек</w:t>
      </w:r>
      <w:r w:rsidR="00007592" w:rsidRPr="006A4EFE">
        <w:rPr>
          <w:sz w:val="28"/>
          <w:szCs w:val="28"/>
        </w:rPr>
        <w:t>омплект</w:t>
      </w:r>
      <w:proofErr w:type="spellEnd"/>
      <w:r w:rsidR="00007592" w:rsidRPr="006A4EFE">
        <w:rPr>
          <w:sz w:val="28"/>
          <w:szCs w:val="28"/>
        </w:rPr>
        <w:t xml:space="preserve"> по городу составил 36,2  процента</w:t>
      </w:r>
      <w:r w:rsidRPr="006A4EFE">
        <w:rPr>
          <w:sz w:val="28"/>
          <w:szCs w:val="28"/>
        </w:rPr>
        <w:t xml:space="preserve">. </w:t>
      </w:r>
    </w:p>
    <w:p w:rsidR="003769AD" w:rsidRPr="006A4EFE" w:rsidRDefault="003769AD" w:rsidP="003769AD">
      <w:pPr>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Доля обучающихся в муниципальных общеобразовательных учреждениях, занимающихся во вторую смену, в общей </w:t>
      </w:r>
      <w:proofErr w:type="gramStart"/>
      <w:r w:rsidRPr="006A4EFE">
        <w:rPr>
          <w:rFonts w:ascii="Times New Roman" w:eastAsiaTheme="minorHAnsi" w:hAnsi="Times New Roman" w:cs="Times New Roman"/>
          <w:sz w:val="28"/>
          <w:szCs w:val="28"/>
          <w:lang w:eastAsia="en-US"/>
        </w:rPr>
        <w:t>численности</w:t>
      </w:r>
      <w:proofErr w:type="gramEnd"/>
      <w:r w:rsidRPr="006A4EFE">
        <w:rPr>
          <w:rFonts w:ascii="Times New Roman" w:eastAsiaTheme="minorHAnsi" w:hAnsi="Times New Roman" w:cs="Times New Roman"/>
          <w:sz w:val="28"/>
          <w:szCs w:val="28"/>
          <w:lang w:eastAsia="en-US"/>
        </w:rPr>
        <w:t xml:space="preserve"> обучающихся в муниципальных общеобразовательных учреждениях в                   2019</w:t>
      </w:r>
      <w:r w:rsidR="005301A4"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 xml:space="preserve">2020 учебном году составит 23,6 процента, в прошлом году – 22,5 процента. Увеличение данного показателя связано с повышением общего количества обучающихся и концентрацией большого количества детей в районах новостроек. </w:t>
      </w:r>
    </w:p>
    <w:p w:rsidR="00565774" w:rsidRPr="006A4EFE" w:rsidRDefault="00565774" w:rsidP="00565774">
      <w:pPr>
        <w:widowControl/>
        <w:autoSpaceDE/>
        <w:autoSpaceDN/>
        <w:adjustRightInd/>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В рамках реализации национального проекта «Образование» регионального проекта «Современная школа» на 2020-2022 года планируется строительство и приобретение (выкуп) трех зданий под общеобразовательные учреждения с целью создания к концу 2020 года  </w:t>
      </w:r>
      <w:r w:rsidRPr="006A4EFE">
        <w:rPr>
          <w:rFonts w:ascii="Times New Roman" w:eastAsiaTheme="minorHAnsi" w:hAnsi="Times New Roman" w:cs="Times New Roman"/>
          <w:sz w:val="28"/>
          <w:szCs w:val="28"/>
          <w:lang w:eastAsia="en-US"/>
        </w:rPr>
        <w:br/>
        <w:t>2 560 дополнительных мест; к концу 2022 года – 1 550 дополнительных мест.</w:t>
      </w:r>
    </w:p>
    <w:p w:rsidR="00565774" w:rsidRPr="006A4EFE" w:rsidRDefault="00565774" w:rsidP="00565774">
      <w:pPr>
        <w:widowControl/>
        <w:autoSpaceDE/>
        <w:autoSpaceDN/>
        <w:adjustRightInd/>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Также в рамках реализации национального проекта «Образование» регионального проекта «Внедрение целевой модели цифровой </w:t>
      </w:r>
      <w:r w:rsidRPr="006A4EFE">
        <w:rPr>
          <w:rFonts w:ascii="Times New Roman" w:eastAsiaTheme="minorHAnsi" w:hAnsi="Times New Roman" w:cs="Times New Roman"/>
          <w:sz w:val="28"/>
          <w:szCs w:val="28"/>
          <w:lang w:eastAsia="en-US"/>
        </w:rPr>
        <w:lastRenderedPageBreak/>
        <w:t>образовательной среды в общеобразовательных организациях и профессиональных образовательных организациях» на 2020-2022 годы планируется оснащение 75 муниципальных общеобразовательных организаций современным цифровым технологическим оборудованием.</w:t>
      </w:r>
    </w:p>
    <w:p w:rsidR="00565774" w:rsidRPr="006A4EFE" w:rsidRDefault="00565774" w:rsidP="00565774">
      <w:pPr>
        <w:widowControl/>
        <w:autoSpaceDE/>
        <w:autoSpaceDN/>
        <w:adjustRightInd/>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Запланированы средства на приобретение средств вычислительной техники, периферийного оборудования, программного обеспечения и презентационного оборудования, что позволит обеспечить как доступ обучающихся, сотрудников и педагогических работников к цифровой образовательной инфраструктуре и контенту, так и </w:t>
      </w:r>
      <w:proofErr w:type="gramStart"/>
      <w:r w:rsidRPr="006A4EFE">
        <w:rPr>
          <w:rFonts w:ascii="Times New Roman" w:eastAsiaTheme="minorHAnsi" w:hAnsi="Times New Roman" w:cs="Times New Roman"/>
          <w:sz w:val="28"/>
          <w:szCs w:val="28"/>
          <w:lang w:eastAsia="en-US"/>
        </w:rPr>
        <w:t>автоматизацию</w:t>
      </w:r>
      <w:proofErr w:type="gramEnd"/>
      <w:r w:rsidRPr="006A4EFE">
        <w:rPr>
          <w:rFonts w:ascii="Times New Roman" w:eastAsiaTheme="minorHAnsi" w:hAnsi="Times New Roman" w:cs="Times New Roman"/>
          <w:sz w:val="28"/>
          <w:szCs w:val="28"/>
          <w:lang w:eastAsia="en-US"/>
        </w:rPr>
        <w:t xml:space="preserve"> и повышение эффективности организационно-управленческих процессов в муниципальных общеобразовательных организациях.</w:t>
      </w:r>
    </w:p>
    <w:p w:rsidR="003769AD" w:rsidRPr="006A4EFE" w:rsidRDefault="003769AD" w:rsidP="003769AD">
      <w:pPr>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2019</w:t>
      </w:r>
      <w:r w:rsidR="005301A4"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2020 учебном году услугами дополнительного образования в общеобразовательных организациях планируется охватить 78 352 обучающихся (65,9% от общего комплектования). По сравнению с предыдущим учебным годом увеличение составит 6 190 детей. По сравнению с 2018</w:t>
      </w:r>
      <w:r w:rsidR="005301A4" w:rsidRPr="006A4EFE">
        <w:rPr>
          <w:rFonts w:ascii="Times New Roman" w:eastAsiaTheme="minorHAnsi" w:hAnsi="Times New Roman" w:cs="Times New Roman"/>
          <w:sz w:val="28"/>
          <w:szCs w:val="28"/>
          <w:lang w:eastAsia="en-US"/>
        </w:rPr>
        <w:t>–</w:t>
      </w:r>
      <w:r w:rsidRPr="006A4EFE">
        <w:rPr>
          <w:rFonts w:ascii="Times New Roman" w:eastAsiaTheme="minorHAnsi" w:hAnsi="Times New Roman" w:cs="Times New Roman"/>
          <w:sz w:val="28"/>
          <w:szCs w:val="28"/>
          <w:lang w:eastAsia="en-US"/>
        </w:rPr>
        <w:t>2019 учебным годом в 63 общеобразовательных организациях увеличилось число фактически реализуемых программ дополнительного образования, увеличение составило 8</w:t>
      </w:r>
      <w:r w:rsidR="00007592" w:rsidRPr="006A4EFE">
        <w:rPr>
          <w:rFonts w:ascii="Times New Roman" w:eastAsiaTheme="minorHAnsi" w:hAnsi="Times New Roman" w:cs="Times New Roman"/>
          <w:sz w:val="28"/>
          <w:szCs w:val="28"/>
          <w:lang w:eastAsia="en-US"/>
        </w:rPr>
        <w:t xml:space="preserve"> процентов</w:t>
      </w:r>
      <w:r w:rsidRPr="006A4EFE">
        <w:rPr>
          <w:rFonts w:ascii="Times New Roman" w:eastAsiaTheme="minorHAnsi" w:hAnsi="Times New Roman" w:cs="Times New Roman"/>
          <w:sz w:val="28"/>
          <w:szCs w:val="28"/>
          <w:lang w:eastAsia="en-US"/>
        </w:rPr>
        <w:t>.</w:t>
      </w:r>
    </w:p>
    <w:p w:rsidR="003769AD" w:rsidRPr="006A4EFE" w:rsidRDefault="003769AD" w:rsidP="003769AD">
      <w:pPr>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Инфраструктура муниципальных учреждений дополнительного образования в городе включает 1</w:t>
      </w:r>
      <w:r w:rsidR="00FE4AD8" w:rsidRPr="006A4EFE">
        <w:rPr>
          <w:rFonts w:ascii="Times New Roman" w:eastAsiaTheme="minorHAnsi" w:hAnsi="Times New Roman" w:cs="Times New Roman"/>
          <w:sz w:val="28"/>
          <w:szCs w:val="28"/>
          <w:lang w:eastAsia="en-US"/>
        </w:rPr>
        <w:t>8</w:t>
      </w:r>
      <w:r w:rsidRPr="006A4EFE">
        <w:rPr>
          <w:rFonts w:ascii="Times New Roman" w:eastAsiaTheme="minorHAnsi" w:hAnsi="Times New Roman" w:cs="Times New Roman"/>
          <w:sz w:val="28"/>
          <w:szCs w:val="28"/>
          <w:lang w:eastAsia="en-US"/>
        </w:rPr>
        <w:t xml:space="preserve"> учреждений.</w:t>
      </w:r>
    </w:p>
    <w:p w:rsidR="00FE4AD8" w:rsidRPr="006A4EFE" w:rsidRDefault="00FE4AD8" w:rsidP="003F21CF">
      <w:pPr>
        <w:ind w:firstLine="709"/>
        <w:jc w:val="both"/>
        <w:rPr>
          <w:rFonts w:ascii="Times New Roman" w:eastAsiaTheme="minorHAnsi" w:hAnsi="Times New Roman" w:cs="Times New Roman"/>
          <w:color w:val="000000" w:themeColor="text1"/>
          <w:sz w:val="28"/>
          <w:szCs w:val="28"/>
          <w:lang w:eastAsia="en-US"/>
        </w:rPr>
      </w:pPr>
      <w:r w:rsidRPr="006A4EFE">
        <w:rPr>
          <w:rFonts w:ascii="Times New Roman" w:eastAsiaTheme="minorHAnsi" w:hAnsi="Times New Roman" w:cs="Times New Roman"/>
          <w:color w:val="000000" w:themeColor="text1"/>
          <w:sz w:val="28"/>
          <w:szCs w:val="28"/>
          <w:lang w:eastAsia="en-US"/>
        </w:rPr>
        <w:t xml:space="preserve">Охват детей дополнительным образованием в 2019 году составил </w:t>
      </w:r>
      <w:r w:rsidRPr="006A4EFE">
        <w:rPr>
          <w:rFonts w:ascii="Times New Roman" w:eastAsiaTheme="minorHAnsi" w:hAnsi="Times New Roman" w:cs="Times New Roman"/>
          <w:color w:val="000000" w:themeColor="text1"/>
          <w:sz w:val="28"/>
          <w:szCs w:val="28"/>
          <w:lang w:eastAsia="en-US"/>
        </w:rPr>
        <w:br/>
        <w:t xml:space="preserve">73,6% процента. Инфраструктура дополнительного образования в учреждениях дополнительного образования общеобразовательных учреждениях включает объединения различной направленности, в них обучающихся:    технической – 11 756 человек,     туристско-краеведческой – 1 272,   </w:t>
      </w:r>
      <w:proofErr w:type="spellStart"/>
      <w:r w:rsidRPr="006A4EFE">
        <w:rPr>
          <w:rFonts w:ascii="Times New Roman" w:eastAsiaTheme="minorHAnsi" w:hAnsi="Times New Roman" w:cs="Times New Roman"/>
          <w:color w:val="000000" w:themeColor="text1"/>
          <w:sz w:val="28"/>
          <w:szCs w:val="28"/>
          <w:lang w:eastAsia="en-US"/>
        </w:rPr>
        <w:t>физкультурно</w:t>
      </w:r>
      <w:proofErr w:type="spellEnd"/>
      <w:r w:rsidRPr="006A4EFE">
        <w:rPr>
          <w:rFonts w:ascii="Times New Roman" w:eastAsiaTheme="minorHAnsi" w:hAnsi="Times New Roman" w:cs="Times New Roman"/>
          <w:color w:val="000000" w:themeColor="text1"/>
          <w:sz w:val="28"/>
          <w:szCs w:val="28"/>
          <w:lang w:eastAsia="en-US"/>
        </w:rPr>
        <w:t xml:space="preserve"> – спортивной – 26 515,  художественного творчества - 38 731 человек, социально – педагогической направленности – 25 832 человек и естественно – научной направленности – 7288 человек. </w:t>
      </w:r>
    </w:p>
    <w:p w:rsidR="00FE4AD8" w:rsidRPr="006A4EFE" w:rsidRDefault="00FE4AD8" w:rsidP="003F21CF">
      <w:pPr>
        <w:ind w:firstLine="709"/>
        <w:jc w:val="both"/>
        <w:rPr>
          <w:rFonts w:ascii="Times New Roman" w:eastAsiaTheme="minorHAnsi" w:hAnsi="Times New Roman" w:cs="Times New Roman"/>
          <w:color w:val="000000" w:themeColor="text1"/>
          <w:sz w:val="28"/>
          <w:szCs w:val="28"/>
          <w:lang w:eastAsia="en-US"/>
        </w:rPr>
      </w:pPr>
      <w:r w:rsidRPr="006A4EFE">
        <w:rPr>
          <w:rFonts w:ascii="Times New Roman" w:eastAsiaTheme="minorHAnsi" w:hAnsi="Times New Roman" w:cs="Times New Roman"/>
          <w:color w:val="000000" w:themeColor="text1"/>
          <w:sz w:val="28"/>
          <w:szCs w:val="28"/>
          <w:lang w:eastAsia="en-US"/>
        </w:rPr>
        <w:t>Учреждения дополнительного образования являются организаторами массовых мероприятий, фестивалей и конкурсов, что обеспечивает занятость учащихся во внеурочное время.</w:t>
      </w:r>
    </w:p>
    <w:p w:rsidR="00FE4AD8" w:rsidRPr="006A4EFE" w:rsidRDefault="00FE4AD8" w:rsidP="003F21CF">
      <w:pPr>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целях реализации задач федерального проекта «Успех каждого ребенка» национального проекта «Образование» в городе создана инфраструктура, обеспечивающая выявление и сопровождение одаренных детей, развивается сеть центров по работе с одаренными детьми. Так, в муниципалитете функционируют учреждения дополнительного образования такого профиля: ЦДО «Интеллектуал+», ДДЮ «Школа самоопределения», «Центр профессионального самоопределения». Создан организационно–ресурсный центр на базе ДООЦ № 1, основной задачей которого является координация деятельности по развитию физической культуры и школьного спорта муниципальной системы образования.</w:t>
      </w:r>
    </w:p>
    <w:p w:rsidR="00FE4AD8" w:rsidRPr="006A4EFE" w:rsidRDefault="00FE4AD8" w:rsidP="003F21CF">
      <w:pPr>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течение последних четырех лет город Красноярск лидирует среди других территорий края по количеству участников, победителей и призеров Всероссийской олимпиады школьников.</w:t>
      </w:r>
    </w:p>
    <w:p w:rsidR="00246ABE" w:rsidRPr="006A4EFE" w:rsidRDefault="00246ABE" w:rsidP="00954245">
      <w:pPr>
        <w:spacing w:before="120" w:after="120"/>
        <w:jc w:val="center"/>
        <w:outlineLvl w:val="0"/>
        <w:rPr>
          <w:b/>
          <w:sz w:val="29"/>
          <w:szCs w:val="27"/>
        </w:rPr>
      </w:pPr>
      <w:bookmarkStart w:id="19" w:name="_Toc55219442"/>
      <w:r w:rsidRPr="006A4EFE">
        <w:rPr>
          <w:b/>
          <w:sz w:val="29"/>
          <w:szCs w:val="27"/>
        </w:rPr>
        <w:lastRenderedPageBreak/>
        <w:t>1</w:t>
      </w:r>
      <w:r w:rsidR="001C6628" w:rsidRPr="006A4EFE">
        <w:rPr>
          <w:b/>
          <w:sz w:val="29"/>
          <w:szCs w:val="27"/>
        </w:rPr>
        <w:t>6</w:t>
      </w:r>
      <w:r w:rsidRPr="006A4EFE">
        <w:rPr>
          <w:b/>
          <w:sz w:val="29"/>
          <w:szCs w:val="27"/>
        </w:rPr>
        <w:t>. Культура</w:t>
      </w:r>
      <w:bookmarkEnd w:id="19"/>
    </w:p>
    <w:p w:rsidR="00BB6372" w:rsidRPr="006A4EFE" w:rsidRDefault="00BB6372" w:rsidP="00BB6372">
      <w:pPr>
        <w:ind w:firstLine="709"/>
        <w:contextualSpacing/>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Красноярск один из шести городов России, имеющих все типы учреждений культуры и развитую систему непрерывного художественного образования, позволяющую сохранять преемственность традиций профессионального искусства. В городе Красноярске оказывают услуги          6 муниципальных детских школ искусств, 2 муниципальные детские художественные школы и 9 детских музыкальных школ; 5 ведомственных клубных учреждений; 43 муниципальные библиотеки, 2  муниципальных музея; 1 муниципальный кинотеатр; 5 муниципальных творческих коллективов; Красноярский парк флоры и фауны «Роев ручей».</w:t>
      </w:r>
    </w:p>
    <w:p w:rsidR="00BB6372" w:rsidRPr="006A4EFE" w:rsidRDefault="00BB6372" w:rsidP="00BB6372">
      <w:pPr>
        <w:ind w:firstLine="709"/>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По итогам 2019 года:</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фактическое количество учащихся в 17 образовательных учреждениях дополнительного образования детей (музыкальные, художественные и школы искусств) составило 8 978 человека;</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количество посещений общедоступных библиотек</w:t>
      </w:r>
      <w:r w:rsidRPr="006A4EFE">
        <w:rPr>
          <w:rFonts w:ascii="Times New Roman" w:hAnsi="Times New Roman" w:cs="Times New Roman"/>
          <w:sz w:val="28"/>
          <w:szCs w:val="28"/>
        </w:rPr>
        <w:t xml:space="preserve"> увеличилось </w:t>
      </w:r>
      <w:r w:rsidRPr="006A4EFE">
        <w:rPr>
          <w:rFonts w:ascii="Times New Roman" w:eastAsia="Calibri" w:hAnsi="Times New Roman" w:cs="Times New Roman"/>
          <w:color w:val="000000"/>
          <w:sz w:val="28"/>
          <w:szCs w:val="28"/>
        </w:rPr>
        <w:t>по сравнению с 2018 годом</w:t>
      </w:r>
      <w:r w:rsidRPr="006A4EFE">
        <w:rPr>
          <w:rFonts w:ascii="Times New Roman" w:hAnsi="Times New Roman" w:cs="Times New Roman"/>
          <w:sz w:val="28"/>
          <w:szCs w:val="28"/>
        </w:rPr>
        <w:t xml:space="preserve"> на 26,4 тыс. чел. и составило 1</w:t>
      </w:r>
      <w:r w:rsidR="00E601F1" w:rsidRPr="006A4EFE">
        <w:rPr>
          <w:rFonts w:ascii="Times New Roman" w:hAnsi="Times New Roman" w:cs="Times New Roman"/>
          <w:sz w:val="28"/>
          <w:szCs w:val="28"/>
        </w:rPr>
        <w:t xml:space="preserve"> </w:t>
      </w:r>
      <w:r w:rsidRPr="006A4EFE">
        <w:rPr>
          <w:rFonts w:ascii="Times New Roman" w:hAnsi="Times New Roman" w:cs="Times New Roman"/>
          <w:sz w:val="28"/>
          <w:szCs w:val="28"/>
        </w:rPr>
        <w:t>669,0</w:t>
      </w:r>
      <w:r w:rsidRPr="006A4EFE">
        <w:rPr>
          <w:sz w:val="28"/>
          <w:szCs w:val="28"/>
        </w:rPr>
        <w:t xml:space="preserve"> </w:t>
      </w:r>
      <w:r w:rsidRPr="006A4EFE">
        <w:rPr>
          <w:rFonts w:ascii="Times New Roman" w:hAnsi="Times New Roman" w:cs="Times New Roman"/>
          <w:sz w:val="28"/>
          <w:szCs w:val="28"/>
        </w:rPr>
        <w:t>тыс. чел.</w:t>
      </w:r>
      <w:r w:rsidRPr="006A4EFE">
        <w:rPr>
          <w:rFonts w:ascii="Times New Roman" w:eastAsia="Calibri" w:hAnsi="Times New Roman" w:cs="Times New Roman"/>
          <w:color w:val="000000"/>
          <w:sz w:val="28"/>
          <w:szCs w:val="28"/>
        </w:rPr>
        <w:t xml:space="preserve">; </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численность посетителей на платных мероприятиях учреждений культурно-досугового типа муниципальной формы собственности увеличилась по сравнению с 2018 годом на 25,6 тыс. чел. и составила</w:t>
      </w:r>
      <w:r w:rsidRPr="006A4EFE">
        <w:t xml:space="preserve"> </w:t>
      </w:r>
      <w:r w:rsidRPr="006A4EFE">
        <w:br/>
      </w:r>
      <w:r w:rsidRPr="006A4EFE">
        <w:rPr>
          <w:rFonts w:ascii="Times New Roman" w:eastAsia="Calibri" w:hAnsi="Times New Roman" w:cs="Times New Roman"/>
          <w:color w:val="000000"/>
          <w:sz w:val="28"/>
          <w:szCs w:val="28"/>
        </w:rPr>
        <w:t>450,8</w:t>
      </w:r>
      <w:r w:rsidRPr="006A4EFE">
        <w:t xml:space="preserve"> </w:t>
      </w:r>
      <w:r w:rsidRPr="006A4EFE">
        <w:rPr>
          <w:rFonts w:ascii="Times New Roman" w:eastAsia="Calibri" w:hAnsi="Times New Roman" w:cs="Times New Roman"/>
          <w:color w:val="000000"/>
          <w:sz w:val="28"/>
          <w:szCs w:val="28"/>
        </w:rPr>
        <w:t>тыс. чел.;</w:t>
      </w:r>
    </w:p>
    <w:p w:rsidR="00BB6372" w:rsidRPr="006A4EFE" w:rsidRDefault="00BB6372" w:rsidP="00907DFC">
      <w:pPr>
        <w:pStyle w:val="aa"/>
        <w:numPr>
          <w:ilvl w:val="0"/>
          <w:numId w:val="30"/>
        </w:numPr>
        <w:tabs>
          <w:tab w:val="left" w:pos="993"/>
        </w:tabs>
        <w:ind w:left="0" w:firstLine="709"/>
        <w:jc w:val="both"/>
        <w:rPr>
          <w:rFonts w:ascii="Times New Roman" w:hAnsi="Times New Roman" w:cs="Times New Roman"/>
          <w:sz w:val="28"/>
          <w:szCs w:val="28"/>
        </w:rPr>
      </w:pPr>
      <w:r w:rsidRPr="006A4EFE">
        <w:rPr>
          <w:rFonts w:ascii="Times New Roman" w:eastAsia="Calibri" w:hAnsi="Times New Roman" w:cs="Times New Roman"/>
          <w:color w:val="000000"/>
          <w:sz w:val="28"/>
          <w:szCs w:val="28"/>
        </w:rPr>
        <w:t>численность посетителей учреждений музейного типа увеличилась на 3,0 тыс. чел. и составила 139,4 тыс. чел.;</w:t>
      </w:r>
      <w:r w:rsidRPr="006A4EFE">
        <w:rPr>
          <w:rFonts w:ascii="Times New Roman" w:hAnsi="Times New Roman" w:cs="Times New Roman"/>
          <w:sz w:val="28"/>
          <w:szCs w:val="28"/>
        </w:rPr>
        <w:t xml:space="preserve"> </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численность зрителей на мероприятиях концертных организаций и самостоятельных коллективов муниципальной формы собственности составила 220,7 тыс. чел., что на 10,3 тыс. чел. больше, чем в 2018 году;</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color w:val="000000"/>
          <w:sz w:val="28"/>
          <w:szCs w:val="28"/>
        </w:rPr>
      </w:pPr>
      <w:r w:rsidRPr="006A4EFE">
        <w:rPr>
          <w:rFonts w:ascii="Times New Roman" w:eastAsia="Calibri" w:hAnsi="Times New Roman" w:cs="Times New Roman"/>
          <w:color w:val="000000"/>
          <w:sz w:val="28"/>
          <w:szCs w:val="28"/>
        </w:rPr>
        <w:t>количество посещений зоопарка составило 74</w:t>
      </w:r>
      <w:r w:rsidR="00E601F1" w:rsidRPr="006A4EFE">
        <w:rPr>
          <w:rFonts w:ascii="Times New Roman" w:eastAsia="Calibri" w:hAnsi="Times New Roman" w:cs="Times New Roman"/>
          <w:color w:val="000000"/>
          <w:sz w:val="28"/>
          <w:szCs w:val="28"/>
        </w:rPr>
        <w:t>6</w:t>
      </w:r>
      <w:r w:rsidRPr="006A4EFE">
        <w:rPr>
          <w:rFonts w:ascii="Times New Roman" w:eastAsia="Calibri" w:hAnsi="Times New Roman" w:cs="Times New Roman"/>
          <w:color w:val="000000"/>
          <w:sz w:val="28"/>
          <w:szCs w:val="28"/>
        </w:rPr>
        <w:t>,</w:t>
      </w:r>
      <w:r w:rsidR="00E601F1" w:rsidRPr="006A4EFE">
        <w:rPr>
          <w:rFonts w:ascii="Times New Roman" w:eastAsia="Calibri" w:hAnsi="Times New Roman" w:cs="Times New Roman"/>
          <w:color w:val="000000"/>
          <w:sz w:val="28"/>
          <w:szCs w:val="28"/>
        </w:rPr>
        <w:t>8</w:t>
      </w:r>
      <w:r w:rsidRPr="006A4EFE">
        <w:rPr>
          <w:rFonts w:ascii="Times New Roman" w:eastAsia="Calibri" w:hAnsi="Times New Roman" w:cs="Times New Roman"/>
          <w:color w:val="000000"/>
          <w:sz w:val="28"/>
          <w:szCs w:val="28"/>
        </w:rPr>
        <w:t xml:space="preserve"> тыс. чел.; </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A4EFE">
        <w:rPr>
          <w:rFonts w:ascii="Times New Roman" w:eastAsia="Calibri" w:hAnsi="Times New Roman" w:cs="Times New Roman"/>
          <w:color w:val="000000"/>
          <w:sz w:val="28"/>
          <w:szCs w:val="28"/>
        </w:rPr>
        <w:t xml:space="preserve">число посещений киноустановок муниципальной формы </w:t>
      </w:r>
      <w:r w:rsidRPr="006A4EFE">
        <w:rPr>
          <w:rFonts w:ascii="Times New Roman" w:eastAsia="Calibri" w:hAnsi="Times New Roman" w:cs="Times New Roman"/>
          <w:sz w:val="28"/>
          <w:szCs w:val="28"/>
        </w:rPr>
        <w:t xml:space="preserve">собственности увеличилось </w:t>
      </w:r>
      <w:r w:rsidRPr="006A4EFE">
        <w:rPr>
          <w:rFonts w:ascii="Times New Roman" w:hAnsi="Times New Roman" w:cs="Times New Roman"/>
          <w:sz w:val="28"/>
          <w:szCs w:val="28"/>
        </w:rPr>
        <w:t xml:space="preserve">на 19,05 тыс. чел. и составило </w:t>
      </w:r>
      <w:r w:rsidRPr="006A4EFE">
        <w:rPr>
          <w:rFonts w:ascii="Times New Roman" w:eastAsia="Calibri" w:hAnsi="Times New Roman" w:cs="Times New Roman"/>
          <w:sz w:val="28"/>
          <w:szCs w:val="28"/>
        </w:rPr>
        <w:t>169,2 тыс. чел.</w:t>
      </w:r>
    </w:p>
    <w:p w:rsidR="00BB6372" w:rsidRPr="006A4EFE" w:rsidRDefault="00BB6372" w:rsidP="00BB6372">
      <w:pPr>
        <w:pStyle w:val="af3"/>
        <w:ind w:firstLine="708"/>
        <w:jc w:val="both"/>
        <w:rPr>
          <w:rFonts w:ascii="Times New Roman" w:hAnsi="Times New Roman"/>
          <w:sz w:val="28"/>
          <w:szCs w:val="28"/>
        </w:rPr>
      </w:pPr>
      <w:r w:rsidRPr="006A4EFE">
        <w:rPr>
          <w:rFonts w:ascii="Times New Roman" w:hAnsi="Times New Roman"/>
          <w:sz w:val="28"/>
          <w:szCs w:val="28"/>
        </w:rPr>
        <w:t xml:space="preserve">В 2020 году введение режима самоизоляции отрицательно отразилось на деятельности всех муниципальных учреждений культуры, оказывающих платные услуги. Наиболее пострадали в результате новой </w:t>
      </w:r>
      <w:proofErr w:type="spellStart"/>
      <w:r w:rsidRPr="006A4EFE">
        <w:rPr>
          <w:rFonts w:ascii="Times New Roman" w:hAnsi="Times New Roman"/>
          <w:sz w:val="28"/>
          <w:szCs w:val="28"/>
        </w:rPr>
        <w:t>короновирусной</w:t>
      </w:r>
      <w:proofErr w:type="spellEnd"/>
      <w:r w:rsidRPr="006A4EFE">
        <w:rPr>
          <w:rFonts w:ascii="Times New Roman" w:hAnsi="Times New Roman"/>
          <w:sz w:val="28"/>
          <w:szCs w:val="28"/>
        </w:rPr>
        <w:t xml:space="preserve"> инфекции Дворцы культуры, зоопарк, кинотеатры. Учреждения дополнительного образования детей перешли на дистанционное обучение, но часть отделений приостановили деятельность из-за невозможности такой формы обучения. </w:t>
      </w:r>
    </w:p>
    <w:p w:rsidR="00BB6372" w:rsidRPr="006A4EFE" w:rsidRDefault="00BB6372" w:rsidP="00BB6372">
      <w:pPr>
        <w:ind w:firstLine="709"/>
        <w:jc w:val="both"/>
        <w:rPr>
          <w:rFonts w:ascii="Times New Roman" w:eastAsia="Calibri" w:hAnsi="Times New Roman" w:cs="Times New Roman"/>
          <w:sz w:val="28"/>
          <w:szCs w:val="28"/>
        </w:rPr>
      </w:pPr>
      <w:r w:rsidRPr="006A4EFE">
        <w:rPr>
          <w:rFonts w:ascii="Times New Roman" w:eastAsia="Calibri" w:hAnsi="Times New Roman" w:cs="Times New Roman"/>
          <w:sz w:val="28"/>
          <w:szCs w:val="28"/>
        </w:rPr>
        <w:t>В прогнозном периоде 2021-2023 годов планируется возвращение большинства показателей на уровень 2019 года и дальнейший их рост:</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A4EFE">
        <w:rPr>
          <w:rFonts w:ascii="Times New Roman" w:eastAsia="Calibri" w:hAnsi="Times New Roman" w:cs="Times New Roman"/>
          <w:sz w:val="28"/>
          <w:szCs w:val="28"/>
        </w:rPr>
        <w:t xml:space="preserve">количество посещений общедоступных библиотек вырастет в </w:t>
      </w:r>
      <w:r w:rsidRPr="006A4EFE">
        <w:rPr>
          <w:rFonts w:ascii="Times New Roman" w:eastAsia="Calibri" w:hAnsi="Times New Roman" w:cs="Times New Roman"/>
          <w:sz w:val="28"/>
          <w:szCs w:val="28"/>
        </w:rPr>
        <w:br/>
        <w:t>к 2023 году до 1</w:t>
      </w:r>
      <w:r w:rsidR="00E601F1" w:rsidRPr="006A4EFE">
        <w:rPr>
          <w:rFonts w:ascii="Times New Roman" w:eastAsia="Calibri" w:hAnsi="Times New Roman" w:cs="Times New Roman"/>
          <w:sz w:val="28"/>
          <w:szCs w:val="28"/>
        </w:rPr>
        <w:t xml:space="preserve"> </w:t>
      </w:r>
      <w:r w:rsidRPr="006A4EFE">
        <w:rPr>
          <w:rFonts w:ascii="Times New Roman" w:eastAsia="Calibri" w:hAnsi="Times New Roman" w:cs="Times New Roman"/>
          <w:sz w:val="28"/>
          <w:szCs w:val="28"/>
        </w:rPr>
        <w:t>692,9 тыс. чел.;</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A4EFE">
        <w:rPr>
          <w:rFonts w:ascii="Times New Roman" w:eastAsia="Calibri" w:hAnsi="Times New Roman" w:cs="Times New Roman"/>
          <w:sz w:val="28"/>
          <w:szCs w:val="28"/>
        </w:rPr>
        <w:t>численность посетителей учреждений музейного типа к 2023 году увеличится до 148 тыс. чел.;</w:t>
      </w:r>
    </w:p>
    <w:p w:rsidR="00BB6372" w:rsidRPr="006A4EFE" w:rsidRDefault="00BB6372"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A4EFE">
        <w:rPr>
          <w:rFonts w:ascii="Times New Roman" w:eastAsia="Calibri" w:hAnsi="Times New Roman" w:cs="Times New Roman"/>
          <w:sz w:val="28"/>
          <w:szCs w:val="28"/>
        </w:rPr>
        <w:t xml:space="preserve">количество посещений зоопарка к 2023 году увеличится до </w:t>
      </w:r>
      <w:r w:rsidRPr="006A4EFE">
        <w:rPr>
          <w:rFonts w:ascii="Times New Roman" w:eastAsia="Calibri" w:hAnsi="Times New Roman" w:cs="Times New Roman"/>
          <w:sz w:val="28"/>
          <w:szCs w:val="28"/>
        </w:rPr>
        <w:br/>
        <w:t>771,8 тыс. чел.;</w:t>
      </w:r>
    </w:p>
    <w:p w:rsidR="00BB6372" w:rsidRPr="006A4EFE" w:rsidRDefault="00BB6372" w:rsidP="00907DFC">
      <w:pPr>
        <w:pStyle w:val="aa"/>
        <w:numPr>
          <w:ilvl w:val="0"/>
          <w:numId w:val="30"/>
        </w:numPr>
        <w:tabs>
          <w:tab w:val="left" w:pos="993"/>
        </w:tabs>
        <w:ind w:left="0" w:firstLine="709"/>
        <w:jc w:val="both"/>
      </w:pPr>
      <w:r w:rsidRPr="006A4EFE">
        <w:rPr>
          <w:rFonts w:ascii="Times New Roman" w:eastAsia="Calibri" w:hAnsi="Times New Roman" w:cs="Times New Roman"/>
          <w:sz w:val="28"/>
          <w:szCs w:val="28"/>
        </w:rPr>
        <w:lastRenderedPageBreak/>
        <w:t xml:space="preserve">число посещений киноустановок муниципальной формы собственности до 2023 года увеличится до </w:t>
      </w:r>
      <w:r w:rsidR="0013443D" w:rsidRPr="006A4EFE">
        <w:rPr>
          <w:rFonts w:ascii="Times New Roman" w:eastAsia="Calibri" w:hAnsi="Times New Roman" w:cs="Times New Roman"/>
          <w:sz w:val="28"/>
          <w:szCs w:val="28"/>
        </w:rPr>
        <w:t>175,8</w:t>
      </w:r>
      <w:r w:rsidRPr="006A4EFE">
        <w:rPr>
          <w:rFonts w:ascii="Times New Roman" w:eastAsia="Calibri" w:hAnsi="Times New Roman" w:cs="Times New Roman"/>
          <w:sz w:val="28"/>
          <w:szCs w:val="28"/>
        </w:rPr>
        <w:t xml:space="preserve"> тыс. чел.</w:t>
      </w:r>
    </w:p>
    <w:p w:rsidR="00246ABE" w:rsidRPr="006A4EFE" w:rsidRDefault="00246ABE" w:rsidP="00954245">
      <w:pPr>
        <w:spacing w:before="120" w:after="120"/>
        <w:jc w:val="center"/>
        <w:outlineLvl w:val="0"/>
        <w:rPr>
          <w:b/>
          <w:sz w:val="29"/>
          <w:szCs w:val="27"/>
        </w:rPr>
      </w:pPr>
      <w:bookmarkStart w:id="20" w:name="_Toc55219443"/>
      <w:r w:rsidRPr="006A4EFE">
        <w:rPr>
          <w:b/>
          <w:sz w:val="29"/>
          <w:szCs w:val="27"/>
        </w:rPr>
        <w:t>1</w:t>
      </w:r>
      <w:r w:rsidR="001C6628" w:rsidRPr="006A4EFE">
        <w:rPr>
          <w:b/>
          <w:sz w:val="29"/>
          <w:szCs w:val="27"/>
        </w:rPr>
        <w:t>7</w:t>
      </w:r>
      <w:r w:rsidRPr="006A4EFE">
        <w:rPr>
          <w:b/>
          <w:sz w:val="29"/>
          <w:szCs w:val="27"/>
        </w:rPr>
        <w:t>. Физическая культура и спорт</w:t>
      </w:r>
      <w:bookmarkEnd w:id="20"/>
    </w:p>
    <w:p w:rsidR="00F353D5" w:rsidRPr="006A4EFE" w:rsidRDefault="00F353D5" w:rsidP="00F353D5">
      <w:pPr>
        <w:widowControl/>
        <w:ind w:firstLine="709"/>
        <w:contextualSpacing/>
        <w:jc w:val="both"/>
        <w:rPr>
          <w:rFonts w:ascii="Times New Roman" w:hAnsi="Times New Roman" w:cs="Times New Roman"/>
          <w:sz w:val="28"/>
          <w:szCs w:val="28"/>
        </w:rPr>
      </w:pPr>
      <w:r w:rsidRPr="006A4EFE">
        <w:rPr>
          <w:rFonts w:ascii="Times New Roman" w:hAnsi="Times New Roman" w:cs="Times New Roman"/>
          <w:sz w:val="28"/>
          <w:szCs w:val="28"/>
        </w:rPr>
        <w:t>Для привлечения населения к регулярным занятиям физической культурой и спортом, осуществления мероприятий по организации активного отдыха, проведения спортивно</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массовых и зрелищных мероприятий город располагает развитой сетью спортивных учреждений.</w:t>
      </w:r>
    </w:p>
    <w:p w:rsidR="00F353D5" w:rsidRPr="006904D7" w:rsidRDefault="00F353D5" w:rsidP="00F353D5">
      <w:pPr>
        <w:ind w:firstLine="709"/>
        <w:jc w:val="both"/>
        <w:rPr>
          <w:rFonts w:ascii="Times New Roman" w:hAnsi="Times New Roman" w:cs="Times New Roman"/>
          <w:sz w:val="28"/>
          <w:szCs w:val="28"/>
        </w:rPr>
      </w:pPr>
      <w:proofErr w:type="gramStart"/>
      <w:r w:rsidRPr="006904D7">
        <w:rPr>
          <w:rFonts w:ascii="Times New Roman" w:hAnsi="Times New Roman" w:cs="Times New Roman"/>
          <w:sz w:val="28"/>
          <w:szCs w:val="28"/>
        </w:rPr>
        <w:t>По итогам Федеральной статистической наблюдения № 1–ФК за 2019</w:t>
      </w:r>
      <w:r w:rsidR="006E0998" w:rsidRPr="006904D7">
        <w:rPr>
          <w:rFonts w:ascii="Times New Roman" w:hAnsi="Times New Roman" w:cs="Times New Roman"/>
          <w:sz w:val="28"/>
          <w:szCs w:val="28"/>
        </w:rPr>
        <w:t> </w:t>
      </w:r>
      <w:r w:rsidRPr="006904D7">
        <w:rPr>
          <w:rFonts w:ascii="Times New Roman" w:hAnsi="Times New Roman" w:cs="Times New Roman"/>
          <w:sz w:val="28"/>
          <w:szCs w:val="28"/>
        </w:rPr>
        <w:t xml:space="preserve"> год в городе Красноярске, с учетом объектов городской и рекреационной инфраструктуры, приспособленных для занятий физической культурой и спортом функционирует 3</w:t>
      </w:r>
      <w:r w:rsidR="005E57A0" w:rsidRPr="006904D7">
        <w:rPr>
          <w:rFonts w:ascii="Times New Roman" w:hAnsi="Times New Roman" w:cs="Times New Roman"/>
          <w:sz w:val="28"/>
          <w:szCs w:val="28"/>
        </w:rPr>
        <w:t> </w:t>
      </w:r>
      <w:r w:rsidRPr="006904D7">
        <w:rPr>
          <w:rFonts w:ascii="Times New Roman" w:hAnsi="Times New Roman" w:cs="Times New Roman"/>
          <w:sz w:val="28"/>
          <w:szCs w:val="28"/>
        </w:rPr>
        <w:t>532 спортивн</w:t>
      </w:r>
      <w:r w:rsidR="005E57A0" w:rsidRPr="006904D7">
        <w:rPr>
          <w:rFonts w:ascii="Times New Roman" w:hAnsi="Times New Roman" w:cs="Times New Roman"/>
          <w:sz w:val="28"/>
          <w:szCs w:val="28"/>
        </w:rPr>
        <w:t>ых</w:t>
      </w:r>
      <w:r w:rsidRPr="006904D7">
        <w:rPr>
          <w:rFonts w:ascii="Times New Roman" w:hAnsi="Times New Roman" w:cs="Times New Roman"/>
          <w:sz w:val="28"/>
          <w:szCs w:val="28"/>
        </w:rPr>
        <w:t xml:space="preserve"> сооружени</w:t>
      </w:r>
      <w:r w:rsidR="005E57A0" w:rsidRPr="006904D7">
        <w:rPr>
          <w:rFonts w:ascii="Times New Roman" w:hAnsi="Times New Roman" w:cs="Times New Roman"/>
          <w:sz w:val="28"/>
          <w:szCs w:val="28"/>
        </w:rPr>
        <w:t>я</w:t>
      </w:r>
      <w:r w:rsidRPr="006904D7">
        <w:rPr>
          <w:rFonts w:ascii="Times New Roman" w:hAnsi="Times New Roman" w:cs="Times New Roman"/>
          <w:sz w:val="28"/>
          <w:szCs w:val="28"/>
        </w:rPr>
        <w:t>, из которых:</w:t>
      </w:r>
      <w:proofErr w:type="gramEnd"/>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163 ед. федеральной собственности;</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266 ед. краевой собственности;</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2 528 ед. муниципальной собственности;</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575 ед. других видов собственности.</w:t>
      </w:r>
    </w:p>
    <w:p w:rsidR="00F353D5" w:rsidRPr="006904D7" w:rsidRDefault="00F353D5" w:rsidP="00F353D5">
      <w:pPr>
        <w:ind w:firstLine="709"/>
        <w:jc w:val="both"/>
        <w:rPr>
          <w:sz w:val="28"/>
          <w:szCs w:val="28"/>
        </w:rPr>
      </w:pPr>
      <w:r w:rsidRPr="006904D7">
        <w:rPr>
          <w:sz w:val="28"/>
          <w:szCs w:val="28"/>
        </w:rPr>
        <w:t>Из них по видам спортивных сооружений:</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6 стадионов;</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731 плоскостное сооружение;</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440 спортивных залов;</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8 крытых спортивных объектов с искусственным льдом;</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5 манежей;</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25 плавательных бассейн</w:t>
      </w:r>
      <w:r w:rsidR="005E57A0" w:rsidRPr="006904D7">
        <w:rPr>
          <w:rFonts w:ascii="Times New Roman" w:eastAsia="Calibri" w:hAnsi="Times New Roman" w:cs="Times New Roman"/>
          <w:sz w:val="28"/>
          <w:szCs w:val="28"/>
        </w:rPr>
        <w:t>ов</w:t>
      </w:r>
      <w:r w:rsidRPr="006904D7">
        <w:rPr>
          <w:rFonts w:ascii="Times New Roman" w:eastAsia="Calibri" w:hAnsi="Times New Roman" w:cs="Times New Roman"/>
          <w:sz w:val="28"/>
          <w:szCs w:val="28"/>
        </w:rPr>
        <w:t>;</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23 лыжн</w:t>
      </w:r>
      <w:r w:rsidR="005E57A0" w:rsidRPr="006904D7">
        <w:rPr>
          <w:rFonts w:ascii="Times New Roman" w:eastAsia="Calibri" w:hAnsi="Times New Roman" w:cs="Times New Roman"/>
          <w:sz w:val="28"/>
          <w:szCs w:val="28"/>
        </w:rPr>
        <w:t>ые</w:t>
      </w:r>
      <w:r w:rsidRPr="006904D7">
        <w:rPr>
          <w:rFonts w:ascii="Times New Roman" w:eastAsia="Calibri" w:hAnsi="Times New Roman" w:cs="Times New Roman"/>
          <w:sz w:val="28"/>
          <w:szCs w:val="28"/>
        </w:rPr>
        <w:t xml:space="preserve"> базы;</w:t>
      </w:r>
    </w:p>
    <w:p w:rsidR="00F353D5" w:rsidRPr="006904D7"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1 биатлонный комплекс;</w:t>
      </w:r>
    </w:p>
    <w:p w:rsidR="00F353D5" w:rsidRPr="006A4EFE"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904D7">
        <w:rPr>
          <w:rFonts w:ascii="Times New Roman" w:eastAsia="Calibri" w:hAnsi="Times New Roman" w:cs="Times New Roman"/>
          <w:sz w:val="28"/>
          <w:szCs w:val="28"/>
        </w:rPr>
        <w:t>37 сооружений для стрелковых видов</w:t>
      </w:r>
      <w:r w:rsidRPr="006A4EFE">
        <w:rPr>
          <w:rFonts w:ascii="Times New Roman" w:eastAsia="Calibri" w:hAnsi="Times New Roman" w:cs="Times New Roman"/>
          <w:sz w:val="28"/>
          <w:szCs w:val="28"/>
        </w:rPr>
        <w:t xml:space="preserve"> спорта;</w:t>
      </w:r>
    </w:p>
    <w:p w:rsidR="00F353D5" w:rsidRPr="006A4EFE" w:rsidRDefault="00F353D5" w:rsidP="00907DFC">
      <w:pPr>
        <w:pStyle w:val="aa"/>
        <w:numPr>
          <w:ilvl w:val="0"/>
          <w:numId w:val="30"/>
        </w:numPr>
        <w:tabs>
          <w:tab w:val="left" w:pos="993"/>
        </w:tabs>
        <w:ind w:left="0" w:firstLine="709"/>
        <w:jc w:val="both"/>
        <w:rPr>
          <w:rFonts w:ascii="Times New Roman" w:eastAsia="Calibri" w:hAnsi="Times New Roman" w:cs="Times New Roman"/>
          <w:sz w:val="28"/>
          <w:szCs w:val="28"/>
        </w:rPr>
      </w:pPr>
      <w:r w:rsidRPr="006A4EFE">
        <w:rPr>
          <w:rFonts w:ascii="Times New Roman" w:eastAsia="Calibri" w:hAnsi="Times New Roman" w:cs="Times New Roman"/>
          <w:sz w:val="28"/>
          <w:szCs w:val="28"/>
        </w:rPr>
        <w:t>2 256 объектов городской и рекреационной инфраструктуры, приспособленные для занятий физической культурой и спортом.</w:t>
      </w:r>
    </w:p>
    <w:p w:rsidR="00F353D5" w:rsidRPr="006A4EFE" w:rsidRDefault="00F353D5" w:rsidP="00F353D5">
      <w:pPr>
        <w:widowControl/>
        <w:ind w:firstLine="709"/>
        <w:contextualSpacing/>
        <w:jc w:val="both"/>
        <w:rPr>
          <w:rFonts w:ascii="Times New Roman" w:hAnsi="Times New Roman" w:cs="Times New Roman"/>
          <w:sz w:val="28"/>
          <w:szCs w:val="28"/>
        </w:rPr>
      </w:pPr>
      <w:r w:rsidRPr="006A4EFE">
        <w:rPr>
          <w:rFonts w:ascii="Times New Roman" w:hAnsi="Times New Roman" w:cs="Times New Roman"/>
          <w:sz w:val="28"/>
          <w:szCs w:val="28"/>
        </w:rPr>
        <w:t>За 2019 год численность систематически занимающихся физической культурой и спортом составила – 429 529 человек.</w:t>
      </w:r>
    </w:p>
    <w:p w:rsidR="00F353D5" w:rsidRPr="006A4EFE" w:rsidRDefault="00F353D5" w:rsidP="00F353D5">
      <w:pPr>
        <w:widowControl/>
        <w:ind w:firstLine="709"/>
        <w:contextualSpacing/>
        <w:jc w:val="both"/>
        <w:rPr>
          <w:rFonts w:ascii="Times New Roman" w:hAnsi="Times New Roman" w:cs="Times New Roman"/>
          <w:sz w:val="28"/>
          <w:szCs w:val="28"/>
        </w:rPr>
      </w:pPr>
      <w:r w:rsidRPr="006A4EFE">
        <w:rPr>
          <w:rFonts w:ascii="Times New Roman" w:hAnsi="Times New Roman" w:cs="Times New Roman"/>
          <w:sz w:val="28"/>
          <w:szCs w:val="28"/>
        </w:rPr>
        <w:t xml:space="preserve">В 2019 году произошло увеличение доли самостоятельно занимающихся физической культурой и спортом, благодаря активному развитию круглогодичных </w:t>
      </w:r>
      <w:proofErr w:type="spellStart"/>
      <w:r w:rsidRPr="006A4EFE">
        <w:rPr>
          <w:rFonts w:ascii="Times New Roman" w:hAnsi="Times New Roman" w:cs="Times New Roman"/>
          <w:sz w:val="28"/>
          <w:szCs w:val="28"/>
        </w:rPr>
        <w:t>физкультурно</w:t>
      </w:r>
      <w:proofErr w:type="spellEnd"/>
      <w:r w:rsidR="005301A4" w:rsidRPr="006A4EFE">
        <w:rPr>
          <w:rFonts w:ascii="Times New Roman" w:hAnsi="Times New Roman" w:cs="Times New Roman"/>
          <w:sz w:val="28"/>
          <w:szCs w:val="28"/>
        </w:rPr>
        <w:t>–</w:t>
      </w:r>
      <w:r w:rsidRPr="006A4EFE">
        <w:rPr>
          <w:rFonts w:ascii="Times New Roman" w:hAnsi="Times New Roman" w:cs="Times New Roman"/>
          <w:sz w:val="28"/>
          <w:szCs w:val="28"/>
        </w:rPr>
        <w:t>оздоровительных зон, а также на плоскостных сооружениях по месту жительства.</w:t>
      </w:r>
    </w:p>
    <w:p w:rsidR="00F353D5" w:rsidRPr="006A4EFE" w:rsidRDefault="00F353D5" w:rsidP="00F353D5">
      <w:pPr>
        <w:widowControl/>
        <w:ind w:firstLine="709"/>
        <w:contextualSpacing/>
        <w:jc w:val="both"/>
        <w:rPr>
          <w:rFonts w:ascii="Times New Roman" w:hAnsi="Times New Roman" w:cs="Times New Roman"/>
          <w:sz w:val="28"/>
          <w:szCs w:val="28"/>
        </w:rPr>
      </w:pPr>
      <w:r w:rsidRPr="006A4EFE">
        <w:rPr>
          <w:rFonts w:ascii="Times New Roman" w:hAnsi="Times New Roman" w:cs="Times New Roman"/>
          <w:color w:val="000000"/>
          <w:sz w:val="28"/>
          <w:szCs w:val="28"/>
        </w:rPr>
        <w:t xml:space="preserve">Кроме того, увеличение численности систематически занимающихся физической культурой и спортом произошло за счет учета лиц, посещающих спортивные объекты города Красноярска, оказывающих платные услуги населению (в </w:t>
      </w:r>
      <w:proofErr w:type="spellStart"/>
      <w:r w:rsidRPr="006A4EFE">
        <w:rPr>
          <w:rFonts w:ascii="Times New Roman" w:hAnsi="Times New Roman" w:cs="Times New Roman"/>
          <w:color w:val="000000"/>
          <w:sz w:val="28"/>
          <w:szCs w:val="28"/>
        </w:rPr>
        <w:t>т.ч</w:t>
      </w:r>
      <w:proofErr w:type="spellEnd"/>
      <w:r w:rsidRPr="006A4EFE">
        <w:rPr>
          <w:rFonts w:ascii="Times New Roman" w:hAnsi="Times New Roman" w:cs="Times New Roman"/>
          <w:color w:val="000000"/>
          <w:sz w:val="28"/>
          <w:szCs w:val="28"/>
        </w:rPr>
        <w:t xml:space="preserve">. </w:t>
      </w:r>
      <w:proofErr w:type="gramStart"/>
      <w:r w:rsidRPr="006A4EFE">
        <w:rPr>
          <w:rFonts w:ascii="Times New Roman" w:hAnsi="Times New Roman" w:cs="Times New Roman"/>
          <w:color w:val="000000"/>
          <w:sz w:val="28"/>
          <w:szCs w:val="28"/>
        </w:rPr>
        <w:t>фитнес</w:t>
      </w:r>
      <w:r w:rsidR="005301A4" w:rsidRPr="006A4EFE">
        <w:rPr>
          <w:rFonts w:ascii="Times New Roman" w:hAnsi="Times New Roman" w:cs="Times New Roman"/>
          <w:color w:val="000000"/>
          <w:sz w:val="28"/>
          <w:szCs w:val="28"/>
        </w:rPr>
        <w:t>–</w:t>
      </w:r>
      <w:r w:rsidRPr="006A4EFE">
        <w:rPr>
          <w:rFonts w:ascii="Times New Roman" w:hAnsi="Times New Roman" w:cs="Times New Roman"/>
          <w:color w:val="000000"/>
          <w:sz w:val="28"/>
          <w:szCs w:val="28"/>
        </w:rPr>
        <w:t>центры</w:t>
      </w:r>
      <w:proofErr w:type="gramEnd"/>
      <w:r w:rsidRPr="006A4EFE">
        <w:rPr>
          <w:rFonts w:ascii="Times New Roman" w:hAnsi="Times New Roman" w:cs="Times New Roman"/>
          <w:color w:val="000000"/>
          <w:sz w:val="28"/>
          <w:szCs w:val="28"/>
        </w:rPr>
        <w:t>, тренажерные залы и др.).</w:t>
      </w:r>
    </w:p>
    <w:p w:rsidR="00F353D5" w:rsidRPr="006A4EFE" w:rsidRDefault="00F353D5" w:rsidP="00F353D5">
      <w:pPr>
        <w:ind w:firstLine="709"/>
        <w:jc w:val="both"/>
        <w:rPr>
          <w:sz w:val="28"/>
          <w:szCs w:val="28"/>
        </w:rPr>
      </w:pPr>
      <w:proofErr w:type="gramStart"/>
      <w:r w:rsidRPr="006A4EFE">
        <w:rPr>
          <w:rFonts w:ascii="Times New Roman" w:hAnsi="Times New Roman" w:cs="Times New Roman"/>
          <w:sz w:val="28"/>
          <w:szCs w:val="28"/>
        </w:rPr>
        <w:t xml:space="preserve">В 2020 году </w:t>
      </w:r>
      <w:r w:rsidRPr="006A4EFE">
        <w:rPr>
          <w:sz w:val="28"/>
          <w:szCs w:val="28"/>
        </w:rPr>
        <w:t xml:space="preserve">в связи с распространением новой </w:t>
      </w:r>
      <w:proofErr w:type="spellStart"/>
      <w:r w:rsidRPr="006A4EFE">
        <w:rPr>
          <w:sz w:val="28"/>
          <w:szCs w:val="28"/>
        </w:rPr>
        <w:t>коронавирусной</w:t>
      </w:r>
      <w:proofErr w:type="spellEnd"/>
      <w:r w:rsidRPr="006A4EFE">
        <w:rPr>
          <w:sz w:val="28"/>
          <w:szCs w:val="28"/>
        </w:rPr>
        <w:t xml:space="preserve"> инфекции (</w:t>
      </w:r>
      <w:r w:rsidRPr="006A4EFE">
        <w:rPr>
          <w:sz w:val="28"/>
          <w:szCs w:val="28"/>
          <w:lang w:val="en-US"/>
        </w:rPr>
        <w:t>COVID</w:t>
      </w:r>
      <w:r w:rsidR="005301A4" w:rsidRPr="006A4EFE">
        <w:rPr>
          <w:sz w:val="28"/>
          <w:szCs w:val="28"/>
        </w:rPr>
        <w:t>–</w:t>
      </w:r>
      <w:r w:rsidRPr="006A4EFE">
        <w:rPr>
          <w:sz w:val="28"/>
          <w:szCs w:val="28"/>
        </w:rPr>
        <w:t xml:space="preserve">19) и отменой части мероприятий, по итогам первого полугодия 2020 года было проведено только 199 мероприятий, общее количество участников физкультурных и спортивных мероприятий составило более 220 тыс. человек (2019 год – по итогам года было проведено </w:t>
      </w:r>
      <w:r w:rsidR="00AD4F76" w:rsidRPr="006A4EFE">
        <w:rPr>
          <w:sz w:val="28"/>
          <w:szCs w:val="28"/>
        </w:rPr>
        <w:br/>
      </w:r>
      <w:r w:rsidRPr="006A4EFE">
        <w:rPr>
          <w:sz w:val="28"/>
          <w:szCs w:val="28"/>
        </w:rPr>
        <w:lastRenderedPageBreak/>
        <w:t xml:space="preserve">858 мероприятий с участием 498,7 тыс. человек). </w:t>
      </w:r>
      <w:proofErr w:type="gramEnd"/>
    </w:p>
    <w:p w:rsidR="00F353D5" w:rsidRPr="006A4EFE" w:rsidRDefault="00F353D5" w:rsidP="00F353D5">
      <w:pPr>
        <w:widowControl/>
        <w:ind w:firstLine="709"/>
        <w:contextualSpacing/>
        <w:jc w:val="both"/>
        <w:rPr>
          <w:rFonts w:ascii="Times New Roman" w:hAnsi="Times New Roman" w:cs="Times New Roman"/>
          <w:sz w:val="28"/>
          <w:szCs w:val="28"/>
        </w:rPr>
      </w:pPr>
      <w:r w:rsidRPr="006A4EFE">
        <w:rPr>
          <w:rFonts w:ascii="Times New Roman" w:hAnsi="Times New Roman" w:cs="Times New Roman"/>
          <w:sz w:val="28"/>
          <w:szCs w:val="28"/>
        </w:rPr>
        <w:t>В прогнозном периоде 2021</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2023 годов планируется рост количества населения систематические занимающегося спортом, которое в 2023 году составит 526,9 тыс. человек.</w:t>
      </w:r>
    </w:p>
    <w:p w:rsidR="00246ABE" w:rsidRPr="006A4EFE" w:rsidRDefault="00246ABE" w:rsidP="00BA7687">
      <w:pPr>
        <w:spacing w:before="120" w:after="120"/>
        <w:jc w:val="center"/>
        <w:outlineLvl w:val="0"/>
        <w:rPr>
          <w:b/>
          <w:sz w:val="29"/>
          <w:szCs w:val="27"/>
        </w:rPr>
      </w:pPr>
      <w:bookmarkStart w:id="21" w:name="_Toc55219444"/>
      <w:r w:rsidRPr="006A4EFE">
        <w:rPr>
          <w:b/>
          <w:sz w:val="29"/>
          <w:szCs w:val="27"/>
        </w:rPr>
        <w:t>1</w:t>
      </w:r>
      <w:r w:rsidR="001C6628" w:rsidRPr="006A4EFE">
        <w:rPr>
          <w:b/>
          <w:sz w:val="29"/>
          <w:szCs w:val="27"/>
        </w:rPr>
        <w:t>8</w:t>
      </w:r>
      <w:r w:rsidRPr="006A4EFE">
        <w:rPr>
          <w:b/>
          <w:sz w:val="29"/>
          <w:szCs w:val="27"/>
        </w:rPr>
        <w:t>. Социальная защита населения</w:t>
      </w:r>
      <w:bookmarkEnd w:id="21"/>
    </w:p>
    <w:p w:rsidR="006335F0" w:rsidRPr="006A4EFE" w:rsidRDefault="006335F0" w:rsidP="006335F0">
      <w:pPr>
        <w:widowControl/>
        <w:ind w:firstLine="709"/>
        <w:jc w:val="both"/>
        <w:rPr>
          <w:rFonts w:ascii="Times New Roman" w:hAnsi="Times New Roman" w:cs="Times New Roman"/>
          <w:sz w:val="28"/>
          <w:szCs w:val="28"/>
        </w:rPr>
      </w:pPr>
      <w:r w:rsidRPr="006A4EFE">
        <w:rPr>
          <w:rFonts w:ascii="Times New Roman" w:hAnsi="Times New Roman" w:cs="Times New Roman"/>
          <w:sz w:val="28"/>
          <w:szCs w:val="28"/>
        </w:rPr>
        <w:t>Деятельность системы социальной защиты населения города направлена на поддержание приемлемого уровня и качества жизни малообеспеченных и малоимущих граждан (инвалидов, малообеспеченных и малоимущих), смягчение отрицательного влияния социально-экономической нестабильности на их жизнедеятельность.</w:t>
      </w:r>
    </w:p>
    <w:p w:rsidR="006335F0" w:rsidRPr="006A4EFE" w:rsidRDefault="0013443D" w:rsidP="006335F0">
      <w:pPr>
        <w:widowControl/>
        <w:ind w:firstLine="709"/>
        <w:jc w:val="both"/>
        <w:rPr>
          <w:rFonts w:ascii="Times New Roman" w:hAnsi="Times New Roman" w:cs="Times New Roman"/>
          <w:sz w:val="28"/>
          <w:szCs w:val="28"/>
        </w:rPr>
      </w:pPr>
      <w:proofErr w:type="gramStart"/>
      <w:r w:rsidRPr="006A4EFE">
        <w:rPr>
          <w:rFonts w:ascii="Times New Roman" w:hAnsi="Times New Roman" w:cs="Times New Roman"/>
          <w:sz w:val="28"/>
          <w:szCs w:val="28"/>
        </w:rPr>
        <w:t xml:space="preserve">В </w:t>
      </w:r>
      <w:r w:rsidR="006335F0" w:rsidRPr="006A4EFE">
        <w:rPr>
          <w:rFonts w:ascii="Times New Roman" w:hAnsi="Times New Roman" w:cs="Times New Roman"/>
          <w:sz w:val="28"/>
          <w:szCs w:val="28"/>
        </w:rPr>
        <w:t xml:space="preserve">связи с окончанием срока наделения органов </w:t>
      </w:r>
      <w:r w:rsidRPr="006A4EFE">
        <w:rPr>
          <w:rFonts w:ascii="Times New Roman" w:hAnsi="Times New Roman" w:cs="Times New Roman"/>
          <w:sz w:val="28"/>
          <w:szCs w:val="28"/>
        </w:rPr>
        <w:br/>
      </w:r>
      <w:r w:rsidR="006335F0" w:rsidRPr="006A4EFE">
        <w:rPr>
          <w:rFonts w:ascii="Times New Roman" w:hAnsi="Times New Roman" w:cs="Times New Roman"/>
          <w:sz w:val="28"/>
          <w:szCs w:val="28"/>
        </w:rPr>
        <w:t xml:space="preserve">местного самоуправления государственными полномочиями по </w:t>
      </w:r>
      <w:r w:rsidRPr="006A4EFE">
        <w:rPr>
          <w:rFonts w:ascii="Times New Roman" w:hAnsi="Times New Roman" w:cs="Times New Roman"/>
          <w:sz w:val="28"/>
          <w:szCs w:val="28"/>
        </w:rPr>
        <w:br/>
      </w:r>
      <w:r w:rsidR="006335F0" w:rsidRPr="006A4EFE">
        <w:rPr>
          <w:rFonts w:ascii="Times New Roman" w:hAnsi="Times New Roman" w:cs="Times New Roman"/>
          <w:sz w:val="28"/>
          <w:szCs w:val="28"/>
        </w:rPr>
        <w:t xml:space="preserve">организации деятельности органов управления системой социальной </w:t>
      </w:r>
      <w:r w:rsidRPr="006A4EFE">
        <w:rPr>
          <w:rFonts w:ascii="Times New Roman" w:hAnsi="Times New Roman" w:cs="Times New Roman"/>
          <w:sz w:val="28"/>
          <w:szCs w:val="28"/>
        </w:rPr>
        <w:br/>
      </w:r>
      <w:r w:rsidR="006335F0" w:rsidRPr="006A4EFE">
        <w:rPr>
          <w:rFonts w:ascii="Times New Roman" w:hAnsi="Times New Roman" w:cs="Times New Roman"/>
          <w:sz w:val="28"/>
          <w:szCs w:val="28"/>
        </w:rPr>
        <w:t xml:space="preserve">защиты населения, обеспечивающих решение вопросов социальной поддержки и социального обслуживания граждан, 14 муниципальных учреждений с 01.01.2020 года стали региональными, главное управление социальной защиты населения администрации города Красноярска, а также 7 районных управлений социальной защиты населения ликвидированы с 30.04.2020 года. </w:t>
      </w:r>
      <w:proofErr w:type="gramEnd"/>
    </w:p>
    <w:p w:rsidR="00CC7F5B" w:rsidRPr="006A4EFE" w:rsidRDefault="00CC7F5B" w:rsidP="00CC7F5B">
      <w:pPr>
        <w:widowControl/>
        <w:ind w:firstLine="709"/>
        <w:jc w:val="both"/>
        <w:rPr>
          <w:rFonts w:ascii="Times New Roman" w:hAnsi="Times New Roman" w:cs="Times New Roman"/>
          <w:sz w:val="28"/>
          <w:szCs w:val="28"/>
        </w:rPr>
      </w:pPr>
      <w:proofErr w:type="gramStart"/>
      <w:r w:rsidRPr="006A4EFE">
        <w:rPr>
          <w:rFonts w:ascii="Times New Roman" w:hAnsi="Times New Roman" w:cs="Times New Roman"/>
          <w:sz w:val="28"/>
          <w:szCs w:val="28"/>
        </w:rPr>
        <w:t>Полномочия органов местного самоуправления по предоставлению дополнительных мер социальной поддержки населению города Красноярска, организации условий по обеспечению беспрепятственного доступа инвалидов и других маломобильных граждан к объектам социальной, инженерной и транспортной инфраструктуры</w:t>
      </w:r>
      <w:r w:rsidR="00D0201F" w:rsidRPr="006A4EFE">
        <w:rPr>
          <w:rFonts w:ascii="Times New Roman" w:hAnsi="Times New Roman" w:cs="Times New Roman"/>
          <w:sz w:val="28"/>
          <w:szCs w:val="28"/>
        </w:rPr>
        <w:t>,</w:t>
      </w:r>
      <w:r w:rsidRPr="006A4EFE">
        <w:rPr>
          <w:rFonts w:ascii="Times New Roman" w:hAnsi="Times New Roman" w:cs="Times New Roman"/>
          <w:sz w:val="28"/>
          <w:szCs w:val="28"/>
        </w:rPr>
        <w:t xml:space="preserve"> </w:t>
      </w:r>
      <w:r w:rsidR="00D0201F" w:rsidRPr="006A4EFE">
        <w:rPr>
          <w:rFonts w:ascii="Times New Roman" w:hAnsi="Times New Roman" w:cs="Times New Roman"/>
          <w:sz w:val="28"/>
          <w:szCs w:val="28"/>
        </w:rPr>
        <w:t xml:space="preserve">обеспечению взаимодействия с социально ориентированными некоммерческими организациями </w:t>
      </w:r>
      <w:r w:rsidRPr="006A4EFE">
        <w:rPr>
          <w:rFonts w:ascii="Times New Roman" w:hAnsi="Times New Roman" w:cs="Times New Roman"/>
          <w:sz w:val="28"/>
          <w:szCs w:val="28"/>
        </w:rPr>
        <w:t>реализ</w:t>
      </w:r>
      <w:r w:rsidR="006335F0" w:rsidRPr="006A4EFE">
        <w:rPr>
          <w:rFonts w:ascii="Times New Roman" w:hAnsi="Times New Roman" w:cs="Times New Roman"/>
          <w:sz w:val="28"/>
          <w:szCs w:val="28"/>
        </w:rPr>
        <w:t>уются</w:t>
      </w:r>
      <w:r w:rsidRPr="006A4EFE">
        <w:rPr>
          <w:rFonts w:ascii="Times New Roman" w:hAnsi="Times New Roman" w:cs="Times New Roman"/>
          <w:sz w:val="28"/>
          <w:szCs w:val="28"/>
        </w:rPr>
        <w:t xml:space="preserve"> муниципальн</w:t>
      </w:r>
      <w:r w:rsidR="009A5E8B" w:rsidRPr="006A4EFE">
        <w:rPr>
          <w:rFonts w:ascii="Times New Roman" w:hAnsi="Times New Roman" w:cs="Times New Roman"/>
          <w:sz w:val="28"/>
          <w:szCs w:val="28"/>
        </w:rPr>
        <w:t>ым</w:t>
      </w:r>
      <w:r w:rsidRPr="006A4EFE">
        <w:rPr>
          <w:rFonts w:ascii="Times New Roman" w:hAnsi="Times New Roman" w:cs="Times New Roman"/>
          <w:sz w:val="28"/>
          <w:szCs w:val="28"/>
        </w:rPr>
        <w:t xml:space="preserve"> казенн</w:t>
      </w:r>
      <w:r w:rsidR="009A5E8B" w:rsidRPr="006A4EFE">
        <w:rPr>
          <w:rFonts w:ascii="Times New Roman" w:hAnsi="Times New Roman" w:cs="Times New Roman"/>
          <w:sz w:val="28"/>
          <w:szCs w:val="28"/>
        </w:rPr>
        <w:t>ым</w:t>
      </w:r>
      <w:r w:rsidRPr="006A4EFE">
        <w:rPr>
          <w:rFonts w:ascii="Times New Roman" w:hAnsi="Times New Roman" w:cs="Times New Roman"/>
          <w:sz w:val="28"/>
          <w:szCs w:val="28"/>
        </w:rPr>
        <w:t xml:space="preserve"> учреждени</w:t>
      </w:r>
      <w:r w:rsidR="009A5E8B" w:rsidRPr="006A4EFE">
        <w:rPr>
          <w:rFonts w:ascii="Times New Roman" w:hAnsi="Times New Roman" w:cs="Times New Roman"/>
          <w:sz w:val="28"/>
          <w:szCs w:val="28"/>
        </w:rPr>
        <w:t>ем</w:t>
      </w:r>
      <w:r w:rsidRPr="006A4EFE">
        <w:rPr>
          <w:rFonts w:ascii="Times New Roman" w:hAnsi="Times New Roman" w:cs="Times New Roman"/>
          <w:sz w:val="28"/>
          <w:szCs w:val="28"/>
        </w:rPr>
        <w:t xml:space="preserve"> «Центр предоставления мер социальной поддержки жителям города Красноярска» и управлени</w:t>
      </w:r>
      <w:r w:rsidR="00C5659F" w:rsidRPr="006A4EFE">
        <w:rPr>
          <w:rFonts w:ascii="Times New Roman" w:hAnsi="Times New Roman" w:cs="Times New Roman"/>
          <w:sz w:val="28"/>
          <w:szCs w:val="28"/>
        </w:rPr>
        <w:t>ем</w:t>
      </w:r>
      <w:r w:rsidRPr="006A4EFE">
        <w:rPr>
          <w:rFonts w:ascii="Times New Roman" w:hAnsi="Times New Roman" w:cs="Times New Roman"/>
          <w:sz w:val="28"/>
          <w:szCs w:val="28"/>
        </w:rPr>
        <w:t xml:space="preserve"> социальной защиты населения администрации города Красноярска.</w:t>
      </w:r>
      <w:proofErr w:type="gramEnd"/>
    </w:p>
    <w:p w:rsidR="008652BF" w:rsidRPr="006A4EFE" w:rsidRDefault="008652BF" w:rsidP="008652BF">
      <w:pPr>
        <w:widowControl/>
        <w:ind w:firstLine="709"/>
        <w:jc w:val="both"/>
        <w:rPr>
          <w:rFonts w:ascii="Times New Roman" w:hAnsi="Times New Roman" w:cs="Times New Roman"/>
          <w:sz w:val="28"/>
          <w:szCs w:val="28"/>
        </w:rPr>
      </w:pPr>
      <w:r w:rsidRPr="006A4EFE">
        <w:rPr>
          <w:rFonts w:ascii="Times New Roman" w:hAnsi="Times New Roman" w:cs="Times New Roman"/>
          <w:sz w:val="28"/>
          <w:szCs w:val="28"/>
        </w:rPr>
        <w:t>Количество получателей социальных услуг в 201</w:t>
      </w:r>
      <w:r w:rsidR="006335F0"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составило 39,</w:t>
      </w:r>
      <w:r w:rsidR="006335F0" w:rsidRPr="006A4EFE">
        <w:rPr>
          <w:rFonts w:ascii="Times New Roman" w:hAnsi="Times New Roman" w:cs="Times New Roman"/>
          <w:sz w:val="28"/>
          <w:szCs w:val="28"/>
        </w:rPr>
        <w:t>0</w:t>
      </w:r>
      <w:r w:rsidRPr="006A4EFE">
        <w:rPr>
          <w:rFonts w:ascii="Times New Roman" w:hAnsi="Times New Roman" w:cs="Times New Roman"/>
          <w:sz w:val="28"/>
          <w:szCs w:val="28"/>
        </w:rPr>
        <w:t>  тыс. граждан, признанных нуждающимися в социальном обслуживании.</w:t>
      </w:r>
    </w:p>
    <w:p w:rsidR="008652BF" w:rsidRPr="006A4EFE" w:rsidRDefault="008652BF" w:rsidP="008652BF">
      <w:pPr>
        <w:widowControl/>
        <w:ind w:firstLine="709"/>
        <w:jc w:val="both"/>
        <w:rPr>
          <w:rFonts w:ascii="Times New Roman" w:hAnsi="Times New Roman" w:cs="Times New Roman"/>
          <w:sz w:val="28"/>
          <w:szCs w:val="28"/>
        </w:rPr>
      </w:pPr>
      <w:r w:rsidRPr="006A4EFE">
        <w:rPr>
          <w:rFonts w:ascii="Times New Roman" w:hAnsi="Times New Roman" w:cs="Times New Roman"/>
          <w:sz w:val="28"/>
          <w:szCs w:val="28"/>
        </w:rPr>
        <w:t>В 201</w:t>
      </w:r>
      <w:r w:rsidR="006335F0"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количество получателей социальных услуг по муниципальным учреждениям составляет 32,</w:t>
      </w:r>
      <w:r w:rsidR="006335F0" w:rsidRPr="006A4EFE">
        <w:rPr>
          <w:rFonts w:ascii="Times New Roman" w:hAnsi="Times New Roman" w:cs="Times New Roman"/>
          <w:sz w:val="28"/>
          <w:szCs w:val="28"/>
        </w:rPr>
        <w:t>8</w:t>
      </w:r>
      <w:r w:rsidRPr="006A4EFE">
        <w:rPr>
          <w:rFonts w:ascii="Times New Roman" w:hAnsi="Times New Roman" w:cs="Times New Roman"/>
          <w:sz w:val="28"/>
          <w:szCs w:val="28"/>
        </w:rPr>
        <w:t xml:space="preserve"> тыс. чел. </w:t>
      </w:r>
    </w:p>
    <w:p w:rsidR="006335F0" w:rsidRPr="006A4EFE" w:rsidRDefault="006335F0" w:rsidP="006335F0">
      <w:pPr>
        <w:widowControl/>
        <w:ind w:firstLine="709"/>
        <w:jc w:val="both"/>
        <w:rPr>
          <w:rFonts w:ascii="Times New Roman" w:hAnsi="Times New Roman" w:cs="Times New Roman"/>
          <w:sz w:val="28"/>
          <w:szCs w:val="28"/>
        </w:rPr>
      </w:pPr>
      <w:proofErr w:type="gramStart"/>
      <w:r w:rsidRPr="006A4EFE">
        <w:rPr>
          <w:rFonts w:ascii="Times New Roman" w:hAnsi="Times New Roman" w:cs="Times New Roman"/>
          <w:sz w:val="28"/>
          <w:szCs w:val="28"/>
        </w:rPr>
        <w:t xml:space="preserve">Численность населения, состоящего на учете в органах социальной защиты населения в 2019 году по сравнению с 2018 годом  увеличилась на 3,6 % и составила 401,5 тыс. чел., из них пенсионеров – 265,4  тыс. чел., инвалидов – 59,9 тыс. чел., детей –86,4 тыс. чел. Данный показатель отражает численность социально незащищенных категорий граждан </w:t>
      </w:r>
      <w:r w:rsidR="0013443D" w:rsidRPr="006A4EFE">
        <w:rPr>
          <w:rFonts w:ascii="Times New Roman" w:hAnsi="Times New Roman" w:cs="Times New Roman"/>
          <w:sz w:val="28"/>
          <w:szCs w:val="28"/>
        </w:rPr>
        <w:br/>
      </w:r>
      <w:r w:rsidRPr="006A4EFE">
        <w:rPr>
          <w:rFonts w:ascii="Times New Roman" w:hAnsi="Times New Roman" w:cs="Times New Roman"/>
          <w:sz w:val="28"/>
          <w:szCs w:val="28"/>
        </w:rPr>
        <w:t>города, пользующихся одной или более мерами социальной поддержки, льготами.</w:t>
      </w:r>
      <w:proofErr w:type="gramEnd"/>
    </w:p>
    <w:p w:rsidR="006335F0" w:rsidRPr="006A4EFE" w:rsidRDefault="006335F0" w:rsidP="006335F0">
      <w:pPr>
        <w:widowControl/>
        <w:ind w:firstLine="709"/>
        <w:jc w:val="both"/>
        <w:rPr>
          <w:rFonts w:ascii="Times New Roman" w:hAnsi="Times New Roman" w:cs="Times New Roman"/>
          <w:sz w:val="28"/>
          <w:szCs w:val="28"/>
        </w:rPr>
      </w:pPr>
      <w:r w:rsidRPr="006A4EFE">
        <w:rPr>
          <w:rFonts w:ascii="Times New Roman" w:hAnsi="Times New Roman" w:cs="Times New Roman"/>
          <w:sz w:val="28"/>
          <w:szCs w:val="28"/>
        </w:rPr>
        <w:t>Количество получателей социальных услуг в 2019 году составило 39,0  тыс. граждан, признанных нуждающимися в социальном обслуживании.</w:t>
      </w:r>
    </w:p>
    <w:p w:rsidR="006335F0" w:rsidRPr="006A4EFE" w:rsidRDefault="006335F0" w:rsidP="006335F0">
      <w:pPr>
        <w:widowControl/>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Из них количество получателей социальных услуг по муниципальным учреждениям составило 32,8 тыс. чел. </w:t>
      </w:r>
    </w:p>
    <w:p w:rsidR="006335F0" w:rsidRPr="006A4EFE" w:rsidRDefault="006335F0" w:rsidP="006335F0">
      <w:pPr>
        <w:widowControl/>
        <w:ind w:firstLine="709"/>
        <w:jc w:val="both"/>
        <w:rPr>
          <w:rFonts w:ascii="Times New Roman" w:hAnsi="Times New Roman" w:cs="Times New Roman"/>
          <w:sz w:val="28"/>
          <w:szCs w:val="28"/>
        </w:rPr>
      </w:pPr>
      <w:r w:rsidRPr="006A4EFE">
        <w:rPr>
          <w:sz w:val="28"/>
          <w:szCs w:val="28"/>
        </w:rPr>
        <w:lastRenderedPageBreak/>
        <w:t>При этом в 2019 году наблюдается следующие изменения численности отдельных категорий населения, состоящего на учете в органах социальной защиты:</w:t>
      </w:r>
    </w:p>
    <w:p w:rsidR="006335F0" w:rsidRPr="006A4EFE" w:rsidRDefault="006335F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увеличение численности пенсионеров – на 2,1% (265,4 тыс. чел.);</w:t>
      </w:r>
    </w:p>
    <w:p w:rsidR="006335F0" w:rsidRPr="006A4EFE" w:rsidRDefault="006335F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уменьшение численности инвалидов – на 1,1% (59,9 тыс. чел.);</w:t>
      </w:r>
    </w:p>
    <w:p w:rsidR="006335F0" w:rsidRPr="006A4EFE" w:rsidRDefault="006335F0"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увеличение численности детей от 0-18 лет – на 6,5% (86,4 тыс. чел.).</w:t>
      </w:r>
    </w:p>
    <w:p w:rsidR="006335F0" w:rsidRPr="006A4EFE" w:rsidRDefault="006335F0" w:rsidP="006335F0">
      <w:pPr>
        <w:widowControl/>
        <w:ind w:firstLine="709"/>
        <w:jc w:val="both"/>
        <w:rPr>
          <w:sz w:val="28"/>
          <w:szCs w:val="28"/>
        </w:rPr>
      </w:pPr>
      <w:r w:rsidRPr="006A4EFE">
        <w:rPr>
          <w:rFonts w:ascii="Times New Roman" w:hAnsi="Times New Roman" w:cs="Times New Roman"/>
          <w:sz w:val="28"/>
          <w:szCs w:val="28"/>
        </w:rPr>
        <w:t xml:space="preserve">Численность получателей мер социальной поддержки в 2019 году по сравнению с 2018 годом возросла на 1,8 % (248,3 тыс. чел.). </w:t>
      </w:r>
    </w:p>
    <w:p w:rsidR="00246ABE" w:rsidRPr="006A4EFE" w:rsidRDefault="00246ABE" w:rsidP="00BA7687">
      <w:pPr>
        <w:spacing w:before="120" w:after="120"/>
        <w:jc w:val="center"/>
        <w:outlineLvl w:val="0"/>
        <w:rPr>
          <w:b/>
          <w:sz w:val="29"/>
          <w:szCs w:val="27"/>
        </w:rPr>
      </w:pPr>
      <w:bookmarkStart w:id="22" w:name="_Toc55219445"/>
      <w:r w:rsidRPr="006A4EFE">
        <w:rPr>
          <w:b/>
          <w:sz w:val="29"/>
          <w:szCs w:val="27"/>
        </w:rPr>
        <w:t>1</w:t>
      </w:r>
      <w:r w:rsidR="001C6628" w:rsidRPr="006A4EFE">
        <w:rPr>
          <w:b/>
          <w:sz w:val="29"/>
          <w:szCs w:val="27"/>
        </w:rPr>
        <w:t>9</w:t>
      </w:r>
      <w:r w:rsidRPr="006A4EFE">
        <w:rPr>
          <w:b/>
          <w:sz w:val="29"/>
          <w:szCs w:val="27"/>
        </w:rPr>
        <w:t xml:space="preserve">. </w:t>
      </w:r>
      <w:proofErr w:type="spellStart"/>
      <w:r w:rsidRPr="006A4EFE">
        <w:rPr>
          <w:b/>
          <w:sz w:val="29"/>
          <w:szCs w:val="27"/>
        </w:rPr>
        <w:t>Жилищно</w:t>
      </w:r>
      <w:proofErr w:type="spellEnd"/>
      <w:r w:rsidR="005301A4" w:rsidRPr="006A4EFE">
        <w:rPr>
          <w:b/>
          <w:sz w:val="29"/>
          <w:szCs w:val="27"/>
        </w:rPr>
        <w:t>–</w:t>
      </w:r>
      <w:r w:rsidRPr="006A4EFE">
        <w:rPr>
          <w:b/>
          <w:sz w:val="29"/>
          <w:szCs w:val="27"/>
        </w:rPr>
        <w:t>коммунальное хозяйство</w:t>
      </w:r>
      <w:bookmarkEnd w:id="22"/>
    </w:p>
    <w:p w:rsidR="0002670F" w:rsidRPr="006A4EFE" w:rsidRDefault="0002670F" w:rsidP="00AA7EB5">
      <w:pPr>
        <w:ind w:firstLineChars="253" w:firstLine="708"/>
        <w:jc w:val="both"/>
        <w:rPr>
          <w:rFonts w:ascii="Times New Roman" w:hAnsi="Times New Roman"/>
          <w:sz w:val="28"/>
          <w:szCs w:val="28"/>
        </w:rPr>
      </w:pPr>
      <w:r w:rsidRPr="006A4EFE">
        <w:rPr>
          <w:rFonts w:ascii="Times New Roman" w:hAnsi="Times New Roman"/>
          <w:sz w:val="28"/>
          <w:szCs w:val="28"/>
        </w:rPr>
        <w:t>Объемы отпуска коммунальных ресурсов за 201</w:t>
      </w:r>
      <w:r w:rsidR="00E01AD7" w:rsidRPr="006A4EFE">
        <w:rPr>
          <w:rFonts w:ascii="Times New Roman" w:hAnsi="Times New Roman"/>
          <w:sz w:val="28"/>
          <w:szCs w:val="28"/>
        </w:rPr>
        <w:t>9</w:t>
      </w:r>
      <w:r w:rsidRPr="006A4EFE">
        <w:rPr>
          <w:rFonts w:ascii="Times New Roman" w:eastAsia="Times New Roman" w:hAnsi="Times New Roman"/>
          <w:sz w:val="28"/>
          <w:szCs w:val="28"/>
        </w:rPr>
        <w:t> </w:t>
      </w:r>
      <w:r w:rsidRPr="006A4EFE">
        <w:rPr>
          <w:rFonts w:ascii="Times New Roman" w:hAnsi="Times New Roman"/>
          <w:sz w:val="28"/>
          <w:szCs w:val="28"/>
        </w:rPr>
        <w:t xml:space="preserve">год учтены в соответствии с представленными данными </w:t>
      </w:r>
      <w:proofErr w:type="spellStart"/>
      <w:r w:rsidRPr="006A4EFE">
        <w:rPr>
          <w:rFonts w:ascii="Times New Roman" w:hAnsi="Times New Roman"/>
          <w:sz w:val="28"/>
          <w:szCs w:val="28"/>
        </w:rPr>
        <w:t>ресурсоснабжающих</w:t>
      </w:r>
      <w:proofErr w:type="spellEnd"/>
      <w:r w:rsidRPr="006A4EFE">
        <w:rPr>
          <w:rFonts w:ascii="Times New Roman" w:hAnsi="Times New Roman"/>
          <w:sz w:val="28"/>
          <w:szCs w:val="28"/>
        </w:rPr>
        <w:t xml:space="preserve"> организаций, прогноз на 20</w:t>
      </w:r>
      <w:r w:rsidR="00E01AD7" w:rsidRPr="006A4EFE">
        <w:rPr>
          <w:rFonts w:ascii="Times New Roman" w:hAnsi="Times New Roman"/>
          <w:sz w:val="28"/>
          <w:szCs w:val="28"/>
        </w:rPr>
        <w:t>20</w:t>
      </w:r>
      <w:r w:rsidR="005301A4" w:rsidRPr="006A4EFE">
        <w:rPr>
          <w:rFonts w:ascii="Times New Roman" w:hAnsi="Times New Roman"/>
          <w:sz w:val="28"/>
          <w:szCs w:val="28"/>
        </w:rPr>
        <w:t>–</w:t>
      </w:r>
      <w:r w:rsidRPr="006A4EFE">
        <w:rPr>
          <w:rFonts w:ascii="Times New Roman" w:hAnsi="Times New Roman"/>
          <w:sz w:val="28"/>
          <w:szCs w:val="28"/>
        </w:rPr>
        <w:t>202</w:t>
      </w:r>
      <w:r w:rsidR="00E01AD7" w:rsidRPr="006A4EFE">
        <w:rPr>
          <w:rFonts w:ascii="Times New Roman" w:hAnsi="Times New Roman"/>
          <w:sz w:val="28"/>
          <w:szCs w:val="28"/>
        </w:rPr>
        <w:t>3</w:t>
      </w:r>
      <w:r w:rsidRPr="006A4EFE">
        <w:rPr>
          <w:rFonts w:ascii="Times New Roman" w:eastAsia="Times New Roman" w:hAnsi="Times New Roman"/>
          <w:sz w:val="28"/>
          <w:szCs w:val="28"/>
        </w:rPr>
        <w:t> </w:t>
      </w:r>
      <w:r w:rsidRPr="006A4EFE">
        <w:rPr>
          <w:rFonts w:ascii="Times New Roman" w:hAnsi="Times New Roman"/>
          <w:sz w:val="28"/>
          <w:szCs w:val="28"/>
        </w:rPr>
        <w:t>годы определен исходя из расчетных данных указанных организаций.</w:t>
      </w:r>
    </w:p>
    <w:p w:rsidR="0002670F" w:rsidRPr="006A4EFE" w:rsidRDefault="0002670F" w:rsidP="005510E8">
      <w:pPr>
        <w:ind w:firstLineChars="253" w:firstLine="708"/>
        <w:jc w:val="both"/>
        <w:rPr>
          <w:rFonts w:ascii="Times New Roman" w:hAnsi="Times New Roman" w:cs="Times New Roman"/>
          <w:sz w:val="28"/>
          <w:szCs w:val="28"/>
        </w:rPr>
      </w:pPr>
      <w:r w:rsidRPr="006A4EFE">
        <w:rPr>
          <w:rFonts w:ascii="Times New Roman" w:hAnsi="Times New Roman"/>
          <w:sz w:val="28"/>
          <w:szCs w:val="28"/>
        </w:rPr>
        <w:t>Фактические объемы отпуска коммунальных ресурсов в 201</w:t>
      </w:r>
      <w:r w:rsidR="00E01AD7" w:rsidRPr="006A4EFE">
        <w:rPr>
          <w:rFonts w:ascii="Times New Roman" w:hAnsi="Times New Roman"/>
          <w:sz w:val="28"/>
          <w:szCs w:val="28"/>
        </w:rPr>
        <w:t>9</w:t>
      </w:r>
      <w:r w:rsidRPr="006A4EFE">
        <w:rPr>
          <w:rFonts w:ascii="Times New Roman" w:eastAsia="Times New Roman" w:hAnsi="Times New Roman"/>
          <w:sz w:val="28"/>
          <w:szCs w:val="28"/>
        </w:rPr>
        <w:t> </w:t>
      </w:r>
      <w:r w:rsidRPr="006A4EFE">
        <w:rPr>
          <w:rFonts w:ascii="Times New Roman" w:hAnsi="Times New Roman"/>
          <w:sz w:val="28"/>
          <w:szCs w:val="28"/>
        </w:rPr>
        <w:t>году составили:</w:t>
      </w:r>
      <w:r w:rsidR="005510E8" w:rsidRPr="006A4EFE">
        <w:rPr>
          <w:rFonts w:ascii="Times New Roman" w:hAnsi="Times New Roman"/>
          <w:sz w:val="28"/>
          <w:szCs w:val="28"/>
        </w:rPr>
        <w:t xml:space="preserve"> </w:t>
      </w:r>
      <w:hyperlink r:id="rId40" w:history="1">
        <w:r w:rsidRPr="006A4EFE">
          <w:rPr>
            <w:rFonts w:ascii="Times New Roman" w:hAnsi="Times New Roman" w:cs="Times New Roman"/>
            <w:sz w:val="28"/>
            <w:szCs w:val="28"/>
          </w:rPr>
          <w:t>холодная вод</w:t>
        </w:r>
      </w:hyperlink>
      <w:r w:rsidRPr="006A4EFE">
        <w:rPr>
          <w:rFonts w:ascii="Times New Roman" w:hAnsi="Times New Roman" w:cs="Times New Roman"/>
          <w:sz w:val="28"/>
          <w:szCs w:val="28"/>
        </w:rPr>
        <w:t xml:space="preserve">а – </w:t>
      </w:r>
      <w:r w:rsidR="00E01AD7" w:rsidRPr="006A4EFE">
        <w:rPr>
          <w:rFonts w:ascii="Times New Roman" w:hAnsi="Times New Roman" w:cs="Times New Roman"/>
          <w:sz w:val="28"/>
          <w:szCs w:val="28"/>
        </w:rPr>
        <w:t>75.8</w:t>
      </w:r>
      <w:r w:rsidRPr="006A4EFE">
        <w:rPr>
          <w:rFonts w:ascii="Times New Roman" w:hAnsi="Times New Roman" w:cs="Times New Roman"/>
          <w:sz w:val="28"/>
          <w:szCs w:val="28"/>
        </w:rPr>
        <w:t> </w:t>
      </w:r>
      <w:proofErr w:type="gramStart"/>
      <w:r w:rsidR="005E5963" w:rsidRPr="006A4EFE">
        <w:rPr>
          <w:rFonts w:ascii="Times New Roman" w:hAnsi="Times New Roman" w:cs="Times New Roman"/>
          <w:sz w:val="28"/>
          <w:szCs w:val="28"/>
        </w:rPr>
        <w:t>млн</w:t>
      </w:r>
      <w:proofErr w:type="gramEnd"/>
      <w:r w:rsidR="005E5963" w:rsidRPr="006A4EFE">
        <w:rPr>
          <w:rFonts w:ascii="Times New Roman" w:hAnsi="Times New Roman" w:cs="Times New Roman"/>
          <w:sz w:val="28"/>
          <w:szCs w:val="28"/>
        </w:rPr>
        <w:t xml:space="preserve"> </w:t>
      </w:r>
      <w:r w:rsidRPr="006A4EFE">
        <w:rPr>
          <w:rFonts w:ascii="Times New Roman" w:hAnsi="Times New Roman" w:cs="Times New Roman"/>
          <w:sz w:val="28"/>
          <w:szCs w:val="28"/>
        </w:rPr>
        <w:t>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Pr="006A4EFE">
        <w:rPr>
          <w:rFonts w:ascii="Times New Roman" w:hAnsi="Times New Roman" w:cs="Times New Roman"/>
          <w:sz w:val="28"/>
          <w:szCs w:val="28"/>
        </w:rPr>
        <w:t>;</w:t>
      </w:r>
      <w:r w:rsidR="005510E8" w:rsidRPr="006A4EFE">
        <w:rPr>
          <w:rFonts w:ascii="Times New Roman" w:hAnsi="Times New Roman" w:cs="Times New Roman"/>
          <w:sz w:val="28"/>
          <w:szCs w:val="28"/>
        </w:rPr>
        <w:t xml:space="preserve"> </w:t>
      </w:r>
      <w:r w:rsidRPr="006A4EFE">
        <w:rPr>
          <w:rFonts w:ascii="Times New Roman" w:hAnsi="Times New Roman" w:cs="Times New Roman"/>
          <w:sz w:val="28"/>
          <w:szCs w:val="28"/>
        </w:rPr>
        <w:t xml:space="preserve">горячая вода – </w:t>
      </w:r>
      <w:r w:rsidR="00E01AD7" w:rsidRPr="006A4EFE">
        <w:rPr>
          <w:rFonts w:ascii="Times New Roman" w:hAnsi="Times New Roman" w:cs="Times New Roman"/>
          <w:sz w:val="28"/>
          <w:szCs w:val="28"/>
        </w:rPr>
        <w:t>24</w:t>
      </w:r>
      <w:r w:rsidR="009C1981" w:rsidRPr="006A4EFE">
        <w:rPr>
          <w:rFonts w:ascii="Times New Roman" w:hAnsi="Times New Roman" w:cs="Times New Roman"/>
          <w:sz w:val="28"/>
          <w:szCs w:val="28"/>
        </w:rPr>
        <w:t>,1</w:t>
      </w:r>
      <w:r w:rsidRPr="006A4EFE">
        <w:rPr>
          <w:rFonts w:ascii="Times New Roman" w:hAnsi="Times New Roman" w:cs="Times New Roman"/>
          <w:sz w:val="28"/>
          <w:szCs w:val="28"/>
        </w:rPr>
        <w:t> </w:t>
      </w:r>
      <w:r w:rsidR="005E5963" w:rsidRPr="006A4EFE">
        <w:rPr>
          <w:rFonts w:ascii="Times New Roman" w:hAnsi="Times New Roman" w:cs="Times New Roman"/>
          <w:sz w:val="28"/>
          <w:szCs w:val="28"/>
        </w:rPr>
        <w:t>млн</w:t>
      </w:r>
      <w:r w:rsidRPr="006A4EFE">
        <w:rPr>
          <w:rFonts w:ascii="Times New Roman" w:hAnsi="Times New Roman" w:cs="Times New Roman"/>
          <w:sz w:val="28"/>
          <w:szCs w:val="28"/>
        </w:rPr>
        <w:t>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Pr="006A4EFE">
        <w:rPr>
          <w:rFonts w:ascii="Times New Roman" w:hAnsi="Times New Roman" w:cs="Times New Roman"/>
          <w:sz w:val="28"/>
          <w:szCs w:val="28"/>
        </w:rPr>
        <w:t>;</w:t>
      </w:r>
      <w:r w:rsidR="005510E8" w:rsidRPr="006A4EFE">
        <w:rPr>
          <w:rFonts w:ascii="Times New Roman" w:hAnsi="Times New Roman" w:cs="Times New Roman"/>
          <w:sz w:val="28"/>
          <w:szCs w:val="28"/>
        </w:rPr>
        <w:t xml:space="preserve"> </w:t>
      </w:r>
      <w:r w:rsidRPr="006A4EFE">
        <w:rPr>
          <w:rFonts w:ascii="Times New Roman" w:hAnsi="Times New Roman" w:cs="Times New Roman"/>
          <w:sz w:val="28"/>
          <w:szCs w:val="28"/>
        </w:rPr>
        <w:t xml:space="preserve">тепловая энергия – </w:t>
      </w:r>
      <w:r w:rsidR="00E01AD7" w:rsidRPr="006A4EFE">
        <w:rPr>
          <w:rFonts w:ascii="Times New Roman" w:hAnsi="Times New Roman" w:cs="Times New Roman"/>
          <w:sz w:val="28"/>
          <w:szCs w:val="28"/>
        </w:rPr>
        <w:t>9</w:t>
      </w:r>
      <w:r w:rsidR="009C1981" w:rsidRPr="006A4EFE">
        <w:rPr>
          <w:rFonts w:ascii="Times New Roman" w:hAnsi="Times New Roman" w:cs="Times New Roman"/>
          <w:sz w:val="28"/>
          <w:szCs w:val="28"/>
        </w:rPr>
        <w:t>,</w:t>
      </w:r>
      <w:r w:rsidR="00E01AD7" w:rsidRPr="006A4EFE">
        <w:rPr>
          <w:rFonts w:ascii="Times New Roman" w:hAnsi="Times New Roman" w:cs="Times New Roman"/>
          <w:sz w:val="28"/>
          <w:szCs w:val="28"/>
        </w:rPr>
        <w:t>8</w:t>
      </w:r>
      <w:r w:rsidRPr="006A4EFE">
        <w:rPr>
          <w:rFonts w:ascii="Times New Roman" w:hAnsi="Times New Roman" w:cs="Times New Roman"/>
          <w:sz w:val="28"/>
          <w:szCs w:val="28"/>
        </w:rPr>
        <w:t> </w:t>
      </w:r>
      <w:r w:rsidR="005E5963" w:rsidRPr="006A4EFE">
        <w:rPr>
          <w:rFonts w:ascii="Times New Roman" w:hAnsi="Times New Roman" w:cs="Times New Roman"/>
          <w:sz w:val="28"/>
          <w:szCs w:val="28"/>
        </w:rPr>
        <w:t xml:space="preserve">млн </w:t>
      </w:r>
      <w:r w:rsidRPr="006A4EFE">
        <w:rPr>
          <w:rFonts w:ascii="Times New Roman" w:hAnsi="Times New Roman" w:cs="Times New Roman"/>
          <w:sz w:val="28"/>
          <w:szCs w:val="28"/>
        </w:rPr>
        <w:t> </w:t>
      </w:r>
      <w:r w:rsidR="00857AA1" w:rsidRPr="006A4EFE">
        <w:rPr>
          <w:rFonts w:ascii="Times New Roman" w:hAnsi="Times New Roman" w:cs="Times New Roman"/>
          <w:sz w:val="28"/>
          <w:szCs w:val="28"/>
        </w:rPr>
        <w:t>Гкал.</w:t>
      </w:r>
    </w:p>
    <w:p w:rsidR="00E01AD7" w:rsidRPr="006A4EFE" w:rsidRDefault="00E01AD7" w:rsidP="00E01AD7">
      <w:pPr>
        <w:ind w:firstLineChars="253" w:firstLine="708"/>
        <w:jc w:val="both"/>
        <w:rPr>
          <w:rFonts w:ascii="Times New Roman" w:eastAsiaTheme="minorHAnsi" w:hAnsi="Times New Roman" w:cs="Times New Roman"/>
          <w:sz w:val="28"/>
          <w:szCs w:val="28"/>
          <w:lang w:eastAsia="en-US"/>
        </w:rPr>
      </w:pPr>
      <w:r w:rsidRPr="006A4EFE">
        <w:rPr>
          <w:rFonts w:ascii="Times New Roman" w:hAnsi="Times New Roman" w:cs="Times New Roman"/>
          <w:sz w:val="28"/>
          <w:szCs w:val="28"/>
        </w:rPr>
        <w:t xml:space="preserve">Отпуск тепловой энергии в прогнозном периоде составит: </w:t>
      </w:r>
      <w:r w:rsidRPr="006A4EFE">
        <w:rPr>
          <w:rFonts w:ascii="Times New Roman" w:eastAsiaTheme="minorHAnsi" w:hAnsi="Times New Roman" w:cs="Times New Roman"/>
          <w:sz w:val="28"/>
          <w:szCs w:val="28"/>
          <w:lang w:eastAsia="en-US"/>
        </w:rPr>
        <w:t>2020</w:t>
      </w:r>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sz w:val="28"/>
          <w:szCs w:val="28"/>
          <w:lang w:eastAsia="en-US"/>
        </w:rPr>
        <w:t xml:space="preserve">год – 10,0 </w:t>
      </w:r>
      <w:proofErr w:type="gramStart"/>
      <w:r w:rsidRPr="006A4EFE">
        <w:rPr>
          <w:rFonts w:ascii="Times New Roman" w:eastAsiaTheme="minorHAnsi" w:hAnsi="Times New Roman" w:cs="Times New Roman"/>
          <w:sz w:val="28"/>
          <w:szCs w:val="28"/>
          <w:lang w:eastAsia="en-US"/>
        </w:rPr>
        <w:t>млн</w:t>
      </w:r>
      <w:proofErr w:type="gramEnd"/>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sz w:val="28"/>
          <w:szCs w:val="28"/>
          <w:lang w:eastAsia="en-US"/>
        </w:rPr>
        <w:t>Гкал; 2021</w:t>
      </w:r>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sz w:val="28"/>
          <w:szCs w:val="28"/>
          <w:lang w:eastAsia="en-US"/>
        </w:rPr>
        <w:t>год – 10,2 млн</w:t>
      </w:r>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sz w:val="28"/>
          <w:szCs w:val="28"/>
          <w:lang w:eastAsia="en-US"/>
        </w:rPr>
        <w:t>Гкал; 2022</w:t>
      </w:r>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sz w:val="28"/>
          <w:szCs w:val="28"/>
          <w:lang w:eastAsia="en-US"/>
        </w:rPr>
        <w:t>год – 10 4 млн</w:t>
      </w:r>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sz w:val="28"/>
          <w:szCs w:val="28"/>
          <w:lang w:eastAsia="en-US"/>
        </w:rPr>
        <w:t>Гкал.</w:t>
      </w:r>
    </w:p>
    <w:p w:rsidR="00E01AD7" w:rsidRPr="006A4EFE" w:rsidRDefault="00E01AD7" w:rsidP="00E01AD7">
      <w:pPr>
        <w:widowControl/>
        <w:autoSpaceDE/>
        <w:autoSpaceDN/>
        <w:adjustRightInd/>
        <w:ind w:firstLine="709"/>
        <w:jc w:val="both"/>
        <w:rPr>
          <w:rFonts w:ascii="Times New Roman" w:eastAsia="Times New Roman" w:hAnsi="Times New Roman" w:cs="Times New Roman"/>
          <w:sz w:val="28"/>
          <w:szCs w:val="28"/>
        </w:rPr>
      </w:pPr>
      <w:r w:rsidRPr="006A4EFE">
        <w:rPr>
          <w:rFonts w:ascii="Times New Roman" w:eastAsiaTheme="minorHAnsi" w:hAnsi="Times New Roman" w:cs="Times New Roman"/>
          <w:bCs/>
          <w:sz w:val="28"/>
          <w:szCs w:val="28"/>
          <w:lang w:eastAsia="en-US"/>
        </w:rPr>
        <w:t>За 2019</w:t>
      </w:r>
      <w:r w:rsidRPr="006A4EFE">
        <w:rPr>
          <w:rFonts w:ascii="Times New Roman" w:eastAsia="Times New Roman" w:hAnsi="Times New Roman" w:cs="Times New Roman"/>
          <w:color w:val="000000"/>
          <w:sz w:val="28"/>
          <w:szCs w:val="28"/>
        </w:rPr>
        <w:t> </w:t>
      </w:r>
      <w:r w:rsidRPr="006A4EFE">
        <w:rPr>
          <w:rFonts w:ascii="Times New Roman" w:eastAsiaTheme="minorHAnsi" w:hAnsi="Times New Roman" w:cs="Times New Roman"/>
          <w:bCs/>
          <w:sz w:val="28"/>
          <w:szCs w:val="28"/>
          <w:lang w:eastAsia="en-US"/>
        </w:rPr>
        <w:t>год расходы на капитальный ремонт объектов систем тепл</w:t>
      </w:r>
      <w:proofErr w:type="gramStart"/>
      <w:r w:rsidRPr="006A4EFE">
        <w:rPr>
          <w:rFonts w:ascii="Times New Roman" w:eastAsiaTheme="minorHAnsi" w:hAnsi="Times New Roman" w:cs="Times New Roman"/>
          <w:bCs/>
          <w:sz w:val="28"/>
          <w:szCs w:val="28"/>
          <w:lang w:eastAsia="en-US"/>
        </w:rPr>
        <w:t>о-</w:t>
      </w:r>
      <w:proofErr w:type="gramEnd"/>
      <w:r w:rsidRPr="006A4EFE">
        <w:rPr>
          <w:rFonts w:ascii="Times New Roman" w:eastAsiaTheme="minorHAnsi" w:hAnsi="Times New Roman" w:cs="Times New Roman"/>
          <w:bCs/>
          <w:sz w:val="28"/>
          <w:szCs w:val="28"/>
          <w:lang w:eastAsia="en-US"/>
        </w:rPr>
        <w:t>, электро-, водоснабжения и водоотведения за счет всех источников финансирования составили</w:t>
      </w:r>
      <w:r w:rsidRPr="006A4EFE">
        <w:rPr>
          <w:rFonts w:ascii="Calibri" w:eastAsiaTheme="minorHAnsi" w:hAnsi="Calibri" w:cs="Times New Roman"/>
          <w:bCs/>
          <w:sz w:val="28"/>
          <w:szCs w:val="28"/>
          <w:lang w:eastAsia="en-US"/>
        </w:rPr>
        <w:t xml:space="preserve"> </w:t>
      </w:r>
      <w:r w:rsidRPr="006A4EFE">
        <w:rPr>
          <w:rFonts w:ascii="Times New Roman" w:eastAsiaTheme="minorHAnsi" w:hAnsi="Times New Roman" w:cs="Times New Roman"/>
          <w:bCs/>
          <w:sz w:val="28"/>
          <w:szCs w:val="28"/>
          <w:lang w:eastAsia="en-US"/>
        </w:rPr>
        <w:t xml:space="preserve">30,3 млн руб., за счет которых </w:t>
      </w:r>
      <w:r w:rsidRPr="006A4EFE">
        <w:rPr>
          <w:rFonts w:ascii="Times New Roman" w:eastAsia="Times New Roman" w:hAnsi="Times New Roman" w:cs="Times New Roman"/>
          <w:sz w:val="28"/>
          <w:szCs w:val="28"/>
        </w:rPr>
        <w:t>произведены работы по перекладке сетей: теплоснабжения – 1,5 км, водоснабжения – 1,2 км, водоотведения – 1,4 км.</w:t>
      </w:r>
    </w:p>
    <w:p w:rsidR="00E01AD7" w:rsidRPr="00A50A50" w:rsidRDefault="00E01AD7" w:rsidP="00E01AD7">
      <w:pPr>
        <w:widowControl/>
        <w:shd w:val="clear" w:color="auto" w:fill="FFFFFF" w:themeFill="background1"/>
        <w:autoSpaceDE/>
        <w:autoSpaceDN/>
        <w:adjustRightInd/>
        <w:ind w:firstLine="709"/>
        <w:contextualSpacing/>
        <w:jc w:val="both"/>
        <w:rPr>
          <w:rFonts w:ascii="Times New Roman" w:eastAsia="Times New Roman" w:hAnsi="Times New Roman" w:cs="Times New Roman"/>
          <w:sz w:val="28"/>
          <w:szCs w:val="28"/>
        </w:rPr>
      </w:pPr>
      <w:r w:rsidRPr="006A4EFE">
        <w:rPr>
          <w:rFonts w:ascii="Times New Roman" w:eastAsia="Times New Roman" w:hAnsi="Times New Roman" w:cs="Times New Roman"/>
          <w:sz w:val="28"/>
          <w:szCs w:val="28"/>
        </w:rPr>
        <w:t xml:space="preserve">Кроме того, за счет средств бюджета города на объектах </w:t>
      </w:r>
      <w:r w:rsidR="0072458F" w:rsidRPr="006A4EFE">
        <w:rPr>
          <w:rFonts w:ascii="Times New Roman" w:eastAsia="Times New Roman" w:hAnsi="Times New Roman" w:cs="Times New Roman"/>
          <w:sz w:val="28"/>
          <w:szCs w:val="28"/>
        </w:rPr>
        <w:br/>
      </w:r>
      <w:r w:rsidRPr="006A4EFE">
        <w:rPr>
          <w:rFonts w:ascii="Times New Roman" w:eastAsia="Times New Roman" w:hAnsi="Times New Roman" w:cs="Times New Roman"/>
          <w:sz w:val="28"/>
          <w:szCs w:val="28"/>
        </w:rPr>
        <w:t xml:space="preserve">коммунальной инфраструктуры проведены мероприятия по повышению эксплуатационной надежности объектов жизнеобеспечения в объеме </w:t>
      </w:r>
      <w:r w:rsidR="0072458F" w:rsidRPr="006A4EFE">
        <w:rPr>
          <w:rFonts w:ascii="Times New Roman" w:eastAsia="Times New Roman" w:hAnsi="Times New Roman" w:cs="Times New Roman"/>
          <w:sz w:val="28"/>
          <w:szCs w:val="28"/>
        </w:rPr>
        <w:br/>
      </w:r>
      <w:r w:rsidRPr="00A50A50">
        <w:rPr>
          <w:rFonts w:ascii="Times New Roman" w:eastAsia="Times New Roman" w:hAnsi="Times New Roman" w:cs="Times New Roman"/>
          <w:sz w:val="28"/>
          <w:szCs w:val="28"/>
        </w:rPr>
        <w:t xml:space="preserve">67,5 </w:t>
      </w:r>
      <w:proofErr w:type="gramStart"/>
      <w:r w:rsidRPr="00A50A50">
        <w:rPr>
          <w:rFonts w:ascii="Times New Roman" w:eastAsia="Times New Roman" w:hAnsi="Times New Roman" w:cs="Times New Roman"/>
          <w:sz w:val="28"/>
          <w:szCs w:val="28"/>
        </w:rPr>
        <w:t>млн</w:t>
      </w:r>
      <w:proofErr w:type="gramEnd"/>
      <w:r w:rsidRPr="00A50A50">
        <w:rPr>
          <w:rFonts w:ascii="Times New Roman" w:eastAsia="Times New Roman" w:hAnsi="Times New Roman" w:cs="Times New Roman"/>
          <w:sz w:val="28"/>
          <w:szCs w:val="28"/>
        </w:rPr>
        <w:t xml:space="preserve"> руб. и техническое обследование, содержание </w:t>
      </w:r>
      <w:r w:rsidR="0072458F" w:rsidRPr="00A50A50">
        <w:rPr>
          <w:rFonts w:ascii="Times New Roman" w:eastAsia="Times New Roman" w:hAnsi="Times New Roman" w:cs="Times New Roman"/>
          <w:sz w:val="28"/>
          <w:szCs w:val="28"/>
        </w:rPr>
        <w:br/>
      </w:r>
      <w:r w:rsidRPr="00A50A50">
        <w:rPr>
          <w:rFonts w:ascii="Times New Roman" w:eastAsia="Times New Roman" w:hAnsi="Times New Roman" w:cs="Times New Roman"/>
          <w:sz w:val="28"/>
          <w:szCs w:val="28"/>
        </w:rPr>
        <w:t xml:space="preserve">и ремонт бесхозяйных и муниципальных коммунальных объектов, не переданных в аренду или государственную собственность </w:t>
      </w:r>
      <w:r w:rsidR="00D23041" w:rsidRPr="00A50A50">
        <w:rPr>
          <w:rFonts w:ascii="Times New Roman" w:eastAsia="Times New Roman" w:hAnsi="Times New Roman" w:cs="Times New Roman"/>
          <w:sz w:val="28"/>
          <w:szCs w:val="28"/>
        </w:rPr>
        <w:t xml:space="preserve">в объеме </w:t>
      </w:r>
      <w:r w:rsidR="0072458F" w:rsidRPr="00A50A50">
        <w:rPr>
          <w:rFonts w:ascii="Times New Roman" w:eastAsia="Times New Roman" w:hAnsi="Times New Roman" w:cs="Times New Roman"/>
          <w:sz w:val="28"/>
          <w:szCs w:val="28"/>
        </w:rPr>
        <w:br/>
      </w:r>
      <w:r w:rsidR="00D23041" w:rsidRPr="00A50A50">
        <w:rPr>
          <w:rFonts w:ascii="Times New Roman" w:eastAsia="Times New Roman" w:hAnsi="Times New Roman" w:cs="Times New Roman"/>
          <w:sz w:val="28"/>
          <w:szCs w:val="28"/>
        </w:rPr>
        <w:t>14,0</w:t>
      </w:r>
      <w:r w:rsidRPr="00A50A50">
        <w:rPr>
          <w:rFonts w:ascii="Times New Roman" w:eastAsia="Times New Roman" w:hAnsi="Times New Roman" w:cs="Times New Roman"/>
          <w:sz w:val="28"/>
          <w:szCs w:val="28"/>
        </w:rPr>
        <w:t xml:space="preserve"> </w:t>
      </w:r>
      <w:r w:rsidR="00D23041" w:rsidRPr="00A50A50">
        <w:rPr>
          <w:rFonts w:ascii="Times New Roman" w:eastAsia="Times New Roman" w:hAnsi="Times New Roman" w:cs="Times New Roman"/>
          <w:sz w:val="28"/>
          <w:szCs w:val="28"/>
        </w:rPr>
        <w:t>млн</w:t>
      </w:r>
      <w:r w:rsidRPr="00A50A50">
        <w:rPr>
          <w:rFonts w:ascii="Times New Roman" w:eastAsia="Times New Roman" w:hAnsi="Times New Roman" w:cs="Times New Roman"/>
          <w:sz w:val="28"/>
          <w:szCs w:val="28"/>
        </w:rPr>
        <w:t xml:space="preserve"> руб.</w:t>
      </w:r>
    </w:p>
    <w:p w:rsidR="00A06B31" w:rsidRPr="00A50A50" w:rsidRDefault="00A06B31" w:rsidP="008E3998">
      <w:pPr>
        <w:ind w:firstLineChars="253" w:firstLine="708"/>
        <w:jc w:val="both"/>
        <w:rPr>
          <w:rFonts w:ascii="Times New Roman" w:hAnsi="Times New Roman"/>
          <w:sz w:val="28"/>
          <w:szCs w:val="28"/>
        </w:rPr>
      </w:pPr>
      <w:r w:rsidRPr="00A50A50">
        <w:rPr>
          <w:rFonts w:ascii="Times New Roman" w:hAnsi="Times New Roman"/>
          <w:sz w:val="28"/>
          <w:szCs w:val="28"/>
        </w:rPr>
        <w:t>Общая площадь жилищного фонда всех форм собственности в 201</w:t>
      </w:r>
      <w:r w:rsidR="00DA2E7B" w:rsidRPr="00A50A50">
        <w:rPr>
          <w:rFonts w:ascii="Times New Roman" w:hAnsi="Times New Roman"/>
          <w:sz w:val="28"/>
          <w:szCs w:val="28"/>
        </w:rPr>
        <w:t>9</w:t>
      </w:r>
      <w:r w:rsidRPr="00A50A50">
        <w:rPr>
          <w:rFonts w:ascii="Times New Roman" w:hAnsi="Times New Roman"/>
          <w:sz w:val="28"/>
          <w:szCs w:val="28"/>
        </w:rPr>
        <w:t xml:space="preserve"> году составила </w:t>
      </w:r>
      <w:r w:rsidR="00DA2E7B" w:rsidRPr="00A50A50">
        <w:rPr>
          <w:rFonts w:ascii="Times New Roman" w:hAnsi="Times New Roman"/>
          <w:sz w:val="28"/>
          <w:szCs w:val="28"/>
        </w:rPr>
        <w:t>27</w:t>
      </w:r>
      <w:r w:rsidR="00132E6F" w:rsidRPr="00A50A50">
        <w:rPr>
          <w:rFonts w:ascii="Times New Roman" w:hAnsi="Times New Roman"/>
          <w:sz w:val="28"/>
          <w:szCs w:val="28"/>
        </w:rPr>
        <w:t> 6</w:t>
      </w:r>
      <w:r w:rsidR="007F141C" w:rsidRPr="00A50A50">
        <w:rPr>
          <w:rFonts w:ascii="Times New Roman" w:hAnsi="Times New Roman"/>
          <w:sz w:val="28"/>
          <w:szCs w:val="28"/>
        </w:rPr>
        <w:t>8</w:t>
      </w:r>
      <w:r w:rsidR="00132E6F" w:rsidRPr="00A50A50">
        <w:rPr>
          <w:rFonts w:ascii="Times New Roman" w:hAnsi="Times New Roman"/>
          <w:sz w:val="28"/>
          <w:szCs w:val="28"/>
        </w:rPr>
        <w:t>7,</w:t>
      </w:r>
      <w:r w:rsidR="007F141C" w:rsidRPr="00A50A50">
        <w:rPr>
          <w:rFonts w:ascii="Times New Roman" w:hAnsi="Times New Roman"/>
          <w:sz w:val="28"/>
          <w:szCs w:val="28"/>
        </w:rPr>
        <w:t>2</w:t>
      </w:r>
      <w:r w:rsidRPr="00A50A50">
        <w:rPr>
          <w:rFonts w:ascii="Times New Roman" w:hAnsi="Times New Roman"/>
          <w:sz w:val="28"/>
          <w:szCs w:val="28"/>
        </w:rPr>
        <w:t> тыс. </w:t>
      </w:r>
      <w:r w:rsidR="006B60BF" w:rsidRPr="00A50A50">
        <w:rPr>
          <w:rFonts w:ascii="Times New Roman" w:eastAsiaTheme="minorHAnsi" w:hAnsi="Times New Roman" w:cs="Times New Roman"/>
          <w:sz w:val="28"/>
          <w:szCs w:val="28"/>
          <w:lang w:eastAsia="en-US"/>
        </w:rPr>
        <w:t>м</w:t>
      </w:r>
      <w:proofErr w:type="gramStart"/>
      <w:r w:rsidR="006B60BF" w:rsidRPr="00A50A50">
        <w:rPr>
          <w:rFonts w:ascii="Times New Roman" w:eastAsiaTheme="minorHAnsi" w:hAnsi="Times New Roman" w:cs="Times New Roman"/>
          <w:sz w:val="28"/>
          <w:szCs w:val="28"/>
          <w:vertAlign w:val="superscript"/>
          <w:lang w:eastAsia="en-US"/>
        </w:rPr>
        <w:t>2</w:t>
      </w:r>
      <w:proofErr w:type="gramEnd"/>
      <w:r w:rsidRPr="00A50A50">
        <w:rPr>
          <w:rFonts w:ascii="Times New Roman" w:hAnsi="Times New Roman"/>
          <w:sz w:val="28"/>
          <w:szCs w:val="28"/>
        </w:rPr>
        <w:t>. В связи с жилищным строительством общая площадь жилищного фонда ежегодно увеличивается, и в 20</w:t>
      </w:r>
      <w:r w:rsidR="00DA2E7B" w:rsidRPr="00A50A50">
        <w:rPr>
          <w:rFonts w:ascii="Times New Roman" w:hAnsi="Times New Roman"/>
          <w:sz w:val="28"/>
          <w:szCs w:val="28"/>
        </w:rPr>
        <w:t>20</w:t>
      </w:r>
      <w:r w:rsidRPr="00A50A50">
        <w:rPr>
          <w:rFonts w:ascii="Times New Roman" w:hAnsi="Times New Roman"/>
          <w:sz w:val="28"/>
          <w:szCs w:val="28"/>
        </w:rPr>
        <w:t> году, по оценке составит 2</w:t>
      </w:r>
      <w:r w:rsidR="00DA2E7B" w:rsidRPr="00A50A50">
        <w:rPr>
          <w:rFonts w:ascii="Times New Roman" w:hAnsi="Times New Roman"/>
          <w:sz w:val="28"/>
          <w:szCs w:val="28"/>
        </w:rPr>
        <w:t>8</w:t>
      </w:r>
      <w:r w:rsidRPr="00A50A50">
        <w:rPr>
          <w:rFonts w:ascii="Times New Roman" w:hAnsi="Times New Roman"/>
          <w:sz w:val="28"/>
          <w:szCs w:val="28"/>
        </w:rPr>
        <w:t> </w:t>
      </w:r>
      <w:r w:rsidR="00DA2E7B" w:rsidRPr="00A50A50">
        <w:rPr>
          <w:rFonts w:ascii="Times New Roman" w:hAnsi="Times New Roman"/>
          <w:sz w:val="28"/>
          <w:szCs w:val="28"/>
        </w:rPr>
        <w:t>265,0</w:t>
      </w:r>
      <w:r w:rsidRPr="00A50A50">
        <w:rPr>
          <w:rFonts w:ascii="Times New Roman" w:hAnsi="Times New Roman"/>
          <w:sz w:val="28"/>
          <w:szCs w:val="28"/>
        </w:rPr>
        <w:t> тыс. </w:t>
      </w:r>
      <w:r w:rsidR="006B60BF" w:rsidRPr="00A50A50">
        <w:rPr>
          <w:rFonts w:ascii="Times New Roman" w:eastAsiaTheme="minorHAnsi" w:hAnsi="Times New Roman" w:cs="Times New Roman"/>
          <w:sz w:val="28"/>
          <w:szCs w:val="28"/>
          <w:lang w:eastAsia="en-US"/>
        </w:rPr>
        <w:t>м</w:t>
      </w:r>
      <w:proofErr w:type="gramStart"/>
      <w:r w:rsidR="006B60BF" w:rsidRPr="00A50A50">
        <w:rPr>
          <w:rFonts w:ascii="Times New Roman" w:eastAsiaTheme="minorHAnsi" w:hAnsi="Times New Roman" w:cs="Times New Roman"/>
          <w:sz w:val="28"/>
          <w:szCs w:val="28"/>
          <w:vertAlign w:val="superscript"/>
          <w:lang w:eastAsia="en-US"/>
        </w:rPr>
        <w:t>2</w:t>
      </w:r>
      <w:proofErr w:type="gramEnd"/>
      <w:r w:rsidRPr="00A50A50">
        <w:rPr>
          <w:rFonts w:ascii="Times New Roman" w:hAnsi="Times New Roman"/>
          <w:sz w:val="28"/>
          <w:szCs w:val="28"/>
        </w:rPr>
        <w:t>, а к 202</w:t>
      </w:r>
      <w:r w:rsidR="00DA2E7B" w:rsidRPr="00A50A50">
        <w:rPr>
          <w:rFonts w:ascii="Times New Roman" w:hAnsi="Times New Roman"/>
          <w:sz w:val="28"/>
          <w:szCs w:val="28"/>
        </w:rPr>
        <w:t>3</w:t>
      </w:r>
      <w:r w:rsidRPr="00A50A50">
        <w:rPr>
          <w:rFonts w:ascii="Times New Roman" w:hAnsi="Times New Roman"/>
          <w:sz w:val="28"/>
          <w:szCs w:val="28"/>
        </w:rPr>
        <w:t> году увеличится до 29</w:t>
      </w:r>
      <w:r w:rsidR="00DA2E7B" w:rsidRPr="00A50A50">
        <w:rPr>
          <w:rFonts w:ascii="Times New Roman" w:hAnsi="Times New Roman"/>
          <w:sz w:val="28"/>
          <w:szCs w:val="28"/>
        </w:rPr>
        <w:t> 928,5</w:t>
      </w:r>
      <w:r w:rsidRPr="00A50A50">
        <w:rPr>
          <w:rFonts w:ascii="Times New Roman" w:hAnsi="Times New Roman"/>
          <w:sz w:val="28"/>
          <w:szCs w:val="28"/>
        </w:rPr>
        <w:t> тыс. </w:t>
      </w:r>
      <w:r w:rsidR="006B60BF" w:rsidRPr="00A50A50">
        <w:rPr>
          <w:rFonts w:ascii="Times New Roman" w:eastAsiaTheme="minorHAnsi" w:hAnsi="Times New Roman" w:cs="Times New Roman"/>
          <w:sz w:val="28"/>
          <w:szCs w:val="28"/>
          <w:lang w:eastAsia="en-US"/>
        </w:rPr>
        <w:t>м</w:t>
      </w:r>
      <w:r w:rsidR="006B60BF" w:rsidRPr="00A50A50">
        <w:rPr>
          <w:rFonts w:ascii="Times New Roman" w:eastAsiaTheme="minorHAnsi" w:hAnsi="Times New Roman" w:cs="Times New Roman"/>
          <w:sz w:val="28"/>
          <w:szCs w:val="28"/>
          <w:vertAlign w:val="superscript"/>
          <w:lang w:eastAsia="en-US"/>
        </w:rPr>
        <w:t>2</w:t>
      </w:r>
      <w:r w:rsidRPr="00A50A50">
        <w:rPr>
          <w:rFonts w:ascii="Times New Roman" w:hAnsi="Times New Roman"/>
          <w:sz w:val="28"/>
          <w:szCs w:val="28"/>
        </w:rPr>
        <w:t>.</w:t>
      </w:r>
    </w:p>
    <w:p w:rsidR="00D23041" w:rsidRPr="006A4EFE" w:rsidRDefault="00D23041" w:rsidP="00D23041">
      <w:pPr>
        <w:widowControl/>
        <w:autoSpaceDE/>
        <w:autoSpaceDN/>
        <w:adjustRightInd/>
        <w:ind w:firstLine="709"/>
        <w:jc w:val="both"/>
        <w:rPr>
          <w:rFonts w:ascii="Times New Roman" w:eastAsia="Calibri" w:hAnsi="Times New Roman" w:cs="Times New Roman"/>
          <w:iCs/>
          <w:sz w:val="28"/>
          <w:szCs w:val="28"/>
          <w:lang w:eastAsia="en-US"/>
        </w:rPr>
      </w:pPr>
      <w:r w:rsidRPr="00A50A50">
        <w:rPr>
          <w:rFonts w:ascii="Times New Roman" w:eastAsia="Calibri" w:hAnsi="Times New Roman" w:cs="Times New Roman"/>
          <w:iCs/>
          <w:sz w:val="28"/>
          <w:szCs w:val="28"/>
          <w:lang w:eastAsia="en-US"/>
        </w:rPr>
        <w:t>Протяженность автомобильных дорог общего пользования</w:t>
      </w:r>
      <w:r w:rsidRPr="006A4EFE">
        <w:rPr>
          <w:rFonts w:ascii="Times New Roman" w:eastAsia="Calibri" w:hAnsi="Times New Roman" w:cs="Times New Roman"/>
          <w:iCs/>
          <w:sz w:val="28"/>
          <w:szCs w:val="28"/>
          <w:lang w:eastAsia="en-US"/>
        </w:rPr>
        <w:t xml:space="preserve"> </w:t>
      </w:r>
      <w:r w:rsidR="0072458F" w:rsidRPr="006A4EFE">
        <w:rPr>
          <w:rFonts w:ascii="Times New Roman" w:eastAsia="Calibri" w:hAnsi="Times New Roman" w:cs="Times New Roman"/>
          <w:iCs/>
          <w:sz w:val="28"/>
          <w:szCs w:val="28"/>
          <w:lang w:eastAsia="en-US"/>
        </w:rPr>
        <w:br/>
      </w:r>
      <w:r w:rsidRPr="006A4EFE">
        <w:rPr>
          <w:rFonts w:ascii="Times New Roman" w:eastAsia="Calibri" w:hAnsi="Times New Roman" w:cs="Times New Roman"/>
          <w:iCs/>
          <w:sz w:val="28"/>
          <w:szCs w:val="28"/>
          <w:lang w:eastAsia="en-US"/>
        </w:rPr>
        <w:t xml:space="preserve">местного значения в городе Красноярске </w:t>
      </w:r>
      <w:proofErr w:type="gramStart"/>
      <w:r w:rsidRPr="006A4EFE">
        <w:rPr>
          <w:rFonts w:ascii="Times New Roman" w:eastAsia="Calibri" w:hAnsi="Times New Roman" w:cs="Times New Roman"/>
          <w:iCs/>
          <w:sz w:val="28"/>
          <w:szCs w:val="28"/>
          <w:lang w:eastAsia="en-US"/>
        </w:rPr>
        <w:t>на конец</w:t>
      </w:r>
      <w:proofErr w:type="gramEnd"/>
      <w:r w:rsidRPr="006A4EFE">
        <w:rPr>
          <w:rFonts w:ascii="Times New Roman" w:eastAsia="Calibri" w:hAnsi="Times New Roman" w:cs="Times New Roman"/>
          <w:iCs/>
          <w:sz w:val="28"/>
          <w:szCs w:val="28"/>
          <w:lang w:eastAsia="en-US"/>
        </w:rPr>
        <w:t xml:space="preserve"> 2019 года </w:t>
      </w:r>
      <w:r w:rsidR="0072458F" w:rsidRPr="006A4EFE">
        <w:rPr>
          <w:rFonts w:ascii="Times New Roman" w:eastAsia="Calibri" w:hAnsi="Times New Roman" w:cs="Times New Roman"/>
          <w:iCs/>
          <w:sz w:val="28"/>
          <w:szCs w:val="28"/>
          <w:lang w:eastAsia="en-US"/>
        </w:rPr>
        <w:br/>
      </w:r>
      <w:r w:rsidRPr="006A4EFE">
        <w:rPr>
          <w:rFonts w:ascii="Times New Roman" w:eastAsia="Calibri" w:hAnsi="Times New Roman" w:cs="Times New Roman"/>
          <w:iCs/>
          <w:sz w:val="28"/>
          <w:szCs w:val="28"/>
          <w:lang w:eastAsia="en-US"/>
        </w:rPr>
        <w:t xml:space="preserve">составила 1 200,8 км, из которых с усовершенствованным типом </w:t>
      </w:r>
      <w:r w:rsidR="0072458F" w:rsidRPr="006A4EFE">
        <w:rPr>
          <w:rFonts w:ascii="Times New Roman" w:eastAsia="Calibri" w:hAnsi="Times New Roman" w:cs="Times New Roman"/>
          <w:iCs/>
          <w:sz w:val="28"/>
          <w:szCs w:val="28"/>
          <w:lang w:eastAsia="en-US"/>
        </w:rPr>
        <w:br/>
      </w:r>
      <w:r w:rsidRPr="006A4EFE">
        <w:rPr>
          <w:rFonts w:ascii="Times New Roman" w:eastAsia="Calibri" w:hAnsi="Times New Roman" w:cs="Times New Roman"/>
          <w:iCs/>
          <w:sz w:val="28"/>
          <w:szCs w:val="28"/>
          <w:lang w:eastAsia="en-US"/>
        </w:rPr>
        <w:t xml:space="preserve">покрытия </w:t>
      </w:r>
      <w:r w:rsidRPr="006A4EFE">
        <w:rPr>
          <w:rFonts w:ascii="Times New Roman" w:eastAsiaTheme="minorHAnsi" w:hAnsi="Times New Roman" w:cs="Times New Roman"/>
          <w:sz w:val="28"/>
          <w:szCs w:val="28"/>
          <w:lang w:eastAsia="en-US"/>
        </w:rPr>
        <w:t>–</w:t>
      </w:r>
      <w:r w:rsidRPr="006A4EFE">
        <w:rPr>
          <w:rFonts w:ascii="Times New Roman" w:eastAsia="Calibri" w:hAnsi="Times New Roman" w:cs="Times New Roman"/>
          <w:iCs/>
          <w:sz w:val="28"/>
          <w:szCs w:val="28"/>
          <w:lang w:eastAsia="en-US"/>
        </w:rPr>
        <w:t xml:space="preserve"> 996,6</w:t>
      </w:r>
      <w:r w:rsidRPr="006A4EFE">
        <w:rPr>
          <w:rFonts w:ascii="Times New Roman" w:eastAsia="Calibri" w:hAnsi="Times New Roman" w:cs="Times New Roman"/>
          <w:iCs/>
          <w:sz w:val="28"/>
          <w:szCs w:val="28"/>
          <w:lang w:val="en-US" w:eastAsia="en-US"/>
        </w:rPr>
        <w:t> </w:t>
      </w:r>
      <w:r w:rsidRPr="006A4EFE">
        <w:rPr>
          <w:rFonts w:ascii="Times New Roman" w:eastAsia="Calibri" w:hAnsi="Times New Roman" w:cs="Times New Roman"/>
          <w:iCs/>
          <w:sz w:val="28"/>
          <w:szCs w:val="28"/>
          <w:lang w:eastAsia="en-US"/>
        </w:rPr>
        <w:t>км.</w:t>
      </w:r>
    </w:p>
    <w:p w:rsidR="00D23041" w:rsidRPr="006A4EFE" w:rsidRDefault="00D23041" w:rsidP="00D23041">
      <w:pPr>
        <w:widowControl/>
        <w:autoSpaceDE/>
        <w:autoSpaceDN/>
        <w:adjustRightInd/>
        <w:ind w:firstLine="709"/>
        <w:jc w:val="both"/>
        <w:rPr>
          <w:rFonts w:ascii="Times New Roman" w:eastAsia="Calibri" w:hAnsi="Times New Roman" w:cs="Times New Roman"/>
          <w:iCs/>
          <w:sz w:val="28"/>
          <w:szCs w:val="28"/>
          <w:lang w:eastAsia="en-US"/>
        </w:rPr>
      </w:pPr>
      <w:r w:rsidRPr="006A4EFE">
        <w:rPr>
          <w:rFonts w:ascii="Times New Roman" w:eastAsia="Calibri" w:hAnsi="Times New Roman" w:cs="Times New Roman"/>
          <w:iCs/>
          <w:sz w:val="28"/>
          <w:szCs w:val="28"/>
          <w:lang w:eastAsia="en-US"/>
        </w:rPr>
        <w:t>Протяженность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составила 650,7</w:t>
      </w:r>
      <w:r w:rsidRPr="006A4EFE">
        <w:rPr>
          <w:rFonts w:ascii="Times New Roman" w:eastAsia="Calibri" w:hAnsi="Times New Roman" w:cs="Times New Roman"/>
          <w:iCs/>
          <w:sz w:val="28"/>
          <w:szCs w:val="28"/>
          <w:lang w:val="en-US" w:eastAsia="en-US"/>
        </w:rPr>
        <w:t> </w:t>
      </w:r>
      <w:r w:rsidRPr="006A4EFE">
        <w:rPr>
          <w:rFonts w:ascii="Times New Roman" w:eastAsia="Calibri" w:hAnsi="Times New Roman" w:cs="Times New Roman"/>
          <w:iCs/>
          <w:sz w:val="28"/>
          <w:szCs w:val="28"/>
          <w:lang w:eastAsia="en-US"/>
        </w:rPr>
        <w:t>км.</w:t>
      </w:r>
    </w:p>
    <w:p w:rsidR="00D23041" w:rsidRPr="006A4EFE" w:rsidRDefault="00D23041" w:rsidP="00D23041">
      <w:pPr>
        <w:widowControl/>
        <w:autoSpaceDE/>
        <w:autoSpaceDN/>
        <w:adjustRightInd/>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lastRenderedPageBreak/>
        <w:t>На содержание и ремонт автомобильных дорог общего пользования местного значения в 2019 году было направлено 3</w:t>
      </w:r>
      <w:r w:rsidR="00FA4AB9" w:rsidRPr="006A4EFE">
        <w:rPr>
          <w:rFonts w:ascii="Times New Roman" w:eastAsiaTheme="minorHAnsi" w:hAnsi="Times New Roman" w:cs="Times New Roman"/>
          <w:sz w:val="28"/>
          <w:szCs w:val="28"/>
          <w:lang w:eastAsia="en-US"/>
        </w:rPr>
        <w:t> 393,1</w:t>
      </w:r>
      <w:r w:rsidRPr="006A4EFE">
        <w:rPr>
          <w:rFonts w:ascii="Times New Roman" w:eastAsiaTheme="minorHAnsi" w:hAnsi="Times New Roman" w:cs="Times New Roman"/>
          <w:sz w:val="28"/>
          <w:szCs w:val="28"/>
          <w:lang w:val="en-US" w:eastAsia="en-US"/>
        </w:rPr>
        <w:t> </w:t>
      </w:r>
      <w:proofErr w:type="gramStart"/>
      <w:r w:rsidRPr="006A4EFE">
        <w:rPr>
          <w:rFonts w:ascii="Times New Roman" w:eastAsiaTheme="minorHAnsi" w:hAnsi="Times New Roman" w:cs="Times New Roman"/>
          <w:sz w:val="28"/>
          <w:szCs w:val="28"/>
          <w:lang w:eastAsia="en-US"/>
        </w:rPr>
        <w:t>мл</w:t>
      </w:r>
      <w:r w:rsidR="00FA4AB9" w:rsidRPr="006A4EFE">
        <w:rPr>
          <w:rFonts w:ascii="Times New Roman" w:eastAsiaTheme="minorHAnsi" w:hAnsi="Times New Roman" w:cs="Times New Roman"/>
          <w:sz w:val="28"/>
          <w:szCs w:val="28"/>
          <w:lang w:eastAsia="en-US"/>
        </w:rPr>
        <w:t>н</w:t>
      </w:r>
      <w:proofErr w:type="gramEnd"/>
      <w:r w:rsidRPr="006A4EFE">
        <w:rPr>
          <w:rFonts w:ascii="Times New Roman" w:eastAsiaTheme="minorHAnsi" w:hAnsi="Times New Roman" w:cs="Times New Roman"/>
          <w:sz w:val="28"/>
          <w:szCs w:val="28"/>
          <w:lang w:val="en-US" w:eastAsia="en-US"/>
        </w:rPr>
        <w:t> </w:t>
      </w:r>
      <w:r w:rsidRPr="006A4EFE">
        <w:rPr>
          <w:rFonts w:ascii="Times New Roman" w:eastAsiaTheme="minorHAnsi" w:hAnsi="Times New Roman" w:cs="Times New Roman"/>
          <w:sz w:val="28"/>
          <w:szCs w:val="28"/>
          <w:lang w:eastAsia="en-US"/>
        </w:rPr>
        <w:t>руб., из них:</w:t>
      </w:r>
    </w:p>
    <w:p w:rsidR="00D23041" w:rsidRPr="006A4EFE" w:rsidRDefault="00D23041"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на содержание автомобильных дорог и инженерных сооружений направлено </w:t>
      </w:r>
      <w:r w:rsidR="00DE0693" w:rsidRPr="006A4EFE">
        <w:rPr>
          <w:rFonts w:ascii="Times New Roman" w:hAnsi="Times New Roman" w:cs="Times New Roman"/>
          <w:sz w:val="28"/>
          <w:szCs w:val="28"/>
        </w:rPr>
        <w:t>2</w:t>
      </w:r>
      <w:r w:rsidR="00FA4AB9" w:rsidRPr="006A4EFE">
        <w:rPr>
          <w:rFonts w:ascii="Times New Roman" w:hAnsi="Times New Roman" w:cs="Times New Roman"/>
          <w:sz w:val="28"/>
          <w:szCs w:val="28"/>
        </w:rPr>
        <w:t> 118,9</w:t>
      </w:r>
      <w:r w:rsidR="00DE0693" w:rsidRPr="006A4EFE">
        <w:rPr>
          <w:rFonts w:ascii="Times New Roman" w:hAnsi="Times New Roman" w:cs="Times New Roman"/>
          <w:sz w:val="28"/>
          <w:szCs w:val="28"/>
        </w:rPr>
        <w:t xml:space="preserve"> </w:t>
      </w:r>
      <w:proofErr w:type="gramStart"/>
      <w:r w:rsidR="00DE0693" w:rsidRPr="006A4EFE">
        <w:rPr>
          <w:rFonts w:ascii="Times New Roman" w:hAnsi="Times New Roman" w:cs="Times New Roman"/>
          <w:sz w:val="28"/>
          <w:szCs w:val="28"/>
        </w:rPr>
        <w:t>мл</w:t>
      </w:r>
      <w:r w:rsidR="00FA4AB9" w:rsidRPr="006A4EFE">
        <w:rPr>
          <w:rFonts w:ascii="Times New Roman" w:hAnsi="Times New Roman" w:cs="Times New Roman"/>
          <w:sz w:val="28"/>
          <w:szCs w:val="28"/>
        </w:rPr>
        <w:t>н</w:t>
      </w:r>
      <w:proofErr w:type="gramEnd"/>
      <w:r w:rsidRPr="006A4EFE">
        <w:rPr>
          <w:rFonts w:ascii="Times New Roman" w:hAnsi="Times New Roman" w:cs="Times New Roman"/>
          <w:sz w:val="28"/>
          <w:szCs w:val="28"/>
        </w:rPr>
        <w:t> руб.;</w:t>
      </w:r>
      <w:r w:rsidR="00DE0693" w:rsidRPr="006A4EFE">
        <w:rPr>
          <w:rFonts w:ascii="Times New Roman" w:hAnsi="Times New Roman" w:cs="Times New Roman"/>
          <w:sz w:val="28"/>
          <w:szCs w:val="28"/>
        </w:rPr>
        <w:t xml:space="preserve"> </w:t>
      </w:r>
    </w:p>
    <w:p w:rsidR="00D23041" w:rsidRPr="006A4EFE" w:rsidRDefault="00D23041"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на содержание сетей ливневой канализации – 76</w:t>
      </w:r>
      <w:r w:rsidR="00DE0693" w:rsidRPr="006A4EFE">
        <w:rPr>
          <w:rFonts w:ascii="Times New Roman" w:hAnsi="Times New Roman" w:cs="Times New Roman"/>
          <w:sz w:val="28"/>
          <w:szCs w:val="28"/>
        </w:rPr>
        <w:t>,5</w:t>
      </w:r>
      <w:r w:rsidRPr="006A4EFE">
        <w:rPr>
          <w:rFonts w:ascii="Times New Roman" w:hAnsi="Times New Roman" w:cs="Times New Roman"/>
          <w:sz w:val="28"/>
          <w:szCs w:val="28"/>
        </w:rPr>
        <w:t> </w:t>
      </w:r>
      <w:proofErr w:type="gramStart"/>
      <w:r w:rsidR="00DE0693" w:rsidRPr="006A4EFE">
        <w:rPr>
          <w:rFonts w:ascii="Times New Roman" w:hAnsi="Times New Roman" w:cs="Times New Roman"/>
          <w:sz w:val="28"/>
          <w:szCs w:val="28"/>
        </w:rPr>
        <w:t>млн</w:t>
      </w:r>
      <w:proofErr w:type="gramEnd"/>
      <w:r w:rsidRPr="006A4EFE">
        <w:rPr>
          <w:rFonts w:ascii="Times New Roman" w:hAnsi="Times New Roman" w:cs="Times New Roman"/>
          <w:sz w:val="28"/>
          <w:szCs w:val="28"/>
        </w:rPr>
        <w:t> руб.;</w:t>
      </w:r>
    </w:p>
    <w:p w:rsidR="00D23041" w:rsidRPr="006A4EFE" w:rsidRDefault="00D23041"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на мероприятия по </w:t>
      </w:r>
      <w:proofErr w:type="spellStart"/>
      <w:r w:rsidRPr="006A4EFE">
        <w:rPr>
          <w:rFonts w:ascii="Times New Roman" w:hAnsi="Times New Roman" w:cs="Times New Roman"/>
          <w:sz w:val="28"/>
          <w:szCs w:val="28"/>
        </w:rPr>
        <w:t>обеспыливанию</w:t>
      </w:r>
      <w:proofErr w:type="spellEnd"/>
      <w:r w:rsidRPr="006A4EFE">
        <w:rPr>
          <w:rFonts w:ascii="Times New Roman" w:hAnsi="Times New Roman" w:cs="Times New Roman"/>
          <w:sz w:val="28"/>
          <w:szCs w:val="28"/>
        </w:rPr>
        <w:t>, мойке автомобильных дорог и инженерных сооружений на них – 96</w:t>
      </w:r>
      <w:r w:rsidR="00DE0693" w:rsidRPr="006A4EFE">
        <w:rPr>
          <w:rFonts w:ascii="Times New Roman" w:hAnsi="Times New Roman" w:cs="Times New Roman"/>
          <w:sz w:val="28"/>
          <w:szCs w:val="28"/>
        </w:rPr>
        <w:t>,4</w:t>
      </w:r>
      <w:r w:rsidRPr="006A4EFE">
        <w:rPr>
          <w:rFonts w:ascii="Times New Roman" w:hAnsi="Times New Roman" w:cs="Times New Roman"/>
          <w:sz w:val="28"/>
          <w:szCs w:val="28"/>
        </w:rPr>
        <w:t xml:space="preserve"> </w:t>
      </w:r>
      <w:proofErr w:type="gramStart"/>
      <w:r w:rsidR="00DE0693" w:rsidRPr="006A4EFE">
        <w:rPr>
          <w:rFonts w:ascii="Times New Roman" w:hAnsi="Times New Roman" w:cs="Times New Roman"/>
          <w:sz w:val="28"/>
          <w:szCs w:val="28"/>
        </w:rPr>
        <w:t>млн</w:t>
      </w:r>
      <w:proofErr w:type="gramEnd"/>
      <w:r w:rsidRPr="006A4EFE">
        <w:rPr>
          <w:rFonts w:ascii="Times New Roman" w:hAnsi="Times New Roman" w:cs="Times New Roman"/>
          <w:sz w:val="28"/>
          <w:szCs w:val="28"/>
        </w:rPr>
        <w:t xml:space="preserve"> руб.;</w:t>
      </w:r>
    </w:p>
    <w:p w:rsidR="00D23041" w:rsidRPr="006A4EFE" w:rsidRDefault="00D23041"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на ремонт и капитальный ремонт автомобильных дорог – </w:t>
      </w:r>
      <w:r w:rsidR="00DE0693" w:rsidRPr="006A4EFE">
        <w:rPr>
          <w:rFonts w:ascii="Times New Roman" w:hAnsi="Times New Roman" w:cs="Times New Roman"/>
          <w:sz w:val="28"/>
          <w:szCs w:val="28"/>
        </w:rPr>
        <w:br/>
      </w:r>
      <w:r w:rsidRPr="006A4EFE">
        <w:rPr>
          <w:rFonts w:ascii="Times New Roman" w:hAnsi="Times New Roman" w:cs="Times New Roman"/>
          <w:sz w:val="28"/>
          <w:szCs w:val="28"/>
        </w:rPr>
        <w:t>193</w:t>
      </w:r>
      <w:r w:rsidR="00DE0693" w:rsidRPr="006A4EFE">
        <w:rPr>
          <w:rFonts w:ascii="Times New Roman" w:hAnsi="Times New Roman" w:cs="Times New Roman"/>
          <w:sz w:val="28"/>
          <w:szCs w:val="28"/>
        </w:rPr>
        <w:t>,5</w:t>
      </w:r>
      <w:r w:rsidRPr="006A4EFE">
        <w:rPr>
          <w:rFonts w:ascii="Times New Roman" w:hAnsi="Times New Roman" w:cs="Times New Roman"/>
          <w:sz w:val="28"/>
          <w:szCs w:val="28"/>
        </w:rPr>
        <w:t xml:space="preserve"> </w:t>
      </w:r>
      <w:proofErr w:type="gramStart"/>
      <w:r w:rsidR="00DE0693" w:rsidRPr="006A4EFE">
        <w:rPr>
          <w:rFonts w:ascii="Times New Roman" w:hAnsi="Times New Roman" w:cs="Times New Roman"/>
          <w:sz w:val="28"/>
          <w:szCs w:val="28"/>
        </w:rPr>
        <w:t>млн</w:t>
      </w:r>
      <w:proofErr w:type="gramEnd"/>
      <w:r w:rsidRPr="006A4EFE">
        <w:rPr>
          <w:rFonts w:ascii="Times New Roman" w:hAnsi="Times New Roman" w:cs="Times New Roman"/>
          <w:sz w:val="28"/>
          <w:szCs w:val="28"/>
        </w:rPr>
        <w:t xml:space="preserve"> руб.;</w:t>
      </w:r>
    </w:p>
    <w:p w:rsidR="00D23041" w:rsidRPr="006A4EFE" w:rsidRDefault="00D23041"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на реализацию мероприятий, направленных на повышение безопасности дорожного движения – </w:t>
      </w:r>
      <w:r w:rsidR="00DE0693" w:rsidRPr="006A4EFE">
        <w:rPr>
          <w:rFonts w:ascii="Times New Roman" w:hAnsi="Times New Roman" w:cs="Times New Roman"/>
          <w:sz w:val="28"/>
          <w:szCs w:val="28"/>
        </w:rPr>
        <w:t>2</w:t>
      </w:r>
      <w:r w:rsidR="00FB6922" w:rsidRPr="006A4EFE">
        <w:rPr>
          <w:rFonts w:ascii="Times New Roman" w:hAnsi="Times New Roman" w:cs="Times New Roman"/>
          <w:sz w:val="28"/>
          <w:szCs w:val="28"/>
        </w:rPr>
        <w:t>,6</w:t>
      </w:r>
      <w:r w:rsidR="00DE0693" w:rsidRPr="006A4EFE">
        <w:rPr>
          <w:rFonts w:ascii="Times New Roman" w:hAnsi="Times New Roman" w:cs="Times New Roman"/>
          <w:sz w:val="28"/>
          <w:szCs w:val="28"/>
        </w:rPr>
        <w:t xml:space="preserve"> </w:t>
      </w:r>
      <w:proofErr w:type="gramStart"/>
      <w:r w:rsidR="00DE0693" w:rsidRPr="006A4EFE">
        <w:rPr>
          <w:rFonts w:ascii="Times New Roman" w:hAnsi="Times New Roman" w:cs="Times New Roman"/>
          <w:sz w:val="28"/>
          <w:szCs w:val="28"/>
        </w:rPr>
        <w:t>млн</w:t>
      </w:r>
      <w:proofErr w:type="gramEnd"/>
      <w:r w:rsidR="00DE0693" w:rsidRPr="006A4EFE">
        <w:rPr>
          <w:rFonts w:ascii="Times New Roman" w:hAnsi="Times New Roman" w:cs="Times New Roman"/>
          <w:sz w:val="28"/>
          <w:szCs w:val="28"/>
        </w:rPr>
        <w:t xml:space="preserve"> руб.;</w:t>
      </w:r>
    </w:p>
    <w:p w:rsidR="00FA4AB9" w:rsidRPr="006A4EFE" w:rsidRDefault="00FA4AB9"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sz w:val="28"/>
          <w:szCs w:val="28"/>
        </w:rPr>
        <w:t>на приобретение специализированной техники для повышения уровня содержания автомобильных дорог – 191</w:t>
      </w:r>
      <w:r w:rsidR="00913CF4" w:rsidRPr="006A4EFE">
        <w:rPr>
          <w:rFonts w:ascii="Times New Roman" w:hAnsi="Times New Roman"/>
          <w:sz w:val="28"/>
          <w:szCs w:val="28"/>
        </w:rPr>
        <w:t>,1</w:t>
      </w:r>
      <w:r w:rsidRPr="006A4EFE">
        <w:rPr>
          <w:rFonts w:ascii="Times New Roman" w:hAnsi="Times New Roman"/>
          <w:sz w:val="28"/>
          <w:szCs w:val="28"/>
        </w:rPr>
        <w:t xml:space="preserve"> </w:t>
      </w:r>
      <w:proofErr w:type="gramStart"/>
      <w:r w:rsidRPr="006A4EFE">
        <w:rPr>
          <w:rFonts w:ascii="Times New Roman" w:hAnsi="Times New Roman"/>
          <w:sz w:val="28"/>
          <w:szCs w:val="28"/>
        </w:rPr>
        <w:t>млн</w:t>
      </w:r>
      <w:proofErr w:type="gramEnd"/>
      <w:r w:rsidRPr="006A4EFE">
        <w:rPr>
          <w:rFonts w:ascii="Times New Roman" w:hAnsi="Times New Roman"/>
          <w:sz w:val="28"/>
          <w:szCs w:val="28"/>
        </w:rPr>
        <w:t xml:space="preserve"> руб.;</w:t>
      </w:r>
    </w:p>
    <w:p w:rsidR="00D23041" w:rsidRPr="006A4EFE" w:rsidRDefault="00DE0693"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на обеспечение дорожной деятельности за счет средств дорожного фонда Красноярского края – </w:t>
      </w:r>
      <w:r w:rsidR="00D23041" w:rsidRPr="006A4EFE">
        <w:rPr>
          <w:rFonts w:ascii="Times New Roman" w:hAnsi="Times New Roman" w:cs="Times New Roman"/>
          <w:sz w:val="28"/>
          <w:szCs w:val="28"/>
        </w:rPr>
        <w:t>714</w:t>
      </w:r>
      <w:r w:rsidRPr="006A4EFE">
        <w:rPr>
          <w:rFonts w:ascii="Times New Roman" w:hAnsi="Times New Roman" w:cs="Times New Roman"/>
          <w:sz w:val="28"/>
          <w:szCs w:val="28"/>
        </w:rPr>
        <w:t>,2</w:t>
      </w:r>
      <w:r w:rsidR="00D23041" w:rsidRPr="006A4EFE">
        <w:rPr>
          <w:rFonts w:ascii="Times New Roman" w:hAnsi="Times New Roman" w:cs="Times New Roman"/>
          <w:sz w:val="28"/>
          <w:szCs w:val="28"/>
        </w:rPr>
        <w:t xml:space="preserve"> </w:t>
      </w:r>
      <w:proofErr w:type="gramStart"/>
      <w:r w:rsidRPr="006A4EFE">
        <w:rPr>
          <w:rFonts w:ascii="Times New Roman" w:hAnsi="Times New Roman" w:cs="Times New Roman"/>
          <w:sz w:val="28"/>
          <w:szCs w:val="28"/>
        </w:rPr>
        <w:t>млн</w:t>
      </w:r>
      <w:proofErr w:type="gramEnd"/>
      <w:r w:rsidR="00D23041" w:rsidRPr="006A4EFE">
        <w:rPr>
          <w:rFonts w:ascii="Times New Roman" w:hAnsi="Times New Roman" w:cs="Times New Roman"/>
          <w:sz w:val="28"/>
          <w:szCs w:val="28"/>
        </w:rPr>
        <w:t xml:space="preserve"> руб. </w:t>
      </w:r>
    </w:p>
    <w:p w:rsidR="00246ABE" w:rsidRPr="006A4EFE" w:rsidRDefault="001C6628" w:rsidP="001C6628">
      <w:pPr>
        <w:spacing w:before="120" w:after="120"/>
        <w:jc w:val="center"/>
        <w:outlineLvl w:val="0"/>
        <w:rPr>
          <w:b/>
          <w:sz w:val="29"/>
          <w:szCs w:val="27"/>
        </w:rPr>
      </w:pPr>
      <w:bookmarkStart w:id="23" w:name="_Toc55219446"/>
      <w:r w:rsidRPr="006A4EFE">
        <w:rPr>
          <w:b/>
          <w:sz w:val="29"/>
          <w:szCs w:val="27"/>
        </w:rPr>
        <w:t>20</w:t>
      </w:r>
      <w:r w:rsidR="00246ABE" w:rsidRPr="006A4EFE">
        <w:rPr>
          <w:b/>
          <w:sz w:val="29"/>
          <w:szCs w:val="27"/>
        </w:rPr>
        <w:t>. Экологическая ситуация</w:t>
      </w:r>
      <w:bookmarkEnd w:id="23"/>
    </w:p>
    <w:p w:rsidR="00202FE4" w:rsidRPr="006A4EFE" w:rsidRDefault="00202FE4" w:rsidP="003F70C1">
      <w:pPr>
        <w:ind w:firstLine="709"/>
        <w:jc w:val="both"/>
        <w:rPr>
          <w:rFonts w:ascii="Times New Roman" w:hAnsi="Times New Roman" w:cs="Times New Roman"/>
          <w:sz w:val="28"/>
          <w:szCs w:val="28"/>
        </w:rPr>
      </w:pPr>
      <w:r w:rsidRPr="006A4EFE">
        <w:rPr>
          <w:rFonts w:ascii="Times New Roman" w:hAnsi="Times New Roman" w:cs="Times New Roman"/>
          <w:sz w:val="28"/>
          <w:szCs w:val="28"/>
        </w:rPr>
        <w:t>При формировании показателей социально – экономического развития города Красноярска на 20</w:t>
      </w:r>
      <w:r w:rsidR="00972E85" w:rsidRPr="006A4EFE">
        <w:rPr>
          <w:rFonts w:ascii="Times New Roman" w:hAnsi="Times New Roman" w:cs="Times New Roman"/>
          <w:sz w:val="28"/>
          <w:szCs w:val="28"/>
        </w:rPr>
        <w:t>20</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202</w:t>
      </w:r>
      <w:r w:rsidR="00972E85" w:rsidRPr="006A4EFE">
        <w:rPr>
          <w:rFonts w:ascii="Times New Roman" w:hAnsi="Times New Roman" w:cs="Times New Roman"/>
          <w:sz w:val="28"/>
          <w:szCs w:val="28"/>
        </w:rPr>
        <w:t>3</w:t>
      </w:r>
      <w:r w:rsidRPr="006A4EFE">
        <w:rPr>
          <w:rFonts w:ascii="Times New Roman" w:hAnsi="Times New Roman" w:cs="Times New Roman"/>
          <w:sz w:val="28"/>
          <w:szCs w:val="28"/>
        </w:rPr>
        <w:t xml:space="preserve"> годы по разделу «Природные ресурсы и охрана окружающей среды» обобщены сведения 47</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ми предприятий города. </w:t>
      </w:r>
    </w:p>
    <w:p w:rsidR="003F70C1" w:rsidRPr="006A4EFE" w:rsidRDefault="003F70C1" w:rsidP="00CD09CC">
      <w:pPr>
        <w:widowControl/>
        <w:tabs>
          <w:tab w:val="left" w:pos="3300"/>
        </w:tabs>
        <w:spacing w:before="120"/>
        <w:ind w:firstLine="709"/>
        <w:rPr>
          <w:rFonts w:ascii="Times New Roman" w:eastAsiaTheme="minorHAnsi" w:hAnsi="Times New Roman" w:cs="Times New Roman"/>
          <w:bCs/>
          <w:i/>
          <w:sz w:val="28"/>
          <w:szCs w:val="28"/>
          <w:lang w:eastAsia="en-US"/>
        </w:rPr>
      </w:pPr>
      <w:r w:rsidRPr="006A4EFE">
        <w:rPr>
          <w:rFonts w:ascii="Times New Roman" w:eastAsiaTheme="minorHAnsi" w:hAnsi="Times New Roman" w:cs="Times New Roman"/>
          <w:bCs/>
          <w:i/>
          <w:sz w:val="28"/>
          <w:szCs w:val="28"/>
          <w:lang w:eastAsia="en-US"/>
        </w:rPr>
        <w:t>Атмосферный воздух</w:t>
      </w:r>
    </w:p>
    <w:p w:rsidR="00972E85" w:rsidRPr="006A4EFE" w:rsidRDefault="00972E85" w:rsidP="00972E85">
      <w:pPr>
        <w:ind w:firstLine="709"/>
        <w:jc w:val="both"/>
        <w:rPr>
          <w:sz w:val="28"/>
          <w:szCs w:val="28"/>
        </w:rPr>
      </w:pPr>
      <w:r w:rsidRPr="006A4EFE">
        <w:rPr>
          <w:sz w:val="28"/>
          <w:szCs w:val="28"/>
        </w:rPr>
        <w:t xml:space="preserve">По данным </w:t>
      </w:r>
      <w:proofErr w:type="spellStart"/>
      <w:r w:rsidRPr="006A4EFE">
        <w:rPr>
          <w:sz w:val="28"/>
          <w:szCs w:val="28"/>
        </w:rPr>
        <w:t>Росприроднадзора</w:t>
      </w:r>
      <w:proofErr w:type="spellEnd"/>
      <w:r w:rsidRPr="006A4EFE">
        <w:rPr>
          <w:sz w:val="28"/>
          <w:szCs w:val="28"/>
        </w:rPr>
        <w:t xml:space="preserve"> общее количество выбросов загрязняющих веществ в атмосферный воздух в 2019 году по г. Красноярску составило 551,4 тыс. тонн, что выше уровня 2018 года в 2,9 раза, из них выбросы:</w:t>
      </w:r>
    </w:p>
    <w:p w:rsidR="00972E85" w:rsidRPr="006A4EFE" w:rsidRDefault="00972E8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от стационарных источников – 74% от общих выбросов;</w:t>
      </w:r>
    </w:p>
    <w:p w:rsidR="00972E85" w:rsidRPr="006A4EFE" w:rsidRDefault="00972E85" w:rsidP="00907DFC">
      <w:pPr>
        <w:pStyle w:val="aa"/>
        <w:numPr>
          <w:ilvl w:val="0"/>
          <w:numId w:val="6"/>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от передвижных источников – 13,8</w:t>
      </w:r>
      <w:r w:rsidR="000856D0" w:rsidRPr="006A4EFE">
        <w:rPr>
          <w:rFonts w:ascii="Times New Roman" w:hAnsi="Times New Roman" w:cs="Times New Roman"/>
          <w:sz w:val="28"/>
          <w:szCs w:val="28"/>
        </w:rPr>
        <w:t xml:space="preserve"> процента.</w:t>
      </w:r>
    </w:p>
    <w:p w:rsidR="00202FE4" w:rsidRPr="006A4EFE" w:rsidRDefault="00202FE4" w:rsidP="003F70C1">
      <w:pPr>
        <w:ind w:firstLine="709"/>
        <w:jc w:val="both"/>
        <w:rPr>
          <w:rFonts w:ascii="Times New Roman" w:hAnsi="Times New Roman" w:cs="Times New Roman"/>
          <w:color w:val="000000" w:themeColor="text1"/>
          <w:sz w:val="28"/>
          <w:szCs w:val="28"/>
          <w:lang w:eastAsia="ar-SA"/>
        </w:rPr>
      </w:pPr>
      <w:r w:rsidRPr="006A4EFE">
        <w:rPr>
          <w:rFonts w:ascii="Times New Roman" w:hAnsi="Times New Roman" w:cs="Times New Roman"/>
          <w:color w:val="000000" w:themeColor="text1"/>
          <w:sz w:val="28"/>
          <w:szCs w:val="28"/>
          <w:lang w:eastAsia="ar-SA"/>
        </w:rPr>
        <w:t xml:space="preserve">Меры по уменьшению вредного воздействия на атмосферный воздух от стационарных источников загрязнения предусматривают модернизацию производства, очистку выбросов, ликвидацию незаконно действующих источников загрязнения, достижение установленных нормативов предельно допустимых выбросов. </w:t>
      </w:r>
    </w:p>
    <w:p w:rsidR="000856D0" w:rsidRPr="006A4EFE" w:rsidRDefault="000856D0" w:rsidP="000856D0">
      <w:pPr>
        <w:ind w:firstLine="709"/>
        <w:jc w:val="both"/>
        <w:rPr>
          <w:rFonts w:ascii="Times New Roman" w:hAnsi="Times New Roman" w:cs="Times New Roman"/>
          <w:color w:val="000000" w:themeColor="text1"/>
          <w:sz w:val="28"/>
          <w:szCs w:val="28"/>
          <w:lang w:eastAsia="ar-SA"/>
        </w:rPr>
      </w:pPr>
      <w:proofErr w:type="gramStart"/>
      <w:r w:rsidRPr="006A4EFE">
        <w:rPr>
          <w:rFonts w:ascii="Times New Roman" w:hAnsi="Times New Roman" w:cs="Times New Roman"/>
          <w:color w:val="000000" w:themeColor="text1"/>
          <w:sz w:val="28"/>
          <w:szCs w:val="28"/>
          <w:lang w:eastAsia="ar-SA"/>
        </w:rPr>
        <w:t xml:space="preserve">Заместителем Председателя Правительства РФ А.В. Гордеевым, 28.12.2018 утверждён комплексный план мероприятий по снижению выбросов загрязняющих веществ в атмосферный воздух в г. Красноярске в соответствии с которым предусмотрены мероприятия по </w:t>
      </w:r>
      <w:r w:rsidRPr="006A4EFE">
        <w:rPr>
          <w:rFonts w:ascii="Times New Roman" w:hAnsi="Times New Roman" w:cs="Times New Roman"/>
          <w:color w:val="000000" w:themeColor="text1"/>
          <w:sz w:val="28"/>
          <w:lang w:eastAsia="ar-SA"/>
        </w:rPr>
        <w:t xml:space="preserve">снижению выбросов загрязняющих веществ в атмосферный воздух и обеспечение благоприятных условий проживания жителей г. Красноярска организациями </w:t>
      </w:r>
      <w:r w:rsidRPr="006A4EFE">
        <w:rPr>
          <w:rFonts w:ascii="Times New Roman" w:hAnsi="Times New Roman" w:cs="Times New Roman"/>
          <w:color w:val="000000" w:themeColor="text1"/>
          <w:sz w:val="28"/>
          <w:szCs w:val="28"/>
          <w:lang w:eastAsia="ar-SA"/>
        </w:rPr>
        <w:t>АО «РУСАЛ Красноярск»; ООО «СГК», ООО «Красноярский цемент».</w:t>
      </w:r>
      <w:proofErr w:type="gramEnd"/>
    </w:p>
    <w:p w:rsidR="000856D0" w:rsidRPr="006A4EFE" w:rsidRDefault="000856D0" w:rsidP="000856D0">
      <w:pPr>
        <w:ind w:firstLine="709"/>
        <w:jc w:val="both"/>
        <w:rPr>
          <w:rFonts w:ascii="Times New Roman" w:hAnsi="Times New Roman" w:cs="Times New Roman"/>
          <w:color w:val="000000" w:themeColor="text1"/>
          <w:sz w:val="28"/>
          <w:szCs w:val="28"/>
          <w:lang w:eastAsia="ar-SA"/>
        </w:rPr>
      </w:pPr>
      <w:r w:rsidRPr="006A4EFE">
        <w:rPr>
          <w:rFonts w:ascii="Times New Roman" w:hAnsi="Times New Roman" w:cs="Times New Roman"/>
          <w:color w:val="000000" w:themeColor="text1"/>
          <w:sz w:val="28"/>
          <w:szCs w:val="28"/>
          <w:lang w:eastAsia="ar-SA"/>
        </w:rPr>
        <w:t xml:space="preserve">Меры по дальнейшему снижению негативного воздействия на окружающую среду предпринимаются и другими промышленными предприятиями города, осуществляющими выбросы в атмосферный воздух в пределах установленных нормативов. </w:t>
      </w:r>
    </w:p>
    <w:p w:rsidR="006C126D" w:rsidRDefault="006C126D" w:rsidP="003F70C1">
      <w:pPr>
        <w:ind w:firstLine="709"/>
        <w:jc w:val="both"/>
        <w:rPr>
          <w:rFonts w:ascii="Times New Roman" w:eastAsia="Andale Sans UI" w:hAnsi="Times New Roman" w:cs="Times New Roman"/>
          <w:kern w:val="2"/>
          <w:sz w:val="28"/>
          <w:szCs w:val="28"/>
          <w:lang w:eastAsia="ar-SA"/>
        </w:rPr>
      </w:pPr>
    </w:p>
    <w:p w:rsidR="00202FE4" w:rsidRPr="006A4EFE" w:rsidRDefault="00202FE4" w:rsidP="003F70C1">
      <w:pPr>
        <w:ind w:firstLine="709"/>
        <w:jc w:val="both"/>
        <w:rPr>
          <w:rFonts w:ascii="Times New Roman" w:eastAsia="Andale Sans UI" w:hAnsi="Times New Roman" w:cs="Times New Roman"/>
          <w:kern w:val="2"/>
          <w:sz w:val="28"/>
          <w:szCs w:val="28"/>
          <w:lang w:eastAsia="ar-SA"/>
        </w:rPr>
      </w:pPr>
      <w:r w:rsidRPr="006A4EFE">
        <w:rPr>
          <w:rFonts w:ascii="Times New Roman" w:eastAsia="Andale Sans UI" w:hAnsi="Times New Roman" w:cs="Times New Roman"/>
          <w:kern w:val="2"/>
          <w:sz w:val="28"/>
          <w:szCs w:val="28"/>
          <w:lang w:eastAsia="ar-SA"/>
        </w:rPr>
        <w:lastRenderedPageBreak/>
        <w:t>По данным ОГИБДД межмуниципального управления МВД России «Красноярское» в 201</w:t>
      </w:r>
      <w:r w:rsidR="00B11C44" w:rsidRPr="006A4EFE">
        <w:rPr>
          <w:rFonts w:ascii="Times New Roman" w:eastAsia="Andale Sans UI" w:hAnsi="Times New Roman" w:cs="Times New Roman"/>
          <w:kern w:val="2"/>
          <w:sz w:val="28"/>
          <w:szCs w:val="28"/>
          <w:lang w:eastAsia="ar-SA"/>
        </w:rPr>
        <w:t>9</w:t>
      </w:r>
      <w:r w:rsidRPr="006A4EFE">
        <w:rPr>
          <w:rFonts w:ascii="Times New Roman" w:eastAsia="Andale Sans UI" w:hAnsi="Times New Roman" w:cs="Times New Roman"/>
          <w:kern w:val="2"/>
          <w:sz w:val="28"/>
          <w:szCs w:val="28"/>
          <w:lang w:eastAsia="ar-SA"/>
        </w:rPr>
        <w:t xml:space="preserve"> году количество автомототранспортных сре</w:t>
      </w:r>
      <w:proofErr w:type="gramStart"/>
      <w:r w:rsidRPr="006A4EFE">
        <w:rPr>
          <w:rFonts w:ascii="Times New Roman" w:eastAsia="Andale Sans UI" w:hAnsi="Times New Roman" w:cs="Times New Roman"/>
          <w:kern w:val="2"/>
          <w:sz w:val="28"/>
          <w:szCs w:val="28"/>
          <w:lang w:eastAsia="ar-SA"/>
        </w:rPr>
        <w:t>дств в г</w:t>
      </w:r>
      <w:proofErr w:type="gramEnd"/>
      <w:r w:rsidRPr="006A4EFE">
        <w:rPr>
          <w:rFonts w:ascii="Times New Roman" w:eastAsia="Andale Sans UI" w:hAnsi="Times New Roman" w:cs="Times New Roman"/>
          <w:kern w:val="2"/>
          <w:sz w:val="28"/>
          <w:szCs w:val="28"/>
          <w:lang w:eastAsia="ar-SA"/>
        </w:rPr>
        <w:t>.</w:t>
      </w:r>
      <w:r w:rsidR="003F70C1" w:rsidRPr="006A4EFE">
        <w:rPr>
          <w:rFonts w:ascii="Times New Roman" w:eastAsia="Andale Sans UI" w:hAnsi="Times New Roman" w:cs="Times New Roman"/>
          <w:kern w:val="2"/>
          <w:sz w:val="28"/>
          <w:szCs w:val="28"/>
          <w:lang w:eastAsia="ar-SA"/>
        </w:rPr>
        <w:t> </w:t>
      </w:r>
      <w:r w:rsidRPr="006A4EFE">
        <w:rPr>
          <w:rFonts w:ascii="Times New Roman" w:eastAsia="Andale Sans UI" w:hAnsi="Times New Roman" w:cs="Times New Roman"/>
          <w:kern w:val="2"/>
          <w:sz w:val="28"/>
          <w:szCs w:val="28"/>
          <w:lang w:eastAsia="ar-SA"/>
        </w:rPr>
        <w:t xml:space="preserve"> Красноярске по сравнению с 201</w:t>
      </w:r>
      <w:r w:rsidR="00B11C44" w:rsidRPr="006A4EFE">
        <w:rPr>
          <w:rFonts w:ascii="Times New Roman" w:eastAsia="Andale Sans UI" w:hAnsi="Times New Roman" w:cs="Times New Roman"/>
          <w:kern w:val="2"/>
          <w:sz w:val="28"/>
          <w:szCs w:val="28"/>
          <w:lang w:eastAsia="ar-SA"/>
        </w:rPr>
        <w:t>8</w:t>
      </w:r>
      <w:r w:rsidRPr="006A4EFE">
        <w:rPr>
          <w:rFonts w:ascii="Times New Roman" w:eastAsia="Andale Sans UI" w:hAnsi="Times New Roman" w:cs="Times New Roman"/>
          <w:kern w:val="2"/>
          <w:sz w:val="28"/>
          <w:szCs w:val="28"/>
          <w:lang w:eastAsia="ar-SA"/>
        </w:rPr>
        <w:t xml:space="preserve">7 годом увеличилось и составило </w:t>
      </w:r>
      <w:r w:rsidR="00B11C44" w:rsidRPr="006A4EFE">
        <w:rPr>
          <w:rFonts w:ascii="Times New Roman" w:eastAsia="Andale Sans UI" w:hAnsi="Times New Roman" w:cs="Times New Roman"/>
          <w:kern w:val="2"/>
          <w:sz w:val="28"/>
          <w:szCs w:val="28"/>
          <w:lang w:eastAsia="ar-SA"/>
        </w:rPr>
        <w:t>более</w:t>
      </w:r>
      <w:r w:rsidR="003F70C1" w:rsidRPr="006A4EFE">
        <w:rPr>
          <w:rFonts w:ascii="Times New Roman" w:eastAsia="Andale Sans UI" w:hAnsi="Times New Roman" w:cs="Times New Roman"/>
          <w:kern w:val="2"/>
          <w:sz w:val="28"/>
          <w:szCs w:val="28"/>
          <w:lang w:eastAsia="ar-SA"/>
        </w:rPr>
        <w:t xml:space="preserve"> 3</w:t>
      </w:r>
      <w:r w:rsidR="00B11C44" w:rsidRPr="006A4EFE">
        <w:rPr>
          <w:rFonts w:ascii="Times New Roman" w:eastAsia="Andale Sans UI" w:hAnsi="Times New Roman" w:cs="Times New Roman"/>
          <w:kern w:val="2"/>
          <w:sz w:val="28"/>
          <w:szCs w:val="28"/>
          <w:lang w:eastAsia="ar-SA"/>
        </w:rPr>
        <w:t>8</w:t>
      </w:r>
      <w:r w:rsidR="003F70C1" w:rsidRPr="006A4EFE">
        <w:rPr>
          <w:rFonts w:ascii="Times New Roman" w:eastAsia="Andale Sans UI" w:hAnsi="Times New Roman" w:cs="Times New Roman"/>
          <w:kern w:val="2"/>
          <w:sz w:val="28"/>
          <w:szCs w:val="28"/>
          <w:lang w:eastAsia="ar-SA"/>
        </w:rPr>
        <w:t>5 тыс.</w:t>
      </w:r>
      <w:r w:rsidRPr="006A4EFE">
        <w:rPr>
          <w:rFonts w:ascii="Times New Roman" w:eastAsia="Andale Sans UI" w:hAnsi="Times New Roman" w:cs="Times New Roman"/>
          <w:kern w:val="2"/>
          <w:sz w:val="28"/>
          <w:szCs w:val="28"/>
          <w:lang w:eastAsia="ar-SA"/>
        </w:rPr>
        <w:t xml:space="preserve"> ед</w:t>
      </w:r>
      <w:r w:rsidR="003F70C1" w:rsidRPr="006A4EFE">
        <w:rPr>
          <w:rFonts w:ascii="Times New Roman" w:eastAsia="Andale Sans UI" w:hAnsi="Times New Roman" w:cs="Times New Roman"/>
          <w:kern w:val="2"/>
          <w:sz w:val="28"/>
          <w:szCs w:val="28"/>
          <w:lang w:eastAsia="ar-SA"/>
        </w:rPr>
        <w:t>.</w:t>
      </w:r>
    </w:p>
    <w:p w:rsidR="00CD09CC" w:rsidRPr="006A4EFE" w:rsidRDefault="00202FE4" w:rsidP="000E4661">
      <w:pPr>
        <w:pStyle w:val="a8"/>
        <w:spacing w:after="0"/>
        <w:ind w:firstLine="709"/>
        <w:jc w:val="both"/>
        <w:rPr>
          <w:rFonts w:ascii="Times New Roman" w:eastAsia="Andale Sans UI" w:hAnsi="Times New Roman" w:cs="Times New Roman"/>
          <w:kern w:val="2"/>
          <w:sz w:val="28"/>
          <w:szCs w:val="28"/>
          <w:lang w:eastAsia="ar-SA"/>
        </w:rPr>
      </w:pPr>
      <w:r w:rsidRPr="006A4EFE">
        <w:rPr>
          <w:rFonts w:ascii="Times New Roman" w:eastAsia="Andale Sans UI" w:hAnsi="Times New Roman" w:cs="Times New Roman"/>
          <w:kern w:val="2"/>
          <w:sz w:val="28"/>
          <w:szCs w:val="28"/>
          <w:lang w:eastAsia="ar-SA"/>
        </w:rPr>
        <w:t xml:space="preserve">Муниципальная политика в сфере обеспечения пассажирских перевозок направлена на использование более совершенных в экологическом плане автобусов и электротранспорта. На сегодняшний день администрацией города проводится планомерная работа по обновлению подвижного состава коммерческих предприятий. </w:t>
      </w:r>
    </w:p>
    <w:p w:rsidR="00CD09CC" w:rsidRPr="006A4EFE" w:rsidRDefault="00CD09CC" w:rsidP="00CD09CC">
      <w:pPr>
        <w:pStyle w:val="a8"/>
        <w:spacing w:after="0"/>
        <w:ind w:firstLine="709"/>
        <w:jc w:val="both"/>
        <w:rPr>
          <w:rFonts w:ascii="Times New Roman" w:eastAsia="Andale Sans UI" w:hAnsi="Times New Roman" w:cs="Times New Roman"/>
          <w:kern w:val="2"/>
          <w:sz w:val="28"/>
          <w:szCs w:val="28"/>
          <w:lang w:eastAsia="ar-SA"/>
        </w:rPr>
      </w:pPr>
      <w:proofErr w:type="gramStart"/>
      <w:r w:rsidRPr="006A4EFE">
        <w:rPr>
          <w:rFonts w:ascii="Times New Roman" w:eastAsia="Andale Sans UI" w:hAnsi="Times New Roman" w:cs="Times New Roman"/>
          <w:kern w:val="2"/>
          <w:sz w:val="28"/>
          <w:szCs w:val="28"/>
          <w:lang w:eastAsia="ar-SA"/>
        </w:rPr>
        <w:t>В целях снижения влияния городских автобусов на окружающую среду при конкурсном отборе предпринимателей для перевозки пассажиров по регулярным городским маршрутам</w:t>
      </w:r>
      <w:proofErr w:type="gramEnd"/>
      <w:r w:rsidRPr="006A4EFE">
        <w:rPr>
          <w:rFonts w:ascii="Times New Roman" w:eastAsia="Andale Sans UI" w:hAnsi="Times New Roman" w:cs="Times New Roman"/>
          <w:kern w:val="2"/>
          <w:sz w:val="28"/>
          <w:szCs w:val="28"/>
          <w:lang w:eastAsia="ar-SA"/>
        </w:rPr>
        <w:t xml:space="preserve">, помимо наличия лицензии и соответствующих сертификатов, предусмотрены такие критерии, как экологический класс и год выпуска транспортного средства. При прочих равных условиях предпочтение отдается более новым автобусам более высокого экологического класса. </w:t>
      </w:r>
    </w:p>
    <w:p w:rsidR="00B11C44" w:rsidRPr="006A4EFE" w:rsidRDefault="00202FE4" w:rsidP="000E4661">
      <w:pPr>
        <w:pStyle w:val="a8"/>
        <w:spacing w:after="0"/>
        <w:ind w:firstLine="709"/>
        <w:jc w:val="both"/>
        <w:rPr>
          <w:rFonts w:ascii="Times New Roman" w:eastAsia="Andale Sans UI" w:hAnsi="Times New Roman" w:cs="Times New Roman"/>
          <w:kern w:val="2"/>
          <w:sz w:val="28"/>
          <w:szCs w:val="28"/>
          <w:lang w:eastAsia="ar-SA"/>
        </w:rPr>
      </w:pPr>
      <w:r w:rsidRPr="006A4EFE">
        <w:rPr>
          <w:rFonts w:ascii="Times New Roman" w:eastAsia="Andale Sans UI" w:hAnsi="Times New Roman" w:cs="Times New Roman"/>
          <w:kern w:val="2"/>
          <w:sz w:val="28"/>
          <w:szCs w:val="28"/>
          <w:lang w:eastAsia="ar-SA"/>
        </w:rPr>
        <w:t>В 201</w:t>
      </w:r>
      <w:r w:rsidR="00B11C44" w:rsidRPr="006A4EFE">
        <w:rPr>
          <w:rFonts w:ascii="Times New Roman" w:eastAsia="Andale Sans UI" w:hAnsi="Times New Roman" w:cs="Times New Roman"/>
          <w:kern w:val="2"/>
          <w:sz w:val="28"/>
          <w:szCs w:val="28"/>
          <w:lang w:eastAsia="ar-SA"/>
        </w:rPr>
        <w:t>9</w:t>
      </w:r>
      <w:r w:rsidRPr="006A4EFE">
        <w:rPr>
          <w:rFonts w:ascii="Times New Roman" w:eastAsia="Andale Sans UI" w:hAnsi="Times New Roman" w:cs="Times New Roman"/>
          <w:kern w:val="2"/>
          <w:sz w:val="28"/>
          <w:szCs w:val="28"/>
          <w:lang w:eastAsia="ar-SA"/>
        </w:rPr>
        <w:t xml:space="preserve"> году частными перевозчиками было приобретено </w:t>
      </w:r>
      <w:r w:rsidR="00B11C44" w:rsidRPr="006A4EFE">
        <w:rPr>
          <w:rFonts w:ascii="Times New Roman" w:eastAsia="Andale Sans UI" w:hAnsi="Times New Roman" w:cs="Times New Roman"/>
          <w:kern w:val="2"/>
          <w:sz w:val="28"/>
          <w:szCs w:val="28"/>
          <w:lang w:eastAsia="ar-SA"/>
        </w:rPr>
        <w:t>124</w:t>
      </w:r>
      <w:r w:rsidRPr="006A4EFE">
        <w:rPr>
          <w:rFonts w:ascii="Times New Roman" w:eastAsia="Andale Sans UI" w:hAnsi="Times New Roman" w:cs="Times New Roman"/>
          <w:kern w:val="2"/>
          <w:sz w:val="28"/>
          <w:szCs w:val="28"/>
          <w:lang w:eastAsia="ar-SA"/>
        </w:rPr>
        <w:t xml:space="preserve"> автобуса с экологическими классами Евро</w:t>
      </w:r>
      <w:r w:rsidR="005301A4" w:rsidRPr="006A4EFE">
        <w:rPr>
          <w:rFonts w:ascii="Times New Roman" w:eastAsia="Andale Sans UI" w:hAnsi="Times New Roman" w:cs="Times New Roman"/>
          <w:kern w:val="2"/>
          <w:sz w:val="28"/>
          <w:szCs w:val="28"/>
          <w:lang w:eastAsia="ar-SA"/>
        </w:rPr>
        <w:t>–</w:t>
      </w:r>
      <w:r w:rsidRPr="006A4EFE">
        <w:rPr>
          <w:rFonts w:ascii="Times New Roman" w:eastAsia="Andale Sans UI" w:hAnsi="Times New Roman" w:cs="Times New Roman"/>
          <w:kern w:val="2"/>
          <w:sz w:val="28"/>
          <w:szCs w:val="28"/>
          <w:lang w:eastAsia="ar-SA"/>
        </w:rPr>
        <w:t>4, Евро</w:t>
      </w:r>
      <w:r w:rsidR="005301A4" w:rsidRPr="006A4EFE">
        <w:rPr>
          <w:rFonts w:ascii="Times New Roman" w:eastAsia="Andale Sans UI" w:hAnsi="Times New Roman" w:cs="Times New Roman"/>
          <w:kern w:val="2"/>
          <w:sz w:val="28"/>
          <w:szCs w:val="28"/>
          <w:lang w:eastAsia="ar-SA"/>
        </w:rPr>
        <w:t>–</w:t>
      </w:r>
      <w:r w:rsidRPr="006A4EFE">
        <w:rPr>
          <w:rFonts w:ascii="Times New Roman" w:eastAsia="Andale Sans UI" w:hAnsi="Times New Roman" w:cs="Times New Roman"/>
          <w:kern w:val="2"/>
          <w:sz w:val="28"/>
          <w:szCs w:val="28"/>
          <w:lang w:eastAsia="ar-SA"/>
        </w:rPr>
        <w:t>5.</w:t>
      </w:r>
      <w:r w:rsidR="000E4661" w:rsidRPr="006A4EFE">
        <w:rPr>
          <w:rFonts w:ascii="Times New Roman" w:eastAsia="Andale Sans UI" w:hAnsi="Times New Roman" w:cs="Times New Roman"/>
          <w:kern w:val="2"/>
          <w:sz w:val="28"/>
          <w:szCs w:val="28"/>
          <w:lang w:eastAsia="ar-SA"/>
        </w:rPr>
        <w:t xml:space="preserve"> </w:t>
      </w:r>
    </w:p>
    <w:p w:rsidR="00202FE4" w:rsidRPr="006A4EFE" w:rsidRDefault="00B11C44" w:rsidP="000E4661">
      <w:pPr>
        <w:pStyle w:val="a8"/>
        <w:spacing w:after="0"/>
        <w:ind w:firstLine="709"/>
        <w:jc w:val="both"/>
        <w:rPr>
          <w:rFonts w:ascii="Times New Roman" w:eastAsia="Andale Sans UI" w:hAnsi="Times New Roman" w:cs="Times New Roman"/>
          <w:kern w:val="2"/>
          <w:sz w:val="28"/>
          <w:szCs w:val="28"/>
          <w:lang w:eastAsia="ar-SA"/>
        </w:rPr>
      </w:pPr>
      <w:r w:rsidRPr="006A4EFE">
        <w:rPr>
          <w:rFonts w:ascii="Times New Roman" w:eastAsia="Andale Sans UI" w:hAnsi="Times New Roman" w:cs="Times New Roman"/>
          <w:kern w:val="2"/>
          <w:sz w:val="28"/>
          <w:szCs w:val="28"/>
          <w:lang w:eastAsia="ar-SA"/>
        </w:rPr>
        <w:t xml:space="preserve">Муниципальным предприятием в лизинг приобретено 25 автобусов. </w:t>
      </w:r>
      <w:r w:rsidR="00202FE4" w:rsidRPr="006A4EFE">
        <w:rPr>
          <w:rFonts w:ascii="Times New Roman" w:eastAsia="Andale Sans UI" w:hAnsi="Times New Roman" w:cs="Times New Roman"/>
          <w:kern w:val="2"/>
          <w:sz w:val="28"/>
          <w:szCs w:val="28"/>
          <w:lang w:eastAsia="ar-SA"/>
        </w:rPr>
        <w:t>Также в рамках наследия XXIX Всемирной зимней Универсиады 2019</w:t>
      </w:r>
      <w:r w:rsidRPr="006A4EFE">
        <w:rPr>
          <w:rFonts w:ascii="Times New Roman" w:eastAsia="Andale Sans UI" w:hAnsi="Times New Roman" w:cs="Times New Roman"/>
          <w:kern w:val="2"/>
          <w:sz w:val="28"/>
          <w:szCs w:val="28"/>
          <w:lang w:eastAsia="ar-SA"/>
        </w:rPr>
        <w:t> </w:t>
      </w:r>
      <w:r w:rsidR="00202FE4" w:rsidRPr="006A4EFE">
        <w:rPr>
          <w:rFonts w:ascii="Times New Roman" w:eastAsia="Andale Sans UI" w:hAnsi="Times New Roman" w:cs="Times New Roman"/>
          <w:kern w:val="2"/>
          <w:sz w:val="28"/>
          <w:szCs w:val="28"/>
          <w:lang w:eastAsia="ar-SA"/>
        </w:rPr>
        <w:t xml:space="preserve"> года городу Красноярску передано 43 автобуса марки </w:t>
      </w:r>
      <w:proofErr w:type="spellStart"/>
      <w:r w:rsidR="00202FE4" w:rsidRPr="006A4EFE">
        <w:rPr>
          <w:rFonts w:ascii="Times New Roman" w:eastAsia="Andale Sans UI" w:hAnsi="Times New Roman" w:cs="Times New Roman"/>
          <w:kern w:val="2"/>
          <w:sz w:val="28"/>
          <w:szCs w:val="28"/>
          <w:lang w:eastAsia="ar-SA"/>
        </w:rPr>
        <w:t>ЛиАЗ</w:t>
      </w:r>
      <w:proofErr w:type="spellEnd"/>
      <w:r w:rsidR="005301A4" w:rsidRPr="006A4EFE">
        <w:rPr>
          <w:rFonts w:ascii="Times New Roman" w:eastAsia="Andale Sans UI" w:hAnsi="Times New Roman" w:cs="Times New Roman"/>
          <w:kern w:val="2"/>
          <w:sz w:val="28"/>
          <w:szCs w:val="28"/>
          <w:lang w:eastAsia="ar-SA"/>
        </w:rPr>
        <w:t>–</w:t>
      </w:r>
      <w:r w:rsidR="00202FE4" w:rsidRPr="006A4EFE">
        <w:rPr>
          <w:rFonts w:ascii="Times New Roman" w:eastAsia="Andale Sans UI" w:hAnsi="Times New Roman" w:cs="Times New Roman"/>
          <w:kern w:val="2"/>
          <w:sz w:val="28"/>
          <w:szCs w:val="28"/>
          <w:lang w:eastAsia="ar-SA"/>
        </w:rPr>
        <w:t xml:space="preserve">52965 и </w:t>
      </w:r>
      <w:r w:rsidR="006E0998" w:rsidRPr="006A4EFE">
        <w:rPr>
          <w:rFonts w:ascii="Times New Roman" w:eastAsia="Andale Sans UI" w:hAnsi="Times New Roman" w:cs="Times New Roman"/>
          <w:kern w:val="2"/>
          <w:sz w:val="28"/>
          <w:szCs w:val="28"/>
          <w:lang w:eastAsia="ar-SA"/>
        </w:rPr>
        <w:br/>
      </w:r>
      <w:r w:rsidR="00202FE4" w:rsidRPr="006A4EFE">
        <w:rPr>
          <w:rFonts w:ascii="Times New Roman" w:eastAsia="Andale Sans UI" w:hAnsi="Times New Roman" w:cs="Times New Roman"/>
          <w:kern w:val="2"/>
          <w:sz w:val="28"/>
          <w:szCs w:val="28"/>
          <w:lang w:eastAsia="ar-SA"/>
        </w:rPr>
        <w:t>ПАЗ 320414</w:t>
      </w:r>
      <w:r w:rsidR="005301A4" w:rsidRPr="006A4EFE">
        <w:rPr>
          <w:rFonts w:ascii="Times New Roman" w:eastAsia="Andale Sans UI" w:hAnsi="Times New Roman" w:cs="Times New Roman"/>
          <w:kern w:val="2"/>
          <w:sz w:val="28"/>
          <w:szCs w:val="28"/>
          <w:lang w:eastAsia="ar-SA"/>
        </w:rPr>
        <w:t>–</w:t>
      </w:r>
      <w:r w:rsidR="00202FE4" w:rsidRPr="006A4EFE">
        <w:rPr>
          <w:rFonts w:ascii="Times New Roman" w:eastAsia="Andale Sans UI" w:hAnsi="Times New Roman" w:cs="Times New Roman"/>
          <w:kern w:val="2"/>
          <w:sz w:val="28"/>
          <w:szCs w:val="28"/>
          <w:lang w:eastAsia="ar-SA"/>
        </w:rPr>
        <w:t>04 с экологическим классом Евро</w:t>
      </w:r>
      <w:r w:rsidR="005301A4" w:rsidRPr="006A4EFE">
        <w:rPr>
          <w:rFonts w:ascii="Times New Roman" w:eastAsia="Andale Sans UI" w:hAnsi="Times New Roman" w:cs="Times New Roman"/>
          <w:kern w:val="2"/>
          <w:sz w:val="28"/>
          <w:szCs w:val="28"/>
          <w:lang w:eastAsia="ar-SA"/>
        </w:rPr>
        <w:t>–</w:t>
      </w:r>
      <w:r w:rsidR="00202FE4" w:rsidRPr="006A4EFE">
        <w:rPr>
          <w:rFonts w:ascii="Times New Roman" w:eastAsia="Andale Sans UI" w:hAnsi="Times New Roman" w:cs="Times New Roman"/>
          <w:kern w:val="2"/>
          <w:sz w:val="28"/>
          <w:szCs w:val="28"/>
          <w:lang w:eastAsia="ar-SA"/>
        </w:rPr>
        <w:t>5 и новый троллейбус «</w:t>
      </w:r>
      <w:proofErr w:type="spellStart"/>
      <w:r w:rsidR="00202FE4" w:rsidRPr="006A4EFE">
        <w:rPr>
          <w:rFonts w:ascii="Times New Roman" w:eastAsia="Andale Sans UI" w:hAnsi="Times New Roman" w:cs="Times New Roman"/>
          <w:kern w:val="2"/>
          <w:sz w:val="28"/>
          <w:szCs w:val="28"/>
          <w:lang w:eastAsia="ar-SA"/>
        </w:rPr>
        <w:t>Тролза</w:t>
      </w:r>
      <w:proofErr w:type="spellEnd"/>
      <w:r w:rsidR="00202FE4" w:rsidRPr="006A4EFE">
        <w:rPr>
          <w:rFonts w:ascii="Times New Roman" w:eastAsia="Andale Sans UI" w:hAnsi="Times New Roman" w:cs="Times New Roman"/>
          <w:kern w:val="2"/>
          <w:sz w:val="28"/>
          <w:szCs w:val="28"/>
          <w:lang w:eastAsia="ar-SA"/>
        </w:rPr>
        <w:t>».</w:t>
      </w:r>
    </w:p>
    <w:p w:rsidR="00202FE4" w:rsidRPr="006A4EFE" w:rsidRDefault="000E4661" w:rsidP="000C7694">
      <w:pPr>
        <w:widowControl/>
        <w:tabs>
          <w:tab w:val="left" w:pos="3300"/>
        </w:tabs>
        <w:spacing w:before="120"/>
        <w:ind w:firstLine="709"/>
        <w:rPr>
          <w:rFonts w:ascii="Times New Roman" w:eastAsiaTheme="minorHAnsi" w:hAnsi="Times New Roman" w:cs="Times New Roman"/>
          <w:bCs/>
          <w:i/>
          <w:sz w:val="28"/>
          <w:szCs w:val="28"/>
          <w:lang w:eastAsia="en-US"/>
        </w:rPr>
      </w:pPr>
      <w:r w:rsidRPr="006A4EFE">
        <w:rPr>
          <w:rFonts w:ascii="Times New Roman" w:eastAsiaTheme="minorHAnsi" w:hAnsi="Times New Roman" w:cs="Times New Roman"/>
          <w:bCs/>
          <w:i/>
          <w:sz w:val="28"/>
          <w:szCs w:val="28"/>
          <w:lang w:eastAsia="en-US"/>
        </w:rPr>
        <w:t>Водопользование</w:t>
      </w:r>
    </w:p>
    <w:p w:rsidR="00202FE4" w:rsidRPr="006A4EFE" w:rsidRDefault="00202FE4" w:rsidP="00202FE4">
      <w:pPr>
        <w:ind w:firstLine="709"/>
        <w:jc w:val="both"/>
        <w:rPr>
          <w:rFonts w:ascii="Times New Roman" w:hAnsi="Times New Roman" w:cs="Times New Roman"/>
          <w:sz w:val="28"/>
          <w:szCs w:val="28"/>
        </w:rPr>
      </w:pPr>
      <w:r w:rsidRPr="006A4EFE">
        <w:rPr>
          <w:rFonts w:ascii="Times New Roman" w:hAnsi="Times New Roman" w:cs="Times New Roman"/>
          <w:sz w:val="28"/>
          <w:szCs w:val="28"/>
        </w:rPr>
        <w:t>По данным Енисейского бассейнового водного управления в 201</w:t>
      </w:r>
      <w:r w:rsidR="00CD09CC"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объем забранной из природных источников воды по г. Красноярску составил </w:t>
      </w:r>
      <w:r w:rsidR="00274418" w:rsidRPr="006A4EFE">
        <w:rPr>
          <w:rFonts w:ascii="Times New Roman" w:hAnsi="Times New Roman" w:cs="Times New Roman"/>
          <w:sz w:val="28"/>
          <w:szCs w:val="28"/>
        </w:rPr>
        <w:t>459,</w:t>
      </w:r>
      <w:r w:rsidR="006A4EFE" w:rsidRPr="006A4EFE">
        <w:rPr>
          <w:rFonts w:ascii="Times New Roman" w:hAnsi="Times New Roman" w:cs="Times New Roman"/>
          <w:sz w:val="28"/>
          <w:szCs w:val="28"/>
        </w:rPr>
        <w:t>7</w:t>
      </w:r>
      <w:r w:rsidR="00274418" w:rsidRPr="006A4EFE">
        <w:rPr>
          <w:rFonts w:ascii="Times New Roman" w:hAnsi="Times New Roman" w:cs="Times New Roman"/>
          <w:sz w:val="28"/>
          <w:szCs w:val="28"/>
        </w:rPr>
        <w:t xml:space="preserve"> </w:t>
      </w:r>
      <w:proofErr w:type="gramStart"/>
      <w:r w:rsidR="00274418" w:rsidRPr="006A4EFE">
        <w:rPr>
          <w:rFonts w:ascii="Times New Roman" w:hAnsi="Times New Roman" w:cs="Times New Roman"/>
          <w:sz w:val="28"/>
          <w:szCs w:val="28"/>
        </w:rPr>
        <w:t>млн</w:t>
      </w:r>
      <w:proofErr w:type="gramEnd"/>
      <w:r w:rsidR="00274418" w:rsidRPr="006A4EFE">
        <w:rPr>
          <w:rFonts w:ascii="Times New Roman" w:hAnsi="Times New Roman" w:cs="Times New Roman"/>
          <w:sz w:val="28"/>
          <w:szCs w:val="28"/>
        </w:rPr>
        <w:t xml:space="preserve">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 xml:space="preserve"> (2018 г. – </w:t>
      </w:r>
      <w:r w:rsidRPr="006A4EFE">
        <w:rPr>
          <w:rFonts w:ascii="Times New Roman" w:hAnsi="Times New Roman" w:cs="Times New Roman"/>
          <w:sz w:val="28"/>
          <w:szCs w:val="28"/>
        </w:rPr>
        <w:t>447,5 млн</w:t>
      </w:r>
      <w:r w:rsidR="000E4661" w:rsidRPr="006A4EFE">
        <w:rPr>
          <w:rFonts w:ascii="Times New Roman" w:hAnsi="Times New Roman" w:cs="Times New Roman"/>
          <w:sz w:val="28"/>
          <w:szCs w:val="28"/>
        </w:rPr>
        <w:t xml:space="preserve">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w:t>
      </w:r>
      <w:r w:rsidRPr="006A4EFE">
        <w:rPr>
          <w:rFonts w:ascii="Times New Roman" w:hAnsi="Times New Roman" w:cs="Times New Roman"/>
          <w:sz w:val="28"/>
          <w:szCs w:val="28"/>
        </w:rPr>
        <w:t xml:space="preserve">, из поверхностных источников забрано </w:t>
      </w:r>
      <w:r w:rsidR="00274418" w:rsidRPr="006A4EFE">
        <w:rPr>
          <w:rFonts w:ascii="Times New Roman" w:hAnsi="Times New Roman" w:cs="Times New Roman"/>
          <w:sz w:val="28"/>
          <w:szCs w:val="28"/>
        </w:rPr>
        <w:t>326,6</w:t>
      </w:r>
      <w:r w:rsidRPr="006A4EFE">
        <w:rPr>
          <w:rFonts w:ascii="Times New Roman" w:hAnsi="Times New Roman" w:cs="Times New Roman"/>
          <w:sz w:val="28"/>
          <w:szCs w:val="28"/>
        </w:rPr>
        <w:t xml:space="preserve"> </w:t>
      </w:r>
      <w:r w:rsidR="000E4661" w:rsidRPr="006A4EFE">
        <w:rPr>
          <w:rFonts w:ascii="Times New Roman" w:hAnsi="Times New Roman" w:cs="Times New Roman"/>
          <w:sz w:val="28"/>
          <w:szCs w:val="28"/>
        </w:rPr>
        <w:t xml:space="preserve">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Pr="006A4EFE">
        <w:rPr>
          <w:rFonts w:ascii="Times New Roman" w:hAnsi="Times New Roman" w:cs="Times New Roman"/>
          <w:sz w:val="28"/>
          <w:szCs w:val="28"/>
        </w:rPr>
        <w:t xml:space="preserve">, из подземных источников – </w:t>
      </w:r>
      <w:r w:rsidR="00274418" w:rsidRPr="006A4EFE">
        <w:rPr>
          <w:rFonts w:ascii="Times New Roman" w:hAnsi="Times New Roman" w:cs="Times New Roman"/>
          <w:sz w:val="28"/>
          <w:szCs w:val="28"/>
        </w:rPr>
        <w:t>133,1</w:t>
      </w:r>
      <w:r w:rsidRPr="006A4EFE">
        <w:rPr>
          <w:rFonts w:ascii="Times New Roman" w:hAnsi="Times New Roman" w:cs="Times New Roman"/>
          <w:sz w:val="28"/>
          <w:szCs w:val="28"/>
        </w:rPr>
        <w:t xml:space="preserve"> </w:t>
      </w:r>
      <w:r w:rsidR="000E4661" w:rsidRPr="006A4EFE">
        <w:rPr>
          <w:rFonts w:ascii="Times New Roman" w:hAnsi="Times New Roman" w:cs="Times New Roman"/>
          <w:sz w:val="28"/>
          <w:szCs w:val="28"/>
        </w:rPr>
        <w:t xml:space="preserve">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Pr="006A4EFE">
        <w:rPr>
          <w:rFonts w:ascii="Times New Roman" w:hAnsi="Times New Roman" w:cs="Times New Roman"/>
          <w:sz w:val="28"/>
          <w:szCs w:val="28"/>
        </w:rPr>
        <w:t xml:space="preserve">. </w:t>
      </w:r>
    </w:p>
    <w:p w:rsidR="00202FE4" w:rsidRPr="006A4EFE" w:rsidRDefault="000E4661" w:rsidP="00202FE4">
      <w:pPr>
        <w:ind w:firstLine="709"/>
        <w:jc w:val="both"/>
        <w:rPr>
          <w:rFonts w:ascii="Times New Roman" w:hAnsi="Times New Roman" w:cs="Times New Roman"/>
          <w:sz w:val="28"/>
          <w:szCs w:val="28"/>
        </w:rPr>
      </w:pPr>
      <w:r w:rsidRPr="006A4EFE">
        <w:rPr>
          <w:rFonts w:ascii="Times New Roman" w:hAnsi="Times New Roman" w:cs="Times New Roman"/>
          <w:sz w:val="28"/>
          <w:szCs w:val="28"/>
        </w:rPr>
        <w:t>За отчетный год и</w:t>
      </w:r>
      <w:r w:rsidR="00202FE4" w:rsidRPr="006A4EFE">
        <w:rPr>
          <w:rFonts w:ascii="Times New Roman" w:hAnsi="Times New Roman" w:cs="Times New Roman"/>
          <w:sz w:val="28"/>
          <w:szCs w:val="28"/>
        </w:rPr>
        <w:t xml:space="preserve">спользовано воды </w:t>
      </w:r>
      <w:r w:rsidR="00274418" w:rsidRPr="006A4EFE">
        <w:rPr>
          <w:rFonts w:ascii="Times New Roman" w:hAnsi="Times New Roman" w:cs="Times New Roman"/>
          <w:sz w:val="28"/>
          <w:szCs w:val="28"/>
        </w:rPr>
        <w:t>406,0 </w:t>
      </w:r>
      <w:proofErr w:type="gramStart"/>
      <w:r w:rsidR="00274418" w:rsidRPr="006A4EFE">
        <w:rPr>
          <w:rFonts w:ascii="Times New Roman" w:hAnsi="Times New Roman" w:cs="Times New Roman"/>
          <w:sz w:val="28"/>
          <w:szCs w:val="28"/>
        </w:rPr>
        <w:t>млн</w:t>
      </w:r>
      <w:proofErr w:type="gramEnd"/>
      <w:r w:rsidR="00274418" w:rsidRPr="006A4EFE">
        <w:rPr>
          <w:rFonts w:ascii="Times New Roman" w:hAnsi="Times New Roman" w:cs="Times New Roman"/>
          <w:sz w:val="28"/>
          <w:szCs w:val="28"/>
        </w:rPr>
        <w:t>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br/>
        <w:t xml:space="preserve">(2018 г. – </w:t>
      </w:r>
      <w:r w:rsidR="00202FE4" w:rsidRPr="006A4EFE">
        <w:rPr>
          <w:rFonts w:ascii="Times New Roman" w:hAnsi="Times New Roman" w:cs="Times New Roman"/>
          <w:sz w:val="28"/>
          <w:szCs w:val="28"/>
        </w:rPr>
        <w:t>387,8</w:t>
      </w:r>
      <w:r w:rsidR="00274418" w:rsidRPr="006A4EFE">
        <w:rPr>
          <w:rFonts w:ascii="Times New Roman" w:hAnsi="Times New Roman" w:cs="Times New Roman"/>
          <w:sz w:val="28"/>
          <w:szCs w:val="28"/>
        </w:rPr>
        <w:t> </w:t>
      </w:r>
      <w:r w:rsidRPr="006A4EFE">
        <w:rPr>
          <w:rFonts w:ascii="Times New Roman" w:hAnsi="Times New Roman" w:cs="Times New Roman"/>
          <w:sz w:val="28"/>
          <w:szCs w:val="28"/>
        </w:rPr>
        <w:t>млн</w:t>
      </w:r>
      <w:r w:rsidR="00274418" w:rsidRPr="006A4EFE">
        <w:rPr>
          <w:rFonts w:ascii="Times New Roman" w:hAnsi="Times New Roman" w:cs="Times New Roman"/>
          <w:sz w:val="28"/>
          <w:szCs w:val="28"/>
        </w:rPr>
        <w:t>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w:t>
      </w:r>
      <w:r w:rsidR="00202FE4" w:rsidRPr="006A4EFE">
        <w:rPr>
          <w:rFonts w:ascii="Times New Roman" w:hAnsi="Times New Roman" w:cs="Times New Roman"/>
          <w:sz w:val="28"/>
          <w:szCs w:val="28"/>
        </w:rPr>
        <w:t>, в том числе на хозяйственно</w:t>
      </w:r>
      <w:r w:rsidR="00274418" w:rsidRPr="006A4EFE">
        <w:rPr>
          <w:rFonts w:ascii="Times New Roman" w:hAnsi="Times New Roman" w:cs="Times New Roman"/>
          <w:sz w:val="28"/>
          <w:szCs w:val="28"/>
        </w:rPr>
        <w:t xml:space="preserve"> – </w:t>
      </w:r>
      <w:r w:rsidR="00202FE4" w:rsidRPr="006A4EFE">
        <w:rPr>
          <w:rFonts w:ascii="Times New Roman" w:hAnsi="Times New Roman" w:cs="Times New Roman"/>
          <w:sz w:val="28"/>
          <w:szCs w:val="28"/>
        </w:rPr>
        <w:t xml:space="preserve">питьевые нужды – </w:t>
      </w:r>
      <w:r w:rsidR="00274418" w:rsidRPr="006A4EFE">
        <w:rPr>
          <w:rFonts w:ascii="Times New Roman" w:hAnsi="Times New Roman" w:cs="Times New Roman"/>
          <w:sz w:val="28"/>
          <w:szCs w:val="28"/>
        </w:rPr>
        <w:t>75,7 </w:t>
      </w:r>
      <w:r w:rsidR="00202FE4" w:rsidRPr="006A4EFE">
        <w:rPr>
          <w:rFonts w:ascii="Times New Roman" w:hAnsi="Times New Roman" w:cs="Times New Roman"/>
          <w:sz w:val="28"/>
          <w:szCs w:val="28"/>
        </w:rPr>
        <w:t xml:space="preserve"> </w:t>
      </w:r>
      <w:r w:rsidR="00A652FB" w:rsidRPr="006A4EFE">
        <w:rPr>
          <w:rFonts w:ascii="Times New Roman" w:hAnsi="Times New Roman" w:cs="Times New Roman"/>
          <w:sz w:val="28"/>
          <w:szCs w:val="28"/>
        </w:rPr>
        <w:t>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02FE4" w:rsidRPr="006A4EFE">
        <w:rPr>
          <w:rFonts w:ascii="Times New Roman" w:hAnsi="Times New Roman" w:cs="Times New Roman"/>
          <w:sz w:val="28"/>
          <w:szCs w:val="28"/>
        </w:rPr>
        <w:t xml:space="preserve">, на производственные нужды – </w:t>
      </w:r>
      <w:r w:rsidR="00274418" w:rsidRPr="006A4EFE">
        <w:rPr>
          <w:rFonts w:ascii="Times New Roman" w:hAnsi="Times New Roman" w:cs="Times New Roman"/>
          <w:sz w:val="28"/>
          <w:szCs w:val="28"/>
        </w:rPr>
        <w:t>303,1</w:t>
      </w:r>
      <w:r w:rsidR="00202FE4" w:rsidRPr="006A4EFE">
        <w:rPr>
          <w:rFonts w:ascii="Times New Roman" w:hAnsi="Times New Roman" w:cs="Times New Roman"/>
          <w:sz w:val="28"/>
          <w:szCs w:val="28"/>
        </w:rPr>
        <w:t xml:space="preserve"> </w:t>
      </w:r>
      <w:r w:rsidR="00A652FB" w:rsidRPr="006A4EFE">
        <w:rPr>
          <w:rFonts w:ascii="Times New Roman" w:hAnsi="Times New Roman" w:cs="Times New Roman"/>
          <w:sz w:val="28"/>
          <w:szCs w:val="28"/>
        </w:rPr>
        <w:t xml:space="preserve">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02FE4" w:rsidRPr="006A4EFE">
        <w:rPr>
          <w:rFonts w:ascii="Times New Roman" w:hAnsi="Times New Roman" w:cs="Times New Roman"/>
          <w:sz w:val="28"/>
          <w:szCs w:val="28"/>
        </w:rPr>
        <w:t>.</w:t>
      </w:r>
    </w:p>
    <w:p w:rsidR="00202FE4" w:rsidRPr="006A4EFE" w:rsidRDefault="00202FE4" w:rsidP="00202FE4">
      <w:pPr>
        <w:ind w:firstLine="709"/>
        <w:jc w:val="both"/>
        <w:rPr>
          <w:rFonts w:ascii="Times New Roman" w:hAnsi="Times New Roman" w:cs="Times New Roman"/>
          <w:sz w:val="28"/>
          <w:szCs w:val="28"/>
        </w:rPr>
      </w:pPr>
      <w:r w:rsidRPr="006A4EFE">
        <w:rPr>
          <w:rFonts w:ascii="Times New Roman" w:hAnsi="Times New Roman" w:cs="Times New Roman"/>
          <w:sz w:val="28"/>
          <w:szCs w:val="28"/>
        </w:rPr>
        <w:t>В связи с производственной деятельностью АО «Красноярская</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ТЭЦ</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1», филиала «Красноярская ТЭЦ</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2» АО «Енисейская ТГК (ТГК</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13)», филиала «Красноярская ТЭЦ</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3» АО «Енисейская ТГК (ТГК</w:t>
      </w:r>
      <w:r w:rsidR="005301A4" w:rsidRPr="006A4EFE">
        <w:rPr>
          <w:rFonts w:ascii="Times New Roman" w:hAnsi="Times New Roman" w:cs="Times New Roman"/>
          <w:sz w:val="28"/>
          <w:szCs w:val="28"/>
        </w:rPr>
        <w:t>–</w:t>
      </w:r>
      <w:r w:rsidRPr="006A4EFE">
        <w:rPr>
          <w:rFonts w:ascii="Times New Roman" w:hAnsi="Times New Roman" w:cs="Times New Roman"/>
          <w:sz w:val="28"/>
          <w:szCs w:val="28"/>
        </w:rPr>
        <w:t xml:space="preserve">13)», АО «Красноярская </w:t>
      </w:r>
      <w:proofErr w:type="spellStart"/>
      <w:r w:rsidRPr="006A4EFE">
        <w:rPr>
          <w:rFonts w:ascii="Times New Roman" w:hAnsi="Times New Roman" w:cs="Times New Roman"/>
          <w:sz w:val="28"/>
          <w:szCs w:val="28"/>
        </w:rPr>
        <w:t>теплотранспортная</w:t>
      </w:r>
      <w:proofErr w:type="spellEnd"/>
      <w:r w:rsidRPr="006A4EFE">
        <w:rPr>
          <w:rFonts w:ascii="Times New Roman" w:hAnsi="Times New Roman" w:cs="Times New Roman"/>
          <w:sz w:val="28"/>
          <w:szCs w:val="28"/>
        </w:rPr>
        <w:t xml:space="preserve"> компания» использование воды на прочие нужды составило </w:t>
      </w:r>
      <w:r w:rsidR="00274418" w:rsidRPr="006A4EFE">
        <w:rPr>
          <w:rFonts w:ascii="Times New Roman" w:hAnsi="Times New Roman" w:cs="Times New Roman"/>
          <w:sz w:val="28"/>
          <w:szCs w:val="28"/>
        </w:rPr>
        <w:t xml:space="preserve">27,2 </w:t>
      </w:r>
      <w:proofErr w:type="gramStart"/>
      <w:r w:rsidR="00274418" w:rsidRPr="006A4EFE">
        <w:rPr>
          <w:rFonts w:ascii="Times New Roman" w:hAnsi="Times New Roman" w:cs="Times New Roman"/>
          <w:sz w:val="28"/>
          <w:szCs w:val="28"/>
        </w:rPr>
        <w:t>млн</w:t>
      </w:r>
      <w:proofErr w:type="gramEnd"/>
      <w:r w:rsidR="00274418" w:rsidRPr="006A4EFE">
        <w:rPr>
          <w:rFonts w:ascii="Times New Roman" w:hAnsi="Times New Roman" w:cs="Times New Roman"/>
          <w:sz w:val="28"/>
          <w:szCs w:val="28"/>
        </w:rPr>
        <w:t xml:space="preserve">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A95B43" w:rsidRPr="006A4EFE">
        <w:rPr>
          <w:rFonts w:ascii="Times New Roman" w:hAnsi="Times New Roman" w:cs="Times New Roman"/>
          <w:sz w:val="28"/>
          <w:szCs w:val="28"/>
        </w:rPr>
        <w:t xml:space="preserve"> </w:t>
      </w:r>
      <w:r w:rsidR="00274418" w:rsidRPr="006A4EFE">
        <w:rPr>
          <w:rFonts w:ascii="Times New Roman" w:hAnsi="Times New Roman" w:cs="Times New Roman"/>
          <w:sz w:val="28"/>
          <w:szCs w:val="28"/>
        </w:rPr>
        <w:t xml:space="preserve">(2018 г. – </w:t>
      </w:r>
      <w:r w:rsidRPr="006A4EFE">
        <w:rPr>
          <w:rFonts w:ascii="Times New Roman" w:hAnsi="Times New Roman" w:cs="Times New Roman"/>
          <w:sz w:val="28"/>
          <w:szCs w:val="28"/>
        </w:rPr>
        <w:t xml:space="preserve">28,3 </w:t>
      </w:r>
      <w:r w:rsidR="000E4661" w:rsidRPr="006A4EFE">
        <w:rPr>
          <w:rFonts w:ascii="Times New Roman" w:hAnsi="Times New Roman" w:cs="Times New Roman"/>
          <w:sz w:val="28"/>
          <w:szCs w:val="28"/>
        </w:rPr>
        <w:t xml:space="preserve">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w:t>
      </w:r>
      <w:r w:rsidRPr="006A4EFE">
        <w:rPr>
          <w:rFonts w:ascii="Times New Roman" w:hAnsi="Times New Roman" w:cs="Times New Roman"/>
          <w:sz w:val="28"/>
          <w:szCs w:val="28"/>
        </w:rPr>
        <w:t>.</w:t>
      </w:r>
    </w:p>
    <w:p w:rsidR="000E4661" w:rsidRPr="006A4EFE" w:rsidRDefault="00202FE4" w:rsidP="000E4661">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Потери воды при транспортировке составили </w:t>
      </w:r>
      <w:r w:rsidR="00274418" w:rsidRPr="006A4EFE">
        <w:rPr>
          <w:rFonts w:ascii="Times New Roman" w:hAnsi="Times New Roman" w:cs="Times New Roman"/>
          <w:sz w:val="28"/>
          <w:szCs w:val="28"/>
        </w:rPr>
        <w:t>53,7</w:t>
      </w:r>
      <w:r w:rsidRPr="006A4EFE">
        <w:rPr>
          <w:rFonts w:ascii="Times New Roman" w:hAnsi="Times New Roman" w:cs="Times New Roman"/>
          <w:sz w:val="28"/>
          <w:szCs w:val="28"/>
        </w:rPr>
        <w:t xml:space="preserve"> </w:t>
      </w:r>
      <w:proofErr w:type="gramStart"/>
      <w:r w:rsidR="000E4661" w:rsidRPr="006A4EFE">
        <w:rPr>
          <w:rFonts w:ascii="Times New Roman" w:hAnsi="Times New Roman" w:cs="Times New Roman"/>
          <w:sz w:val="28"/>
          <w:szCs w:val="28"/>
        </w:rPr>
        <w:t>млн</w:t>
      </w:r>
      <w:proofErr w:type="gramEnd"/>
      <w:r w:rsidR="000E4661" w:rsidRPr="006A4EFE">
        <w:rPr>
          <w:rFonts w:ascii="Times New Roman" w:hAnsi="Times New Roman" w:cs="Times New Roman"/>
          <w:sz w:val="28"/>
          <w:szCs w:val="28"/>
        </w:rPr>
        <w:t xml:space="preserve">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 xml:space="preserve"> (2018 г. – 31,1 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w:t>
      </w:r>
      <w:r w:rsidRPr="006A4EFE">
        <w:rPr>
          <w:rFonts w:ascii="Times New Roman" w:hAnsi="Times New Roman" w:cs="Times New Roman"/>
          <w:sz w:val="28"/>
          <w:szCs w:val="28"/>
        </w:rPr>
        <w:t>. Расход воды в системах оборотного и повторного водоснабжения составил</w:t>
      </w:r>
      <w:r w:rsidR="00274418" w:rsidRPr="006A4EFE">
        <w:rPr>
          <w:rFonts w:ascii="Times New Roman" w:hAnsi="Times New Roman" w:cs="Times New Roman"/>
          <w:sz w:val="28"/>
          <w:szCs w:val="28"/>
        </w:rPr>
        <w:t xml:space="preserve"> 219,6 </w:t>
      </w:r>
      <w:proofErr w:type="gramStart"/>
      <w:r w:rsidR="00274418" w:rsidRPr="006A4EFE">
        <w:rPr>
          <w:rFonts w:ascii="Times New Roman" w:hAnsi="Times New Roman" w:cs="Times New Roman"/>
          <w:sz w:val="28"/>
          <w:szCs w:val="28"/>
        </w:rPr>
        <w:t>млн</w:t>
      </w:r>
      <w:proofErr w:type="gramEnd"/>
      <w:r w:rsidR="00274418" w:rsidRPr="006A4EFE">
        <w:rPr>
          <w:rFonts w:ascii="Times New Roman" w:hAnsi="Times New Roman" w:cs="Times New Roman"/>
          <w:sz w:val="28"/>
          <w:szCs w:val="28"/>
        </w:rPr>
        <w:t xml:space="preserve">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 xml:space="preserve"> (2018 г. –195,8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 xml:space="preserve">) </w:t>
      </w:r>
      <w:r w:rsidRPr="006A4EFE">
        <w:rPr>
          <w:rFonts w:ascii="Times New Roman" w:hAnsi="Times New Roman" w:cs="Times New Roman"/>
          <w:sz w:val="28"/>
          <w:szCs w:val="28"/>
        </w:rPr>
        <w:t xml:space="preserve">Объем сброса загрязненных сточных вод (без очистки и недостаточно очищенных) на рельеф, в подземные горизонты составил </w:t>
      </w:r>
      <w:r w:rsidR="00274418" w:rsidRPr="006A4EFE">
        <w:rPr>
          <w:rFonts w:ascii="Times New Roman" w:hAnsi="Times New Roman" w:cs="Times New Roman"/>
          <w:sz w:val="28"/>
          <w:szCs w:val="28"/>
        </w:rPr>
        <w:t xml:space="preserve">77,2 </w:t>
      </w:r>
      <w:r w:rsidR="000E4661" w:rsidRPr="006A4EFE">
        <w:rPr>
          <w:rFonts w:ascii="Times New Roman" w:hAnsi="Times New Roman" w:cs="Times New Roman"/>
          <w:sz w:val="28"/>
          <w:szCs w:val="28"/>
        </w:rPr>
        <w:t xml:space="preserve">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 xml:space="preserve"> (2018 г. – 134,8 млн</w:t>
      </w:r>
      <w:r w:rsidR="00A95B43" w:rsidRPr="006A4EFE">
        <w:rPr>
          <w:rFonts w:ascii="Times New Roman" w:hAnsi="Times New Roman" w:cs="Times New Roman"/>
          <w:sz w:val="28"/>
          <w:szCs w:val="28"/>
        </w:rPr>
        <w:t> 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w:t>
      </w:r>
    </w:p>
    <w:p w:rsidR="00202FE4" w:rsidRPr="006A4EFE" w:rsidRDefault="00202FE4" w:rsidP="000E4661">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В поверхностные водные объекты отведено </w:t>
      </w:r>
      <w:r w:rsidR="00274418" w:rsidRPr="006A4EFE">
        <w:rPr>
          <w:rFonts w:ascii="Times New Roman" w:hAnsi="Times New Roman" w:cs="Times New Roman"/>
          <w:sz w:val="28"/>
          <w:szCs w:val="28"/>
        </w:rPr>
        <w:t>339,4</w:t>
      </w:r>
      <w:r w:rsidRPr="006A4EFE">
        <w:rPr>
          <w:rFonts w:ascii="Times New Roman" w:hAnsi="Times New Roman" w:cs="Times New Roman"/>
          <w:sz w:val="28"/>
          <w:szCs w:val="28"/>
        </w:rPr>
        <w:t xml:space="preserve"> </w:t>
      </w:r>
      <w:proofErr w:type="gramStart"/>
      <w:r w:rsidR="000E4661" w:rsidRPr="006A4EFE">
        <w:rPr>
          <w:rFonts w:ascii="Times New Roman" w:hAnsi="Times New Roman" w:cs="Times New Roman"/>
          <w:sz w:val="28"/>
          <w:szCs w:val="28"/>
        </w:rPr>
        <w:t>млн</w:t>
      </w:r>
      <w:proofErr w:type="gramEnd"/>
      <w:r w:rsidR="000E4661" w:rsidRPr="006A4EFE">
        <w:rPr>
          <w:rFonts w:ascii="Times New Roman" w:hAnsi="Times New Roman" w:cs="Times New Roman"/>
          <w:sz w:val="28"/>
          <w:szCs w:val="28"/>
        </w:rPr>
        <w:t xml:space="preserve">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0E4661" w:rsidRPr="006A4EFE">
        <w:rPr>
          <w:rFonts w:ascii="Times New Roman" w:hAnsi="Times New Roman" w:cs="Times New Roman"/>
          <w:sz w:val="28"/>
          <w:szCs w:val="28"/>
        </w:rPr>
        <w:t xml:space="preserve"> </w:t>
      </w:r>
      <w:r w:rsidRPr="006A4EFE">
        <w:rPr>
          <w:rFonts w:ascii="Times New Roman" w:hAnsi="Times New Roman" w:cs="Times New Roman"/>
          <w:sz w:val="28"/>
          <w:szCs w:val="28"/>
        </w:rPr>
        <w:t>сточных вод</w:t>
      </w:r>
      <w:r w:rsidR="00274418" w:rsidRPr="006A4EFE">
        <w:rPr>
          <w:rFonts w:ascii="Times New Roman" w:hAnsi="Times New Roman" w:cs="Times New Roman"/>
          <w:sz w:val="28"/>
          <w:szCs w:val="28"/>
        </w:rPr>
        <w:t xml:space="preserve"> (2018 г. – 379,1 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274418" w:rsidRPr="006A4EFE">
        <w:rPr>
          <w:rFonts w:ascii="Times New Roman" w:hAnsi="Times New Roman" w:cs="Times New Roman"/>
          <w:sz w:val="28"/>
          <w:szCs w:val="28"/>
        </w:rPr>
        <w:t>)</w:t>
      </w:r>
      <w:r w:rsidRPr="006A4EFE">
        <w:rPr>
          <w:rFonts w:ascii="Times New Roman" w:hAnsi="Times New Roman" w:cs="Times New Roman"/>
          <w:sz w:val="28"/>
          <w:szCs w:val="28"/>
        </w:rPr>
        <w:t xml:space="preserve">, объем нормативно – очищенных сточных вод на очистных сооружениях составил </w:t>
      </w:r>
      <w:r w:rsidR="001F1419" w:rsidRPr="006A4EFE">
        <w:rPr>
          <w:rFonts w:ascii="Times New Roman" w:hAnsi="Times New Roman" w:cs="Times New Roman"/>
          <w:sz w:val="28"/>
          <w:szCs w:val="28"/>
        </w:rPr>
        <w:t>0,8</w:t>
      </w:r>
      <w:r w:rsidRPr="006A4EFE">
        <w:rPr>
          <w:rFonts w:ascii="Times New Roman" w:hAnsi="Times New Roman" w:cs="Times New Roman"/>
          <w:sz w:val="28"/>
          <w:szCs w:val="28"/>
        </w:rPr>
        <w:t xml:space="preserve"> </w:t>
      </w:r>
      <w:r w:rsidR="000E4661" w:rsidRPr="006A4EFE">
        <w:rPr>
          <w:rFonts w:ascii="Times New Roman" w:hAnsi="Times New Roman" w:cs="Times New Roman"/>
          <w:sz w:val="28"/>
          <w:szCs w:val="28"/>
        </w:rPr>
        <w:t xml:space="preserve">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A95B43" w:rsidRPr="006A4EFE">
        <w:rPr>
          <w:rFonts w:ascii="Times New Roman" w:hAnsi="Times New Roman" w:cs="Times New Roman"/>
          <w:sz w:val="28"/>
          <w:szCs w:val="28"/>
        </w:rPr>
        <w:t xml:space="preserve"> </w:t>
      </w:r>
      <w:r w:rsidR="001F1419" w:rsidRPr="006A4EFE">
        <w:rPr>
          <w:rFonts w:ascii="Times New Roman" w:hAnsi="Times New Roman" w:cs="Times New Roman"/>
          <w:sz w:val="28"/>
          <w:szCs w:val="28"/>
        </w:rPr>
        <w:t xml:space="preserve">(2018 г. – 1,2 млн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001F1419" w:rsidRPr="006A4EFE">
        <w:rPr>
          <w:rFonts w:ascii="Times New Roman" w:hAnsi="Times New Roman" w:cs="Times New Roman"/>
          <w:sz w:val="28"/>
          <w:szCs w:val="28"/>
        </w:rPr>
        <w:t>)</w:t>
      </w:r>
      <w:r w:rsidRPr="006A4EFE">
        <w:rPr>
          <w:rFonts w:ascii="Times New Roman" w:hAnsi="Times New Roman" w:cs="Times New Roman"/>
          <w:sz w:val="28"/>
          <w:szCs w:val="28"/>
        </w:rPr>
        <w:t xml:space="preserve">. </w:t>
      </w:r>
      <w:r w:rsidR="001F1419" w:rsidRPr="006A4EFE">
        <w:rPr>
          <w:rFonts w:ascii="Times New Roman" w:hAnsi="Times New Roman" w:cs="Times New Roman"/>
          <w:sz w:val="28"/>
          <w:szCs w:val="28"/>
        </w:rPr>
        <w:t xml:space="preserve">Изменения </w:t>
      </w:r>
      <w:r w:rsidR="001F1419" w:rsidRPr="006A4EFE">
        <w:rPr>
          <w:rFonts w:ascii="Times New Roman" w:hAnsi="Times New Roman" w:cs="Times New Roman"/>
          <w:sz w:val="28"/>
          <w:szCs w:val="28"/>
        </w:rPr>
        <w:lastRenderedPageBreak/>
        <w:t>по сравнению с 2019 годом связаны с уточнением места выпуска сточных вод ООО «</w:t>
      </w:r>
      <w:proofErr w:type="spellStart"/>
      <w:r w:rsidR="001F1419" w:rsidRPr="006A4EFE">
        <w:rPr>
          <w:rFonts w:ascii="Times New Roman" w:hAnsi="Times New Roman" w:cs="Times New Roman"/>
          <w:sz w:val="28"/>
          <w:szCs w:val="28"/>
        </w:rPr>
        <w:t>Краском</w:t>
      </w:r>
      <w:proofErr w:type="spellEnd"/>
      <w:r w:rsidR="001F1419" w:rsidRPr="006A4EFE">
        <w:rPr>
          <w:rFonts w:ascii="Times New Roman" w:hAnsi="Times New Roman" w:cs="Times New Roman"/>
          <w:sz w:val="28"/>
          <w:szCs w:val="28"/>
        </w:rPr>
        <w:t>»</w:t>
      </w:r>
    </w:p>
    <w:p w:rsidR="00202FE4" w:rsidRPr="006A4EFE" w:rsidRDefault="00202FE4" w:rsidP="000E4661">
      <w:pPr>
        <w:ind w:firstLine="709"/>
        <w:jc w:val="both"/>
        <w:rPr>
          <w:rFonts w:ascii="Times New Roman" w:hAnsi="Times New Roman" w:cs="Times New Roman"/>
          <w:sz w:val="28"/>
          <w:szCs w:val="28"/>
        </w:rPr>
      </w:pPr>
      <w:r w:rsidRPr="006A4EFE">
        <w:rPr>
          <w:rFonts w:ascii="Times New Roman" w:hAnsi="Times New Roman" w:cs="Times New Roman"/>
          <w:sz w:val="28"/>
          <w:szCs w:val="28"/>
        </w:rPr>
        <w:t>В 201</w:t>
      </w:r>
      <w:r w:rsidR="001F1419"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количество водозаборных сооружений, оснащенных системами учета и контроля воды на территории города, </w:t>
      </w:r>
      <w:r w:rsidR="001F1419" w:rsidRPr="006A4EFE">
        <w:rPr>
          <w:rFonts w:ascii="Times New Roman" w:hAnsi="Times New Roman" w:cs="Times New Roman"/>
          <w:sz w:val="28"/>
          <w:szCs w:val="28"/>
        </w:rPr>
        <w:t xml:space="preserve">уменьшилось на 1 единицу и </w:t>
      </w:r>
      <w:r w:rsidRPr="006A4EFE">
        <w:rPr>
          <w:rFonts w:ascii="Times New Roman" w:hAnsi="Times New Roman" w:cs="Times New Roman"/>
          <w:sz w:val="28"/>
          <w:szCs w:val="28"/>
        </w:rPr>
        <w:t>составило 29</w:t>
      </w:r>
      <w:r w:rsidR="00007592" w:rsidRPr="006A4EFE">
        <w:rPr>
          <w:rFonts w:ascii="Times New Roman" w:hAnsi="Times New Roman" w:cs="Times New Roman"/>
          <w:sz w:val="28"/>
          <w:szCs w:val="28"/>
        </w:rPr>
        <w:t> </w:t>
      </w:r>
      <w:r w:rsidRPr="006A4EFE">
        <w:rPr>
          <w:rFonts w:ascii="Times New Roman" w:hAnsi="Times New Roman" w:cs="Times New Roman"/>
          <w:sz w:val="28"/>
          <w:szCs w:val="28"/>
        </w:rPr>
        <w:t xml:space="preserve"> ед</w:t>
      </w:r>
      <w:r w:rsidR="00007592" w:rsidRPr="006A4EFE">
        <w:rPr>
          <w:rFonts w:ascii="Times New Roman" w:hAnsi="Times New Roman" w:cs="Times New Roman"/>
          <w:sz w:val="28"/>
          <w:szCs w:val="28"/>
        </w:rPr>
        <w:t>иниц</w:t>
      </w:r>
      <w:r w:rsidRPr="006A4EFE">
        <w:rPr>
          <w:rFonts w:ascii="Times New Roman" w:hAnsi="Times New Roman" w:cs="Times New Roman"/>
          <w:sz w:val="28"/>
          <w:szCs w:val="28"/>
        </w:rPr>
        <w:t xml:space="preserve">. </w:t>
      </w:r>
      <w:r w:rsidR="001F1419" w:rsidRPr="006A4EFE">
        <w:rPr>
          <w:rFonts w:ascii="Times New Roman" w:hAnsi="Times New Roman" w:cs="Times New Roman"/>
          <w:sz w:val="28"/>
          <w:szCs w:val="28"/>
        </w:rPr>
        <w:t>Изменения связаны с окончанием срока действия договора водопользования АО «</w:t>
      </w:r>
      <w:proofErr w:type="gramStart"/>
      <w:r w:rsidR="001F1419" w:rsidRPr="006A4EFE">
        <w:rPr>
          <w:rFonts w:ascii="Times New Roman" w:hAnsi="Times New Roman" w:cs="Times New Roman"/>
          <w:sz w:val="28"/>
          <w:szCs w:val="28"/>
        </w:rPr>
        <w:t>Красноярская</w:t>
      </w:r>
      <w:proofErr w:type="gramEnd"/>
      <w:r w:rsidR="001F1419" w:rsidRPr="006A4EFE">
        <w:rPr>
          <w:rFonts w:ascii="Times New Roman" w:hAnsi="Times New Roman" w:cs="Times New Roman"/>
          <w:sz w:val="28"/>
          <w:szCs w:val="28"/>
        </w:rPr>
        <w:t xml:space="preserve"> ТЭЦ</w:t>
      </w:r>
      <w:r w:rsidR="005301A4" w:rsidRPr="006A4EFE">
        <w:rPr>
          <w:rFonts w:ascii="Times New Roman" w:hAnsi="Times New Roman" w:cs="Times New Roman"/>
          <w:sz w:val="28"/>
          <w:szCs w:val="28"/>
        </w:rPr>
        <w:t>–</w:t>
      </w:r>
      <w:r w:rsidR="001F1419" w:rsidRPr="006A4EFE">
        <w:rPr>
          <w:rFonts w:ascii="Times New Roman" w:hAnsi="Times New Roman" w:cs="Times New Roman"/>
          <w:sz w:val="28"/>
          <w:szCs w:val="28"/>
        </w:rPr>
        <w:t>1».</w:t>
      </w:r>
    </w:p>
    <w:p w:rsidR="00202FE4" w:rsidRPr="006A4EFE" w:rsidRDefault="00202FE4" w:rsidP="000E4661">
      <w:pPr>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Количество очистных сооружений сточных вод в </w:t>
      </w:r>
      <w:r w:rsidR="0072458F" w:rsidRPr="006A4EFE">
        <w:rPr>
          <w:rFonts w:ascii="Times New Roman" w:hAnsi="Times New Roman" w:cs="Times New Roman"/>
          <w:sz w:val="28"/>
          <w:szCs w:val="28"/>
        </w:rPr>
        <w:br/>
      </w:r>
      <w:r w:rsidRPr="006A4EFE">
        <w:rPr>
          <w:rFonts w:ascii="Times New Roman" w:hAnsi="Times New Roman" w:cs="Times New Roman"/>
          <w:sz w:val="28"/>
          <w:szCs w:val="28"/>
        </w:rPr>
        <w:t>201</w:t>
      </w:r>
      <w:r w:rsidR="001F1419"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составило – </w:t>
      </w:r>
      <w:r w:rsidR="001F1419" w:rsidRPr="006A4EFE">
        <w:rPr>
          <w:rFonts w:ascii="Times New Roman" w:hAnsi="Times New Roman" w:cs="Times New Roman"/>
          <w:sz w:val="28"/>
          <w:szCs w:val="28"/>
        </w:rPr>
        <w:t>9 единиц</w:t>
      </w:r>
      <w:r w:rsidRPr="006A4EFE">
        <w:rPr>
          <w:rFonts w:ascii="Times New Roman" w:hAnsi="Times New Roman" w:cs="Times New Roman"/>
          <w:sz w:val="28"/>
          <w:szCs w:val="28"/>
        </w:rPr>
        <w:t xml:space="preserve">, оснащенных средствами учета </w:t>
      </w:r>
      <w:r w:rsidR="0072458F" w:rsidRPr="006A4EFE">
        <w:rPr>
          <w:rFonts w:ascii="Times New Roman" w:hAnsi="Times New Roman" w:cs="Times New Roman"/>
          <w:sz w:val="28"/>
          <w:szCs w:val="28"/>
        </w:rPr>
        <w:br/>
      </w:r>
      <w:r w:rsidRPr="006A4EFE">
        <w:rPr>
          <w:rFonts w:ascii="Times New Roman" w:hAnsi="Times New Roman" w:cs="Times New Roman"/>
          <w:sz w:val="28"/>
          <w:szCs w:val="28"/>
        </w:rPr>
        <w:t xml:space="preserve">воды – </w:t>
      </w:r>
      <w:r w:rsidR="001F1419" w:rsidRPr="006A4EFE">
        <w:rPr>
          <w:rFonts w:ascii="Times New Roman" w:hAnsi="Times New Roman" w:cs="Times New Roman"/>
          <w:sz w:val="28"/>
          <w:szCs w:val="28"/>
        </w:rPr>
        <w:t>3</w:t>
      </w:r>
      <w:r w:rsidRPr="006A4EFE">
        <w:rPr>
          <w:rFonts w:ascii="Times New Roman" w:hAnsi="Times New Roman" w:cs="Times New Roman"/>
          <w:sz w:val="28"/>
          <w:szCs w:val="28"/>
        </w:rPr>
        <w:t xml:space="preserve"> единиц. Суммарная мощность очистных сооружений составила </w:t>
      </w:r>
      <w:r w:rsidR="001F1419" w:rsidRPr="006A4EFE">
        <w:rPr>
          <w:rFonts w:ascii="Times New Roman" w:hAnsi="Times New Roman" w:cs="Times New Roman"/>
          <w:sz w:val="28"/>
          <w:szCs w:val="28"/>
        </w:rPr>
        <w:t>311,</w:t>
      </w:r>
      <w:r w:rsidRPr="006A4EFE">
        <w:rPr>
          <w:rFonts w:ascii="Times New Roman" w:hAnsi="Times New Roman" w:cs="Times New Roman"/>
          <w:sz w:val="28"/>
          <w:szCs w:val="28"/>
        </w:rPr>
        <w:t>9</w:t>
      </w:r>
      <w:r w:rsidR="001F1419" w:rsidRPr="006A4EFE">
        <w:rPr>
          <w:rFonts w:ascii="Times New Roman" w:hAnsi="Times New Roman" w:cs="Times New Roman"/>
          <w:sz w:val="28"/>
          <w:szCs w:val="28"/>
        </w:rPr>
        <w:t> </w:t>
      </w:r>
      <w:r w:rsidRPr="006A4EFE">
        <w:rPr>
          <w:rFonts w:ascii="Times New Roman" w:hAnsi="Times New Roman" w:cs="Times New Roman"/>
          <w:sz w:val="28"/>
          <w:szCs w:val="28"/>
        </w:rPr>
        <w:t>тыс.</w:t>
      </w:r>
      <w:r w:rsidR="001F1419" w:rsidRPr="006A4EFE">
        <w:rPr>
          <w:rFonts w:ascii="Times New Roman" w:hAnsi="Times New Roman" w:cs="Times New Roman"/>
          <w:sz w:val="28"/>
          <w:szCs w:val="28"/>
        </w:rPr>
        <w:t> </w:t>
      </w:r>
      <w:r w:rsidR="00A95B43" w:rsidRPr="006A4EFE">
        <w:rPr>
          <w:rFonts w:ascii="Times New Roman" w:hAnsi="Times New Roman" w:cs="Times New Roman"/>
          <w:sz w:val="28"/>
          <w:szCs w:val="28"/>
        </w:rPr>
        <w:t>м</w:t>
      </w:r>
      <w:r w:rsidR="00A95B43" w:rsidRPr="006A4EFE">
        <w:rPr>
          <w:rFonts w:ascii="Times New Roman" w:hAnsi="Times New Roman" w:cs="Times New Roman"/>
          <w:sz w:val="28"/>
          <w:szCs w:val="28"/>
          <w:vertAlign w:val="superscript"/>
        </w:rPr>
        <w:t>3</w:t>
      </w:r>
      <w:r w:rsidRPr="006A4EFE">
        <w:rPr>
          <w:rFonts w:ascii="Times New Roman" w:hAnsi="Times New Roman" w:cs="Times New Roman"/>
          <w:sz w:val="28"/>
          <w:szCs w:val="28"/>
        </w:rPr>
        <w:t xml:space="preserve">/сутки. </w:t>
      </w:r>
    </w:p>
    <w:p w:rsidR="00202FE4" w:rsidRPr="006A4EFE" w:rsidRDefault="00202FE4" w:rsidP="005510E8">
      <w:pPr>
        <w:pStyle w:val="a8"/>
        <w:spacing w:after="0"/>
        <w:ind w:firstLine="709"/>
        <w:jc w:val="both"/>
        <w:rPr>
          <w:rFonts w:ascii="Times New Roman" w:hAnsi="Times New Roman" w:cs="Times New Roman"/>
          <w:sz w:val="28"/>
          <w:szCs w:val="28"/>
          <w:lang w:eastAsia="ar-SA"/>
        </w:rPr>
      </w:pPr>
      <w:r w:rsidRPr="006A4EFE">
        <w:rPr>
          <w:rFonts w:ascii="Times New Roman" w:hAnsi="Times New Roman" w:cs="Times New Roman"/>
          <w:sz w:val="28"/>
          <w:szCs w:val="28"/>
          <w:lang w:eastAsia="ar-SA"/>
        </w:rPr>
        <w:t>Производственный контроль качества воды источников питьевого водоснабжения и питьевой воды, поступающей в распределительную сеть, проводится аккредитованной лабораторией ООО «</w:t>
      </w:r>
      <w:proofErr w:type="spellStart"/>
      <w:r w:rsidRPr="006A4EFE">
        <w:rPr>
          <w:rFonts w:ascii="Times New Roman" w:hAnsi="Times New Roman" w:cs="Times New Roman"/>
          <w:sz w:val="28"/>
          <w:szCs w:val="28"/>
          <w:lang w:eastAsia="ar-SA"/>
        </w:rPr>
        <w:t>КрасКом</w:t>
      </w:r>
      <w:proofErr w:type="spellEnd"/>
      <w:r w:rsidRPr="006A4EFE">
        <w:rPr>
          <w:rFonts w:ascii="Times New Roman" w:hAnsi="Times New Roman" w:cs="Times New Roman"/>
          <w:sz w:val="28"/>
          <w:szCs w:val="28"/>
          <w:lang w:eastAsia="ar-SA"/>
        </w:rPr>
        <w:t xml:space="preserve">» по микробиологическим, </w:t>
      </w:r>
      <w:proofErr w:type="spellStart"/>
      <w:r w:rsidRPr="006A4EFE">
        <w:rPr>
          <w:rFonts w:ascii="Times New Roman" w:hAnsi="Times New Roman" w:cs="Times New Roman"/>
          <w:sz w:val="28"/>
          <w:szCs w:val="28"/>
          <w:lang w:eastAsia="ar-SA"/>
        </w:rPr>
        <w:t>паразитологическим</w:t>
      </w:r>
      <w:proofErr w:type="spellEnd"/>
      <w:r w:rsidRPr="006A4EFE">
        <w:rPr>
          <w:rFonts w:ascii="Times New Roman" w:hAnsi="Times New Roman" w:cs="Times New Roman"/>
          <w:sz w:val="28"/>
          <w:szCs w:val="28"/>
          <w:lang w:eastAsia="ar-SA"/>
        </w:rPr>
        <w:t xml:space="preserve">, органолептическим, радиологическим показателям, а также по содержанию вредных химических веществ. </w:t>
      </w:r>
    </w:p>
    <w:p w:rsidR="00202FE4" w:rsidRPr="006A4EFE" w:rsidRDefault="000C7694" w:rsidP="000C7694">
      <w:pPr>
        <w:widowControl/>
        <w:tabs>
          <w:tab w:val="left" w:pos="3300"/>
        </w:tabs>
        <w:spacing w:before="120"/>
        <w:ind w:firstLine="709"/>
        <w:rPr>
          <w:rFonts w:ascii="Times New Roman" w:eastAsiaTheme="minorHAnsi" w:hAnsi="Times New Roman" w:cs="Times New Roman"/>
          <w:bCs/>
          <w:i/>
          <w:sz w:val="28"/>
          <w:szCs w:val="28"/>
          <w:lang w:eastAsia="en-US"/>
        </w:rPr>
      </w:pPr>
      <w:r w:rsidRPr="006A4EFE">
        <w:rPr>
          <w:rFonts w:ascii="Times New Roman" w:eastAsiaTheme="minorHAnsi" w:hAnsi="Times New Roman" w:cs="Times New Roman"/>
          <w:bCs/>
          <w:i/>
          <w:sz w:val="28"/>
          <w:szCs w:val="28"/>
          <w:lang w:eastAsia="en-US"/>
        </w:rPr>
        <w:t>Образование отходов производства и потребления</w:t>
      </w:r>
    </w:p>
    <w:p w:rsidR="00202FE4" w:rsidRPr="006A4EFE" w:rsidRDefault="00202FE4" w:rsidP="00394A21">
      <w:pPr>
        <w:tabs>
          <w:tab w:val="left" w:pos="6400"/>
        </w:tabs>
        <w:ind w:firstLine="709"/>
        <w:jc w:val="both"/>
        <w:rPr>
          <w:rFonts w:ascii="Times New Roman" w:hAnsi="Times New Roman" w:cs="Times New Roman"/>
          <w:bCs/>
          <w:sz w:val="28"/>
          <w:szCs w:val="28"/>
        </w:rPr>
      </w:pPr>
      <w:r w:rsidRPr="006A4EFE">
        <w:rPr>
          <w:rFonts w:ascii="Times New Roman" w:hAnsi="Times New Roman" w:cs="Times New Roman"/>
          <w:bCs/>
          <w:sz w:val="28"/>
          <w:szCs w:val="28"/>
        </w:rPr>
        <w:t xml:space="preserve">Согласно данным, представленным </w:t>
      </w:r>
      <w:proofErr w:type="spellStart"/>
      <w:r w:rsidRPr="006A4EFE">
        <w:rPr>
          <w:rFonts w:ascii="Times New Roman" w:hAnsi="Times New Roman" w:cs="Times New Roman"/>
          <w:bCs/>
          <w:sz w:val="28"/>
          <w:szCs w:val="28"/>
        </w:rPr>
        <w:t>Росприроднадзор</w:t>
      </w:r>
      <w:r w:rsidR="000C7694" w:rsidRPr="006A4EFE">
        <w:rPr>
          <w:rFonts w:ascii="Times New Roman" w:hAnsi="Times New Roman" w:cs="Times New Roman"/>
          <w:bCs/>
          <w:sz w:val="28"/>
          <w:szCs w:val="28"/>
        </w:rPr>
        <w:t>ом</w:t>
      </w:r>
      <w:proofErr w:type="spellEnd"/>
      <w:r w:rsidR="000C7694" w:rsidRPr="006A4EFE">
        <w:rPr>
          <w:rFonts w:ascii="Times New Roman" w:hAnsi="Times New Roman" w:cs="Times New Roman"/>
          <w:bCs/>
          <w:sz w:val="28"/>
          <w:szCs w:val="28"/>
        </w:rPr>
        <w:t xml:space="preserve">, </w:t>
      </w:r>
      <w:r w:rsidRPr="006A4EFE">
        <w:rPr>
          <w:rFonts w:ascii="Times New Roman" w:hAnsi="Times New Roman" w:cs="Times New Roman"/>
          <w:bCs/>
          <w:sz w:val="28"/>
          <w:szCs w:val="28"/>
        </w:rPr>
        <w:t>образование отходов за 201</w:t>
      </w:r>
      <w:r w:rsidR="001F1419" w:rsidRPr="006A4EFE">
        <w:rPr>
          <w:rFonts w:ascii="Times New Roman" w:hAnsi="Times New Roman" w:cs="Times New Roman"/>
          <w:bCs/>
          <w:sz w:val="28"/>
          <w:szCs w:val="28"/>
        </w:rPr>
        <w:t>9</w:t>
      </w:r>
      <w:r w:rsidRPr="006A4EFE">
        <w:rPr>
          <w:rFonts w:ascii="Times New Roman" w:hAnsi="Times New Roman" w:cs="Times New Roman"/>
          <w:bCs/>
          <w:sz w:val="28"/>
          <w:szCs w:val="28"/>
        </w:rPr>
        <w:t xml:space="preserve"> год составило </w:t>
      </w:r>
      <w:r w:rsidR="001F1419" w:rsidRPr="006A4EFE">
        <w:rPr>
          <w:rFonts w:ascii="Times New Roman" w:hAnsi="Times New Roman" w:cs="Times New Roman"/>
          <w:bCs/>
          <w:sz w:val="28"/>
          <w:szCs w:val="28"/>
        </w:rPr>
        <w:t>110,6</w:t>
      </w:r>
      <w:r w:rsidR="000C7694" w:rsidRPr="006A4EFE">
        <w:rPr>
          <w:rFonts w:ascii="Times New Roman" w:hAnsi="Times New Roman" w:cs="Times New Roman"/>
          <w:bCs/>
          <w:sz w:val="28"/>
          <w:szCs w:val="28"/>
        </w:rPr>
        <w:t> </w:t>
      </w:r>
      <w:proofErr w:type="gramStart"/>
      <w:r w:rsidR="000C7694" w:rsidRPr="006A4EFE">
        <w:rPr>
          <w:rFonts w:ascii="Times New Roman" w:hAnsi="Times New Roman" w:cs="Times New Roman"/>
          <w:bCs/>
          <w:sz w:val="28"/>
          <w:szCs w:val="28"/>
        </w:rPr>
        <w:t>млн</w:t>
      </w:r>
      <w:proofErr w:type="gramEnd"/>
      <w:r w:rsidR="000C7694" w:rsidRPr="006A4EFE">
        <w:rPr>
          <w:rFonts w:ascii="Times New Roman" w:hAnsi="Times New Roman" w:cs="Times New Roman"/>
          <w:bCs/>
          <w:sz w:val="28"/>
          <w:szCs w:val="28"/>
        </w:rPr>
        <w:t> </w:t>
      </w:r>
      <w:proofErr w:type="spellStart"/>
      <w:r w:rsidRPr="006A4EFE">
        <w:rPr>
          <w:rFonts w:ascii="Times New Roman" w:hAnsi="Times New Roman" w:cs="Times New Roman"/>
          <w:bCs/>
          <w:sz w:val="28"/>
          <w:szCs w:val="28"/>
        </w:rPr>
        <w:t>тн</w:t>
      </w:r>
      <w:proofErr w:type="spellEnd"/>
      <w:r w:rsidRPr="006A4EFE">
        <w:rPr>
          <w:rFonts w:ascii="Times New Roman" w:hAnsi="Times New Roman" w:cs="Times New Roman"/>
          <w:bCs/>
          <w:sz w:val="28"/>
          <w:szCs w:val="28"/>
        </w:rPr>
        <w:t>.</w:t>
      </w:r>
      <w:r w:rsidR="00394A21" w:rsidRPr="006A4EFE">
        <w:rPr>
          <w:rFonts w:ascii="Times New Roman" w:hAnsi="Times New Roman" w:cs="Times New Roman"/>
          <w:bCs/>
          <w:sz w:val="28"/>
          <w:szCs w:val="28"/>
        </w:rPr>
        <w:t xml:space="preserve">, </w:t>
      </w:r>
      <w:r w:rsidRPr="006A4EFE">
        <w:rPr>
          <w:rFonts w:ascii="Times New Roman" w:hAnsi="Times New Roman" w:cs="Times New Roman"/>
          <w:bCs/>
          <w:sz w:val="28"/>
          <w:szCs w:val="28"/>
        </w:rPr>
        <w:t xml:space="preserve">количество отходов, используемых в качестве вторичных материальных ресурсов, составило </w:t>
      </w:r>
      <w:r w:rsidR="001F1419" w:rsidRPr="006A4EFE">
        <w:rPr>
          <w:rFonts w:ascii="Times New Roman" w:hAnsi="Times New Roman" w:cs="Times New Roman"/>
          <w:bCs/>
          <w:sz w:val="28"/>
          <w:szCs w:val="28"/>
        </w:rPr>
        <w:t>94,3</w:t>
      </w:r>
      <w:r w:rsidR="00394A21" w:rsidRPr="006A4EFE">
        <w:rPr>
          <w:rFonts w:ascii="Times New Roman" w:hAnsi="Times New Roman" w:cs="Times New Roman"/>
          <w:bCs/>
          <w:sz w:val="28"/>
          <w:szCs w:val="28"/>
        </w:rPr>
        <w:t> </w:t>
      </w:r>
      <w:r w:rsidR="000C7694" w:rsidRPr="006A4EFE">
        <w:rPr>
          <w:rFonts w:ascii="Times New Roman" w:hAnsi="Times New Roman" w:cs="Times New Roman"/>
          <w:bCs/>
          <w:sz w:val="28"/>
          <w:szCs w:val="28"/>
        </w:rPr>
        <w:t xml:space="preserve"> млн </w:t>
      </w:r>
      <w:proofErr w:type="spellStart"/>
      <w:r w:rsidR="000C7694" w:rsidRPr="006A4EFE">
        <w:rPr>
          <w:rFonts w:ascii="Times New Roman" w:hAnsi="Times New Roman" w:cs="Times New Roman"/>
          <w:bCs/>
          <w:sz w:val="28"/>
          <w:szCs w:val="28"/>
        </w:rPr>
        <w:t>тн</w:t>
      </w:r>
      <w:proofErr w:type="spellEnd"/>
      <w:r w:rsidR="000C7694" w:rsidRPr="006A4EFE">
        <w:rPr>
          <w:rFonts w:ascii="Times New Roman" w:hAnsi="Times New Roman" w:cs="Times New Roman"/>
          <w:bCs/>
          <w:sz w:val="28"/>
          <w:szCs w:val="28"/>
        </w:rPr>
        <w:t>.</w:t>
      </w:r>
    </w:p>
    <w:p w:rsidR="00202FE4" w:rsidRPr="006A4EFE" w:rsidRDefault="000C4C22" w:rsidP="00202FE4">
      <w:pPr>
        <w:tabs>
          <w:tab w:val="center" w:pos="5522"/>
          <w:tab w:val="left" w:pos="8340"/>
        </w:tabs>
        <w:ind w:firstLine="709"/>
        <w:jc w:val="both"/>
        <w:rPr>
          <w:rFonts w:ascii="Times New Roman" w:hAnsi="Times New Roman" w:cs="Times New Roman"/>
          <w:bCs/>
          <w:sz w:val="28"/>
          <w:szCs w:val="28"/>
        </w:rPr>
      </w:pPr>
      <w:proofErr w:type="gramStart"/>
      <w:r w:rsidRPr="006A4EFE">
        <w:rPr>
          <w:rFonts w:ascii="Times New Roman" w:eastAsiaTheme="minorHAnsi" w:hAnsi="Times New Roman" w:cs="Times New Roman"/>
          <w:sz w:val="28"/>
          <w:szCs w:val="28"/>
          <w:lang w:eastAsia="en-US"/>
        </w:rPr>
        <w:t>Основными предприятиями, использующими отходы в качестве вторичных материальных ресурсов являются</w:t>
      </w:r>
      <w:proofErr w:type="gramEnd"/>
      <w:r w:rsidRPr="006A4EFE">
        <w:rPr>
          <w:rFonts w:ascii="Times New Roman" w:eastAsiaTheme="minorHAnsi" w:hAnsi="Times New Roman" w:cs="Times New Roman"/>
          <w:sz w:val="28"/>
          <w:szCs w:val="28"/>
          <w:lang w:eastAsia="en-US"/>
        </w:rPr>
        <w:t xml:space="preserve"> </w:t>
      </w:r>
      <w:r w:rsidR="00202FE4" w:rsidRPr="006A4EFE">
        <w:rPr>
          <w:rFonts w:ascii="Times New Roman" w:hAnsi="Times New Roman" w:cs="Times New Roman"/>
          <w:bCs/>
          <w:sz w:val="28"/>
          <w:szCs w:val="28"/>
        </w:rPr>
        <w:t>ООО «Красноярский Цемент», ООО «Красноярский металлургический завод», ОАО «РУСАЛ Красноярск», ООО «</w:t>
      </w:r>
      <w:proofErr w:type="spellStart"/>
      <w:r w:rsidR="00202FE4" w:rsidRPr="006A4EFE">
        <w:rPr>
          <w:rFonts w:ascii="Times New Roman" w:hAnsi="Times New Roman" w:cs="Times New Roman"/>
          <w:bCs/>
          <w:sz w:val="28"/>
          <w:szCs w:val="28"/>
        </w:rPr>
        <w:t>КрамзЭнерго</w:t>
      </w:r>
      <w:proofErr w:type="spellEnd"/>
      <w:r w:rsidR="00202FE4" w:rsidRPr="006A4EFE">
        <w:rPr>
          <w:rFonts w:ascii="Times New Roman" w:hAnsi="Times New Roman" w:cs="Times New Roman"/>
          <w:bCs/>
          <w:sz w:val="28"/>
          <w:szCs w:val="28"/>
        </w:rPr>
        <w:t>»</w:t>
      </w:r>
      <w:r w:rsidR="00202FE4" w:rsidRPr="006A4EFE">
        <w:rPr>
          <w:rFonts w:ascii="Times New Roman" w:hAnsi="Times New Roman" w:cs="Times New Roman"/>
          <w:sz w:val="28"/>
          <w:szCs w:val="28"/>
        </w:rPr>
        <w:t xml:space="preserve"> </w:t>
      </w:r>
      <w:r w:rsidR="00202FE4" w:rsidRPr="006A4EFE">
        <w:rPr>
          <w:rFonts w:ascii="Times New Roman" w:hAnsi="Times New Roman" w:cs="Times New Roman"/>
          <w:bCs/>
          <w:sz w:val="28"/>
          <w:szCs w:val="28"/>
        </w:rPr>
        <w:t>ЗАО «Красноярский ДОК», ЗАО КФ «</w:t>
      </w:r>
      <w:proofErr w:type="spellStart"/>
      <w:r w:rsidR="00202FE4" w:rsidRPr="006A4EFE">
        <w:rPr>
          <w:rFonts w:ascii="Times New Roman" w:hAnsi="Times New Roman" w:cs="Times New Roman"/>
          <w:bCs/>
          <w:sz w:val="28"/>
          <w:szCs w:val="28"/>
        </w:rPr>
        <w:t>Бирюсинка</w:t>
      </w:r>
      <w:proofErr w:type="spellEnd"/>
      <w:r w:rsidR="00202FE4" w:rsidRPr="006A4EFE">
        <w:rPr>
          <w:rFonts w:ascii="Times New Roman" w:hAnsi="Times New Roman" w:cs="Times New Roman"/>
          <w:bCs/>
          <w:sz w:val="28"/>
          <w:szCs w:val="28"/>
        </w:rPr>
        <w:t>»,</w:t>
      </w:r>
      <w:r w:rsidR="00202FE4" w:rsidRPr="006A4EFE">
        <w:rPr>
          <w:rFonts w:ascii="Times New Roman" w:hAnsi="Times New Roman" w:cs="Times New Roman"/>
          <w:sz w:val="28"/>
          <w:szCs w:val="28"/>
        </w:rPr>
        <w:t xml:space="preserve"> </w:t>
      </w:r>
      <w:r w:rsidR="00202FE4" w:rsidRPr="006A4EFE">
        <w:rPr>
          <w:rFonts w:ascii="Times New Roman" w:hAnsi="Times New Roman" w:cs="Times New Roman"/>
          <w:bCs/>
          <w:sz w:val="28"/>
          <w:szCs w:val="28"/>
        </w:rPr>
        <w:t>ОАО «Гамбит» и др.</w:t>
      </w:r>
    </w:p>
    <w:p w:rsidR="00202FE4" w:rsidRPr="006A4EFE" w:rsidRDefault="00202FE4" w:rsidP="00202FE4">
      <w:pPr>
        <w:ind w:firstLine="851"/>
        <w:jc w:val="both"/>
        <w:rPr>
          <w:rFonts w:ascii="Times New Roman" w:hAnsi="Times New Roman" w:cs="Times New Roman"/>
          <w:sz w:val="28"/>
          <w:szCs w:val="28"/>
        </w:rPr>
      </w:pPr>
      <w:r w:rsidRPr="006A4EFE">
        <w:rPr>
          <w:rFonts w:ascii="Times New Roman" w:hAnsi="Times New Roman" w:cs="Times New Roman"/>
          <w:sz w:val="28"/>
          <w:szCs w:val="28"/>
        </w:rPr>
        <w:t>В разрезе субъектов хозяйственной деятельности, участвующих в прогнозе в 201</w:t>
      </w:r>
      <w:r w:rsidR="001F1419"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насчитывается 15 предприятий по обезвреживанию отходов.</w:t>
      </w:r>
    </w:p>
    <w:p w:rsidR="00202FE4" w:rsidRPr="006A4EFE" w:rsidRDefault="000C4C22" w:rsidP="000C4C22">
      <w:pPr>
        <w:ind w:firstLine="851"/>
        <w:jc w:val="both"/>
        <w:rPr>
          <w:rFonts w:ascii="Times New Roman" w:hAnsi="Times New Roman" w:cs="Times New Roman"/>
          <w:bCs/>
          <w:sz w:val="28"/>
          <w:szCs w:val="28"/>
        </w:rPr>
      </w:pPr>
      <w:r w:rsidRPr="006A4EFE">
        <w:rPr>
          <w:rFonts w:ascii="Times New Roman" w:hAnsi="Times New Roman" w:cs="Times New Roman"/>
          <w:sz w:val="28"/>
          <w:szCs w:val="28"/>
        </w:rPr>
        <w:t xml:space="preserve">Количество </w:t>
      </w:r>
      <w:r w:rsidR="00202FE4" w:rsidRPr="006A4EFE">
        <w:rPr>
          <w:rFonts w:ascii="Times New Roman" w:hAnsi="Times New Roman" w:cs="Times New Roman"/>
          <w:sz w:val="28"/>
          <w:szCs w:val="28"/>
        </w:rPr>
        <w:t>отходов, обезвреженных на собственном предприятии, составило 2</w:t>
      </w:r>
      <w:r w:rsidRPr="006A4EFE">
        <w:rPr>
          <w:rFonts w:ascii="Times New Roman" w:hAnsi="Times New Roman" w:cs="Times New Roman"/>
          <w:sz w:val="28"/>
          <w:szCs w:val="28"/>
        </w:rPr>
        <w:t xml:space="preserve">,2 </w:t>
      </w:r>
      <w:proofErr w:type="spellStart"/>
      <w:proofErr w:type="gramStart"/>
      <w:r w:rsidRPr="006A4EFE">
        <w:rPr>
          <w:rFonts w:ascii="Times New Roman" w:hAnsi="Times New Roman" w:cs="Times New Roman"/>
          <w:sz w:val="28"/>
          <w:szCs w:val="28"/>
        </w:rPr>
        <w:t>тыс</w:t>
      </w:r>
      <w:proofErr w:type="spellEnd"/>
      <w:proofErr w:type="gramEnd"/>
      <w:r w:rsidRPr="006A4EFE">
        <w:rPr>
          <w:rFonts w:ascii="Times New Roman" w:hAnsi="Times New Roman" w:cs="Times New Roman"/>
          <w:sz w:val="28"/>
          <w:szCs w:val="28"/>
        </w:rPr>
        <w:t xml:space="preserve"> </w:t>
      </w:r>
      <w:proofErr w:type="spellStart"/>
      <w:r w:rsidRPr="006A4EFE">
        <w:rPr>
          <w:rFonts w:ascii="Times New Roman" w:hAnsi="Times New Roman" w:cs="Times New Roman"/>
          <w:sz w:val="28"/>
          <w:szCs w:val="28"/>
        </w:rPr>
        <w:t>тн</w:t>
      </w:r>
      <w:proofErr w:type="spellEnd"/>
      <w:r w:rsidRPr="006A4EFE">
        <w:rPr>
          <w:rFonts w:ascii="Times New Roman" w:hAnsi="Times New Roman" w:cs="Times New Roman"/>
          <w:sz w:val="28"/>
          <w:szCs w:val="28"/>
        </w:rPr>
        <w:t xml:space="preserve">., </w:t>
      </w:r>
      <w:r w:rsidR="00202FE4" w:rsidRPr="006A4EFE">
        <w:rPr>
          <w:rFonts w:ascii="Times New Roman" w:hAnsi="Times New Roman" w:cs="Times New Roman"/>
          <w:bCs/>
          <w:sz w:val="28"/>
          <w:szCs w:val="28"/>
        </w:rPr>
        <w:t xml:space="preserve">количество отходов, переданных для обезвреживания, составило </w:t>
      </w:r>
      <w:r w:rsidR="001F1419" w:rsidRPr="006A4EFE">
        <w:rPr>
          <w:rFonts w:ascii="Times New Roman" w:hAnsi="Times New Roman" w:cs="Times New Roman"/>
          <w:bCs/>
          <w:sz w:val="28"/>
          <w:szCs w:val="28"/>
        </w:rPr>
        <w:t>14,4</w:t>
      </w:r>
      <w:r w:rsidRPr="006A4EFE">
        <w:rPr>
          <w:rFonts w:ascii="Times New Roman" w:hAnsi="Times New Roman" w:cs="Times New Roman"/>
          <w:bCs/>
          <w:sz w:val="28"/>
          <w:szCs w:val="28"/>
        </w:rPr>
        <w:t xml:space="preserve"> тыс.</w:t>
      </w:r>
      <w:r w:rsidR="00202FE4" w:rsidRPr="006A4EFE">
        <w:rPr>
          <w:rFonts w:ascii="Times New Roman" w:hAnsi="Times New Roman" w:cs="Times New Roman"/>
          <w:bCs/>
          <w:sz w:val="28"/>
          <w:szCs w:val="28"/>
        </w:rPr>
        <w:t xml:space="preserve"> </w:t>
      </w:r>
      <w:proofErr w:type="spellStart"/>
      <w:r w:rsidR="00202FE4" w:rsidRPr="006A4EFE">
        <w:rPr>
          <w:rFonts w:ascii="Times New Roman" w:hAnsi="Times New Roman" w:cs="Times New Roman"/>
          <w:bCs/>
          <w:sz w:val="28"/>
          <w:szCs w:val="28"/>
        </w:rPr>
        <w:t>тн</w:t>
      </w:r>
      <w:proofErr w:type="spellEnd"/>
      <w:r w:rsidR="00202FE4" w:rsidRPr="006A4EFE">
        <w:rPr>
          <w:rFonts w:ascii="Times New Roman" w:hAnsi="Times New Roman" w:cs="Times New Roman"/>
          <w:bCs/>
          <w:sz w:val="28"/>
          <w:szCs w:val="28"/>
        </w:rPr>
        <w:t xml:space="preserve">. </w:t>
      </w:r>
    </w:p>
    <w:p w:rsidR="00202FE4" w:rsidRPr="006A4EFE" w:rsidRDefault="00202FE4" w:rsidP="00202FE4">
      <w:pPr>
        <w:tabs>
          <w:tab w:val="left" w:pos="6400"/>
        </w:tabs>
        <w:ind w:firstLine="709"/>
        <w:jc w:val="both"/>
        <w:rPr>
          <w:rFonts w:ascii="Times New Roman" w:hAnsi="Times New Roman" w:cs="Times New Roman"/>
          <w:bCs/>
          <w:sz w:val="28"/>
          <w:szCs w:val="28"/>
        </w:rPr>
      </w:pPr>
      <w:r w:rsidRPr="006A4EFE">
        <w:rPr>
          <w:rFonts w:ascii="Times New Roman" w:hAnsi="Times New Roman" w:cs="Times New Roman"/>
          <w:bCs/>
          <w:sz w:val="28"/>
          <w:szCs w:val="28"/>
        </w:rPr>
        <w:t xml:space="preserve">Основными видами отходов, направляемых на обезвреживание, являются ртутьсодержащие отходы – ртутные лампы, люминесцентные ртутьсодержащие трубки, отработанные и брак. Передача данных отходов предприятиями осуществляется на основании договоров, заключенных со специализированными организациями, имеющими соответствующие лицензии и оборудование. В г. Красноярске работают два специализированных предприятия, осуществляющие прием и обезвреживание ртутьсодержащих отходов: ЗАО «Зеленый город» </w:t>
      </w:r>
      <w:proofErr w:type="gramStart"/>
      <w:r w:rsidRPr="006A4EFE">
        <w:rPr>
          <w:rFonts w:ascii="Times New Roman" w:hAnsi="Times New Roman" w:cs="Times New Roman"/>
          <w:bCs/>
          <w:sz w:val="28"/>
          <w:szCs w:val="28"/>
        </w:rPr>
        <w:t>и ООО</w:t>
      </w:r>
      <w:proofErr w:type="gramEnd"/>
      <w:r w:rsidRPr="006A4EFE">
        <w:rPr>
          <w:rFonts w:ascii="Times New Roman" w:hAnsi="Times New Roman" w:cs="Times New Roman"/>
          <w:bCs/>
          <w:sz w:val="28"/>
          <w:szCs w:val="28"/>
        </w:rPr>
        <w:t xml:space="preserve"> «</w:t>
      </w:r>
      <w:proofErr w:type="spellStart"/>
      <w:r w:rsidRPr="006A4EFE">
        <w:rPr>
          <w:rFonts w:ascii="Times New Roman" w:hAnsi="Times New Roman" w:cs="Times New Roman"/>
          <w:bCs/>
          <w:sz w:val="28"/>
          <w:szCs w:val="28"/>
        </w:rPr>
        <w:t>Экоресурс</w:t>
      </w:r>
      <w:proofErr w:type="spellEnd"/>
      <w:r w:rsidR="001F1419" w:rsidRPr="006A4EFE">
        <w:rPr>
          <w:rFonts w:ascii="Times New Roman" w:hAnsi="Times New Roman" w:cs="Times New Roman"/>
          <w:bCs/>
          <w:sz w:val="28"/>
          <w:szCs w:val="28"/>
        </w:rPr>
        <w:t xml:space="preserve"> Групп</w:t>
      </w:r>
      <w:r w:rsidRPr="006A4EFE">
        <w:rPr>
          <w:rFonts w:ascii="Times New Roman" w:hAnsi="Times New Roman" w:cs="Times New Roman"/>
          <w:bCs/>
          <w:sz w:val="28"/>
          <w:szCs w:val="28"/>
        </w:rPr>
        <w:t xml:space="preserve">». </w:t>
      </w:r>
    </w:p>
    <w:p w:rsidR="000C4C22" w:rsidRPr="006A4EFE" w:rsidRDefault="000C4C22" w:rsidP="000C4C22">
      <w:pPr>
        <w:widowControl/>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В 201</w:t>
      </w:r>
      <w:r w:rsidR="001F1419" w:rsidRPr="006A4EFE">
        <w:rPr>
          <w:rFonts w:ascii="Times New Roman" w:eastAsiaTheme="minorHAnsi" w:hAnsi="Times New Roman" w:cs="Times New Roman"/>
          <w:sz w:val="28"/>
          <w:szCs w:val="28"/>
          <w:lang w:eastAsia="en-US"/>
        </w:rPr>
        <w:t>9</w:t>
      </w:r>
      <w:r w:rsidRPr="006A4EFE">
        <w:rPr>
          <w:rFonts w:ascii="Times New Roman" w:eastAsiaTheme="minorHAnsi" w:hAnsi="Times New Roman" w:cs="Times New Roman"/>
          <w:sz w:val="28"/>
          <w:szCs w:val="28"/>
          <w:lang w:eastAsia="en-US"/>
        </w:rPr>
        <w:t xml:space="preserve"> году в границах Красноярска числилось 9 действующих специализированных объектов для размещения и обезвреживания отходов, из которых 6 (2 </w:t>
      </w:r>
      <w:proofErr w:type="spellStart"/>
      <w:r w:rsidRPr="006A4EFE">
        <w:rPr>
          <w:rFonts w:ascii="Times New Roman" w:eastAsiaTheme="minorHAnsi" w:hAnsi="Times New Roman" w:cs="Times New Roman"/>
          <w:sz w:val="28"/>
          <w:szCs w:val="28"/>
          <w:lang w:eastAsia="en-US"/>
        </w:rPr>
        <w:t>шламонакопителя</w:t>
      </w:r>
      <w:proofErr w:type="spellEnd"/>
      <w:r w:rsidRPr="006A4EFE">
        <w:rPr>
          <w:rFonts w:ascii="Times New Roman" w:eastAsiaTheme="minorHAnsi" w:hAnsi="Times New Roman" w:cs="Times New Roman"/>
          <w:sz w:val="28"/>
          <w:szCs w:val="28"/>
          <w:lang w:eastAsia="en-US"/>
        </w:rPr>
        <w:t xml:space="preserve"> и 4 </w:t>
      </w:r>
      <w:proofErr w:type="spellStart"/>
      <w:r w:rsidRPr="006A4EFE">
        <w:rPr>
          <w:rFonts w:ascii="Times New Roman" w:eastAsiaTheme="minorHAnsi" w:hAnsi="Times New Roman" w:cs="Times New Roman"/>
          <w:sz w:val="28"/>
          <w:szCs w:val="28"/>
          <w:lang w:eastAsia="en-US"/>
        </w:rPr>
        <w:t>золошлакоотвала</w:t>
      </w:r>
      <w:proofErr w:type="spellEnd"/>
      <w:r w:rsidRPr="006A4EFE">
        <w:rPr>
          <w:rFonts w:ascii="Times New Roman" w:eastAsiaTheme="minorHAnsi" w:hAnsi="Times New Roman" w:cs="Times New Roman"/>
          <w:sz w:val="28"/>
          <w:szCs w:val="28"/>
          <w:lang w:eastAsia="en-US"/>
        </w:rPr>
        <w:t xml:space="preserve">) замыкают </w:t>
      </w:r>
      <w:r w:rsidRPr="006A4EFE">
        <w:rPr>
          <w:rFonts w:ascii="Times New Roman" w:eastAsiaTheme="minorHAnsi" w:hAnsi="Times New Roman" w:cs="Times New Roman"/>
          <w:sz w:val="28"/>
          <w:szCs w:val="28"/>
          <w:lang w:eastAsia="en-US"/>
        </w:rPr>
        <w:lastRenderedPageBreak/>
        <w:t xml:space="preserve">производственный технологический цикл. Для захоронения промышленных отходов функционируют 2 объекта рекультивации: в Советском районе рядом с д. </w:t>
      </w:r>
      <w:proofErr w:type="spellStart"/>
      <w:r w:rsidRPr="006A4EFE">
        <w:rPr>
          <w:rFonts w:ascii="Times New Roman" w:eastAsiaTheme="minorHAnsi" w:hAnsi="Times New Roman" w:cs="Times New Roman"/>
          <w:sz w:val="28"/>
          <w:szCs w:val="28"/>
          <w:lang w:eastAsia="en-US"/>
        </w:rPr>
        <w:t>Бадалык</w:t>
      </w:r>
      <w:proofErr w:type="spellEnd"/>
      <w:r w:rsidRPr="006A4EFE">
        <w:rPr>
          <w:rFonts w:ascii="Times New Roman" w:eastAsiaTheme="minorHAnsi" w:hAnsi="Times New Roman" w:cs="Times New Roman"/>
          <w:sz w:val="28"/>
          <w:szCs w:val="28"/>
          <w:lang w:eastAsia="en-US"/>
        </w:rPr>
        <w:t xml:space="preserve"> и в Ленинском районе у кладбища Шинников. Образованные в городе твердые коммунальные отходы направлялись на захоронение на полигон ТБО АО «</w:t>
      </w:r>
      <w:proofErr w:type="spellStart"/>
      <w:r w:rsidRPr="006A4EFE">
        <w:rPr>
          <w:rFonts w:ascii="Times New Roman" w:eastAsiaTheme="minorHAnsi" w:hAnsi="Times New Roman" w:cs="Times New Roman"/>
          <w:sz w:val="28"/>
          <w:szCs w:val="28"/>
          <w:lang w:eastAsia="en-US"/>
        </w:rPr>
        <w:t>Автоспецбаза</w:t>
      </w:r>
      <w:proofErr w:type="spellEnd"/>
      <w:r w:rsidRPr="006A4EFE">
        <w:rPr>
          <w:rFonts w:ascii="Times New Roman" w:eastAsiaTheme="minorHAnsi" w:hAnsi="Times New Roman" w:cs="Times New Roman"/>
          <w:sz w:val="28"/>
          <w:szCs w:val="28"/>
          <w:lang w:eastAsia="en-US"/>
        </w:rPr>
        <w:t>».</w:t>
      </w:r>
    </w:p>
    <w:p w:rsidR="00202FE4" w:rsidRPr="006A4EFE" w:rsidRDefault="00202FE4" w:rsidP="00202FE4">
      <w:pPr>
        <w:tabs>
          <w:tab w:val="left" w:pos="6400"/>
        </w:tabs>
        <w:ind w:firstLine="709"/>
        <w:jc w:val="both"/>
        <w:rPr>
          <w:rFonts w:ascii="Times New Roman" w:hAnsi="Times New Roman" w:cs="Times New Roman"/>
          <w:sz w:val="28"/>
          <w:szCs w:val="28"/>
        </w:rPr>
      </w:pPr>
      <w:r w:rsidRPr="006A4EFE">
        <w:rPr>
          <w:rFonts w:ascii="Times New Roman" w:hAnsi="Times New Roman" w:cs="Times New Roman"/>
          <w:sz w:val="28"/>
          <w:szCs w:val="28"/>
        </w:rPr>
        <w:t>Для обезвреживания биологических отходов используется специализированный объект (скотомогильник № 2)</w:t>
      </w:r>
      <w:r w:rsidR="000C4C22" w:rsidRPr="006A4EFE">
        <w:rPr>
          <w:rFonts w:ascii="Times New Roman" w:hAnsi="Times New Roman" w:cs="Times New Roman"/>
          <w:sz w:val="28"/>
          <w:szCs w:val="28"/>
        </w:rPr>
        <w:t xml:space="preserve"> </w:t>
      </w:r>
      <w:r w:rsidRPr="006A4EFE">
        <w:rPr>
          <w:rFonts w:ascii="Times New Roman" w:hAnsi="Times New Roman" w:cs="Times New Roman"/>
          <w:sz w:val="28"/>
          <w:szCs w:val="28"/>
        </w:rPr>
        <w:t>полигона АО</w:t>
      </w:r>
      <w:r w:rsidR="000C4C22" w:rsidRPr="006A4EFE">
        <w:rPr>
          <w:rFonts w:ascii="Times New Roman" w:hAnsi="Times New Roman" w:cs="Times New Roman"/>
          <w:sz w:val="28"/>
          <w:szCs w:val="28"/>
        </w:rPr>
        <w:t> </w:t>
      </w:r>
      <w:r w:rsidRPr="006A4EFE">
        <w:rPr>
          <w:rFonts w:ascii="Times New Roman" w:hAnsi="Times New Roman" w:cs="Times New Roman"/>
          <w:sz w:val="28"/>
          <w:szCs w:val="28"/>
        </w:rPr>
        <w:t xml:space="preserve"> «</w:t>
      </w:r>
      <w:proofErr w:type="spellStart"/>
      <w:r w:rsidRPr="006A4EFE">
        <w:rPr>
          <w:rFonts w:ascii="Times New Roman" w:hAnsi="Times New Roman" w:cs="Times New Roman"/>
          <w:sz w:val="28"/>
          <w:szCs w:val="28"/>
        </w:rPr>
        <w:t>Автоспецбаза</w:t>
      </w:r>
      <w:proofErr w:type="spellEnd"/>
      <w:r w:rsidRPr="006A4EFE">
        <w:rPr>
          <w:rFonts w:ascii="Times New Roman" w:hAnsi="Times New Roman" w:cs="Times New Roman"/>
          <w:sz w:val="28"/>
          <w:szCs w:val="28"/>
        </w:rPr>
        <w:t>»</w:t>
      </w:r>
      <w:r w:rsidR="004329CA" w:rsidRPr="006A4EFE">
        <w:rPr>
          <w:rFonts w:ascii="Times New Roman" w:hAnsi="Times New Roman" w:cs="Times New Roman"/>
          <w:sz w:val="28"/>
          <w:szCs w:val="28"/>
        </w:rPr>
        <w:t xml:space="preserve">, который </w:t>
      </w:r>
      <w:proofErr w:type="spellStart"/>
      <w:r w:rsidR="004329CA" w:rsidRPr="006A4EFE">
        <w:rPr>
          <w:rFonts w:ascii="Times New Roman" w:hAnsi="Times New Roman" w:cs="Times New Roman"/>
          <w:sz w:val="28"/>
          <w:szCs w:val="28"/>
        </w:rPr>
        <w:t>включаетв</w:t>
      </w:r>
      <w:proofErr w:type="spellEnd"/>
      <w:r w:rsidR="004329CA" w:rsidRPr="006A4EFE">
        <w:rPr>
          <w:rFonts w:ascii="Times New Roman" w:hAnsi="Times New Roman" w:cs="Times New Roman"/>
          <w:sz w:val="28"/>
          <w:szCs w:val="28"/>
        </w:rPr>
        <w:t xml:space="preserve"> себя </w:t>
      </w:r>
      <w:r w:rsidRPr="006A4EFE">
        <w:rPr>
          <w:rFonts w:ascii="Times New Roman" w:hAnsi="Times New Roman" w:cs="Times New Roman"/>
          <w:sz w:val="28"/>
          <w:szCs w:val="28"/>
        </w:rPr>
        <w:t>9 биотермических ям</w:t>
      </w:r>
      <w:r w:rsidR="000C4C22" w:rsidRPr="006A4EFE">
        <w:rPr>
          <w:rFonts w:ascii="Times New Roman" w:hAnsi="Times New Roman" w:cs="Times New Roman"/>
          <w:sz w:val="28"/>
          <w:szCs w:val="28"/>
        </w:rPr>
        <w:t xml:space="preserve"> </w:t>
      </w:r>
      <w:r w:rsidRPr="006A4EFE">
        <w:rPr>
          <w:rFonts w:ascii="Times New Roman" w:hAnsi="Times New Roman" w:cs="Times New Roman"/>
          <w:sz w:val="28"/>
          <w:szCs w:val="28"/>
        </w:rPr>
        <w:t>мощность</w:t>
      </w:r>
      <w:r w:rsidR="000C4C22" w:rsidRPr="006A4EFE">
        <w:rPr>
          <w:rFonts w:ascii="Times New Roman" w:hAnsi="Times New Roman" w:cs="Times New Roman"/>
          <w:sz w:val="28"/>
          <w:szCs w:val="28"/>
        </w:rPr>
        <w:t>ю</w:t>
      </w:r>
      <w:r w:rsidRPr="006A4EFE">
        <w:rPr>
          <w:rFonts w:ascii="Times New Roman" w:hAnsi="Times New Roman" w:cs="Times New Roman"/>
          <w:sz w:val="28"/>
          <w:szCs w:val="28"/>
        </w:rPr>
        <w:t xml:space="preserve"> 178 </w:t>
      </w:r>
      <w:proofErr w:type="spellStart"/>
      <w:r w:rsidRPr="006A4EFE">
        <w:rPr>
          <w:rFonts w:ascii="Times New Roman" w:hAnsi="Times New Roman" w:cs="Times New Roman"/>
          <w:sz w:val="28"/>
          <w:szCs w:val="28"/>
        </w:rPr>
        <w:t>тн</w:t>
      </w:r>
      <w:proofErr w:type="spellEnd"/>
      <w:r w:rsidRPr="006A4EFE">
        <w:rPr>
          <w:rFonts w:ascii="Times New Roman" w:hAnsi="Times New Roman" w:cs="Times New Roman"/>
          <w:sz w:val="28"/>
          <w:szCs w:val="28"/>
        </w:rPr>
        <w:t>.</w:t>
      </w:r>
      <w:r w:rsidR="004329CA" w:rsidRPr="006A4EFE">
        <w:rPr>
          <w:rFonts w:ascii="Times New Roman" w:hAnsi="Times New Roman" w:cs="Times New Roman"/>
          <w:sz w:val="28"/>
          <w:szCs w:val="28"/>
        </w:rPr>
        <w:t>,</w:t>
      </w:r>
      <w:r w:rsidR="000C4C22" w:rsidRPr="006A4EFE">
        <w:rPr>
          <w:rFonts w:ascii="Times New Roman" w:hAnsi="Times New Roman" w:cs="Times New Roman"/>
          <w:sz w:val="28"/>
          <w:szCs w:val="28"/>
        </w:rPr>
        <w:t xml:space="preserve"> из которы</w:t>
      </w:r>
      <w:r w:rsidR="004329CA" w:rsidRPr="006A4EFE">
        <w:rPr>
          <w:rFonts w:ascii="Times New Roman" w:hAnsi="Times New Roman" w:cs="Times New Roman"/>
          <w:sz w:val="28"/>
          <w:szCs w:val="28"/>
        </w:rPr>
        <w:t>х</w:t>
      </w:r>
      <w:r w:rsidRPr="006A4EFE">
        <w:rPr>
          <w:rFonts w:ascii="Times New Roman" w:hAnsi="Times New Roman" w:cs="Times New Roman"/>
          <w:sz w:val="28"/>
          <w:szCs w:val="28"/>
        </w:rPr>
        <w:t xml:space="preserve"> </w:t>
      </w:r>
      <w:r w:rsidR="004329CA" w:rsidRPr="006A4EFE">
        <w:rPr>
          <w:rFonts w:ascii="Times New Roman" w:hAnsi="Times New Roman" w:cs="Times New Roman"/>
          <w:sz w:val="28"/>
          <w:szCs w:val="28"/>
        </w:rPr>
        <w:t>в</w:t>
      </w:r>
      <w:r w:rsidRPr="006A4EFE">
        <w:rPr>
          <w:rFonts w:ascii="Times New Roman" w:hAnsi="Times New Roman" w:cs="Times New Roman"/>
          <w:sz w:val="28"/>
          <w:szCs w:val="28"/>
        </w:rPr>
        <w:t xml:space="preserve"> 201</w:t>
      </w:r>
      <w:r w:rsidR="003B49D2" w:rsidRPr="006A4EFE">
        <w:rPr>
          <w:rFonts w:ascii="Times New Roman" w:hAnsi="Times New Roman" w:cs="Times New Roman"/>
          <w:sz w:val="28"/>
          <w:szCs w:val="28"/>
        </w:rPr>
        <w:t>9</w:t>
      </w:r>
      <w:r w:rsidRPr="006A4EFE">
        <w:rPr>
          <w:rFonts w:ascii="Times New Roman" w:hAnsi="Times New Roman" w:cs="Times New Roman"/>
          <w:sz w:val="28"/>
          <w:szCs w:val="28"/>
        </w:rPr>
        <w:t xml:space="preserve"> году эксплуатировались 2</w:t>
      </w:r>
      <w:r w:rsidR="004329CA" w:rsidRPr="006A4EFE">
        <w:rPr>
          <w:rFonts w:ascii="Times New Roman" w:hAnsi="Times New Roman" w:cs="Times New Roman"/>
          <w:sz w:val="28"/>
          <w:szCs w:val="28"/>
        </w:rPr>
        <w:t> </w:t>
      </w:r>
      <w:r w:rsidRPr="006A4EFE">
        <w:rPr>
          <w:rFonts w:ascii="Times New Roman" w:hAnsi="Times New Roman" w:cs="Times New Roman"/>
          <w:sz w:val="28"/>
          <w:szCs w:val="28"/>
        </w:rPr>
        <w:t>биотермические ямы.</w:t>
      </w:r>
    </w:p>
    <w:p w:rsidR="00F320F3" w:rsidRPr="006A4EFE" w:rsidRDefault="00F320F3" w:rsidP="00202FE4">
      <w:pPr>
        <w:ind w:firstLine="708"/>
        <w:jc w:val="both"/>
        <w:rPr>
          <w:sz w:val="10"/>
          <w:szCs w:val="28"/>
        </w:rPr>
      </w:pPr>
    </w:p>
    <w:p w:rsidR="00246ABE" w:rsidRPr="006A4EFE" w:rsidRDefault="00246ABE" w:rsidP="00394A21">
      <w:pPr>
        <w:spacing w:before="240" w:after="120"/>
        <w:jc w:val="center"/>
        <w:outlineLvl w:val="0"/>
        <w:rPr>
          <w:b/>
          <w:sz w:val="28"/>
          <w:szCs w:val="28"/>
        </w:rPr>
      </w:pPr>
      <w:bookmarkStart w:id="24" w:name="_Toc55219447"/>
      <w:r w:rsidRPr="006A4EFE">
        <w:rPr>
          <w:b/>
          <w:sz w:val="28"/>
          <w:szCs w:val="28"/>
        </w:rPr>
        <w:t>21. Основные проблемы развития муниципального образования</w:t>
      </w:r>
      <w:bookmarkEnd w:id="24"/>
    </w:p>
    <w:p w:rsidR="00246ABE" w:rsidRPr="006A4EFE" w:rsidRDefault="00246ABE" w:rsidP="003950E0">
      <w:pPr>
        <w:widowControl/>
        <w:spacing w:before="120"/>
        <w:ind w:firstLine="709"/>
        <w:jc w:val="both"/>
        <w:rPr>
          <w:rFonts w:ascii="Times New Roman" w:hAnsi="Times New Roman" w:cs="Times New Roman"/>
          <w:b/>
          <w:bCs/>
          <w:i/>
          <w:iCs/>
          <w:sz w:val="28"/>
          <w:szCs w:val="28"/>
        </w:rPr>
      </w:pPr>
      <w:r w:rsidRPr="006A4EFE">
        <w:rPr>
          <w:rFonts w:ascii="Times New Roman" w:hAnsi="Times New Roman" w:cs="Times New Roman"/>
          <w:b/>
          <w:bCs/>
          <w:i/>
          <w:iCs/>
          <w:sz w:val="28"/>
          <w:szCs w:val="28"/>
        </w:rPr>
        <w:t>Образование</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 xml:space="preserve">Основное условие сохранения жизни и </w:t>
      </w:r>
      <w:proofErr w:type="gramStart"/>
      <w:r w:rsidRPr="006A4EFE">
        <w:rPr>
          <w:color w:val="000000"/>
          <w:sz w:val="28"/>
          <w:szCs w:val="28"/>
        </w:rPr>
        <w:t>здоровья</w:t>
      </w:r>
      <w:proofErr w:type="gramEnd"/>
      <w:r w:rsidRPr="006A4EFE">
        <w:rPr>
          <w:color w:val="000000"/>
          <w:sz w:val="28"/>
          <w:szCs w:val="28"/>
        </w:rPr>
        <w:t xml:space="preserve"> обучающихся </w:t>
      </w:r>
      <w:r w:rsidRPr="006A4EFE">
        <w:rPr>
          <w:color w:val="000000"/>
          <w:sz w:val="28"/>
          <w:szCs w:val="28"/>
        </w:rPr>
        <w:br/>
        <w:t>и работников от возможных несчастных случаев, аварий и других чрезвычайных ситуаций – это создание работоспособной материально-технической базы.</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На 01.09.2020 в системе отрасли «Образование» города Красноярска функционирует 326 муниципальных учреждений. Состояние муниципальных образовательных учреждений характеризуется высокой степенью изношенности зданий, инженерных конструкций (сетей) и коммуникаций. Около 40% зданий учреждений введены в эксплуатацию до 1970 года. 16 зданий построены до 1940 года.</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Около 50% зданий учреждений имеют различные дефекты и повреждения строительных конструкций.</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Для обеспечения конструкционной и технической безопасности зданий муниципальных образовательных учреждений особенно актуальной становится осуществление системной работы по недопущению и устранению аварийности зданий и сооружений образовательных учреждений.</w:t>
      </w:r>
    </w:p>
    <w:p w:rsidR="009C4AAF" w:rsidRPr="006A4EFE" w:rsidRDefault="009C4AAF" w:rsidP="009C4AAF">
      <w:pPr>
        <w:ind w:firstLine="709"/>
        <w:jc w:val="both"/>
        <w:rPr>
          <w:rFonts w:eastAsia="Calibri"/>
          <w:sz w:val="28"/>
          <w:szCs w:val="28"/>
          <w:lang w:eastAsia="en-US"/>
        </w:rPr>
      </w:pPr>
      <w:r w:rsidRPr="006A4EFE">
        <w:rPr>
          <w:rFonts w:eastAsia="Calibri"/>
          <w:sz w:val="28"/>
          <w:szCs w:val="28"/>
          <w:lang w:eastAsia="en-US"/>
        </w:rPr>
        <w:t>В настоящее время 51 здание (дошкольные учреждения, общеобразовательные учреждения и учреждения дополнительного образования детей) находятся в аварийном и ограниченно работоспособном состоянии, 13 из них не используются.</w:t>
      </w:r>
    </w:p>
    <w:p w:rsidR="009C4AAF" w:rsidRPr="006A4EFE" w:rsidRDefault="009C4AAF" w:rsidP="009C4AAF">
      <w:pPr>
        <w:spacing w:line="232" w:lineRule="auto"/>
        <w:ind w:firstLine="709"/>
        <w:jc w:val="both"/>
        <w:rPr>
          <w:rFonts w:eastAsia="Times New Roman"/>
          <w:color w:val="000000"/>
          <w:sz w:val="28"/>
          <w:szCs w:val="28"/>
        </w:rPr>
      </w:pPr>
      <w:r w:rsidRPr="006A4EFE">
        <w:rPr>
          <w:color w:val="000000"/>
          <w:sz w:val="28"/>
          <w:szCs w:val="28"/>
        </w:rPr>
        <w:t>Для решения данной задачи в  администрации города создана межведомственная рабочая группа по вопросу сохранения (развития) социальной инфраструктуры.</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В 2021–2023 годах планируется продолжение работы в части            поддержания зданий образовательных учреждений в работоспособном состоянии, недопущения аварийности зданий.</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Принимая во внимание ограниченные возможности бюджета города по собственным доходам, для решения данного вопроса требуется финансовая поддержка из вышестоящих бюджетов.</w:t>
      </w:r>
    </w:p>
    <w:p w:rsidR="009C4AAF" w:rsidRPr="006A4EFE" w:rsidRDefault="009C4AAF" w:rsidP="009C4AAF">
      <w:pPr>
        <w:spacing w:line="232" w:lineRule="auto"/>
        <w:ind w:firstLine="709"/>
        <w:jc w:val="both"/>
        <w:rPr>
          <w:color w:val="000000"/>
          <w:sz w:val="28"/>
          <w:szCs w:val="28"/>
        </w:rPr>
      </w:pPr>
      <w:r w:rsidRPr="006A4EFE">
        <w:rPr>
          <w:color w:val="000000"/>
          <w:sz w:val="28"/>
          <w:szCs w:val="28"/>
        </w:rPr>
        <w:t>В 2021–2023 годах будет продолжена работа с краевыми структурами по привлечению на эти цели средств вышестоящих бюджетов, выделяемых на конкурсной основе.</w:t>
      </w:r>
    </w:p>
    <w:p w:rsidR="007D6C1C" w:rsidRPr="007D6C1C" w:rsidRDefault="007D6C1C" w:rsidP="009C4AAF">
      <w:pPr>
        <w:widowControl/>
        <w:spacing w:before="120"/>
        <w:ind w:firstLine="709"/>
        <w:jc w:val="both"/>
        <w:rPr>
          <w:rFonts w:ascii="Times New Roman" w:hAnsi="Times New Roman" w:cs="Times New Roman"/>
          <w:b/>
          <w:bCs/>
          <w:i/>
          <w:iCs/>
          <w:sz w:val="10"/>
          <w:szCs w:val="28"/>
        </w:rPr>
      </w:pPr>
    </w:p>
    <w:p w:rsidR="00246ABE" w:rsidRPr="006A4EFE" w:rsidRDefault="00246ABE" w:rsidP="009C4AAF">
      <w:pPr>
        <w:widowControl/>
        <w:spacing w:before="120"/>
        <w:ind w:firstLine="709"/>
        <w:jc w:val="both"/>
        <w:rPr>
          <w:rFonts w:ascii="Times New Roman" w:hAnsi="Times New Roman" w:cs="Times New Roman"/>
          <w:b/>
          <w:bCs/>
          <w:i/>
          <w:iCs/>
          <w:sz w:val="28"/>
          <w:szCs w:val="28"/>
        </w:rPr>
      </w:pPr>
      <w:r w:rsidRPr="006A4EFE">
        <w:rPr>
          <w:rFonts w:ascii="Times New Roman" w:hAnsi="Times New Roman" w:cs="Times New Roman"/>
          <w:b/>
          <w:bCs/>
          <w:i/>
          <w:iCs/>
          <w:sz w:val="28"/>
          <w:szCs w:val="28"/>
        </w:rPr>
        <w:t>Культура</w:t>
      </w:r>
    </w:p>
    <w:p w:rsidR="00FD6015" w:rsidRPr="006A4EFE" w:rsidRDefault="00FD6015" w:rsidP="00FD6015">
      <w:pPr>
        <w:widowControl/>
        <w:autoSpaceDE/>
        <w:autoSpaceDN/>
        <w:adjustRightInd/>
        <w:ind w:firstLine="709"/>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 xml:space="preserve">Стратегией государственной культурной </w:t>
      </w:r>
      <w:proofErr w:type="gramStart"/>
      <w:r w:rsidRPr="006A4EFE">
        <w:rPr>
          <w:rFonts w:ascii="Times New Roman" w:eastAsiaTheme="minorHAnsi" w:hAnsi="Times New Roman" w:cs="Times New Roman"/>
          <w:sz w:val="28"/>
          <w:szCs w:val="28"/>
          <w:lang w:eastAsia="en-US"/>
        </w:rPr>
        <w:t xml:space="preserve">политики на </w:t>
      </w:r>
      <w:r w:rsidR="007D6C1C">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период</w:t>
      </w:r>
      <w:proofErr w:type="gramEnd"/>
      <w:r w:rsidRPr="006A4EFE">
        <w:rPr>
          <w:rFonts w:ascii="Times New Roman" w:eastAsiaTheme="minorHAnsi" w:hAnsi="Times New Roman" w:cs="Times New Roman"/>
          <w:sz w:val="28"/>
          <w:szCs w:val="28"/>
          <w:lang w:eastAsia="en-US"/>
        </w:rPr>
        <w:t xml:space="preserve"> до 2030  года определено, что в целях недопущения </w:t>
      </w:r>
      <w:r w:rsidR="007D6C1C">
        <w:rPr>
          <w:rFonts w:ascii="Times New Roman" w:eastAsiaTheme="minorHAnsi" w:hAnsi="Times New Roman" w:cs="Times New Roman"/>
          <w:sz w:val="28"/>
          <w:szCs w:val="28"/>
          <w:lang w:eastAsia="en-US"/>
        </w:rPr>
        <w:br/>
      </w:r>
      <w:r w:rsidRPr="006A4EFE">
        <w:rPr>
          <w:rFonts w:ascii="Times New Roman" w:eastAsiaTheme="minorHAnsi" w:hAnsi="Times New Roman" w:cs="Times New Roman"/>
          <w:sz w:val="28"/>
          <w:szCs w:val="28"/>
          <w:lang w:eastAsia="en-US"/>
        </w:rPr>
        <w:t>реализации рисков и угроз необходимо преодолеть межведомственные, межуровневые и межрегиональные противоречия по вопросам культурного развития, а также существующие ограничения в вопросах ресурсного обеспечения.</w:t>
      </w:r>
    </w:p>
    <w:p w:rsidR="00FD6015" w:rsidRPr="006A4EFE" w:rsidRDefault="00FD6015" w:rsidP="00FD6015">
      <w:pPr>
        <w:pStyle w:val="aa"/>
        <w:numPr>
          <w:ilvl w:val="0"/>
          <w:numId w:val="44"/>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Недостаточная обеспеченность объектами культуры. По состоянию на 01.01.2020 уровень фактической обеспеченности составляет:</w:t>
      </w:r>
    </w:p>
    <w:p w:rsidR="00FD6015" w:rsidRPr="006A4EFE" w:rsidRDefault="00FD6015" w:rsidP="00FD6015">
      <w:pPr>
        <w:widowControl/>
        <w:numPr>
          <w:ilvl w:val="0"/>
          <w:numId w:val="9"/>
        </w:numPr>
        <w:autoSpaceDE/>
        <w:autoSpaceDN/>
        <w:adjustRightInd/>
        <w:ind w:left="993" w:hanging="284"/>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библиотеками – 58,1%;</w:t>
      </w:r>
    </w:p>
    <w:p w:rsidR="00FD6015" w:rsidRPr="006A4EFE" w:rsidRDefault="00FD6015" w:rsidP="00FD6015">
      <w:pPr>
        <w:widowControl/>
        <w:numPr>
          <w:ilvl w:val="0"/>
          <w:numId w:val="9"/>
        </w:numPr>
        <w:autoSpaceDE/>
        <w:autoSpaceDN/>
        <w:adjustRightInd/>
        <w:ind w:left="993" w:hanging="284"/>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парками 63%.</w:t>
      </w:r>
    </w:p>
    <w:p w:rsidR="00FD6015" w:rsidRPr="006A4EFE" w:rsidRDefault="00FD6015" w:rsidP="00FD6015">
      <w:pPr>
        <w:pStyle w:val="aa"/>
        <w:numPr>
          <w:ilvl w:val="0"/>
          <w:numId w:val="44"/>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Обеспеченность детскими школами искусств (в том </w:t>
      </w:r>
      <w:r w:rsidR="007D6C1C">
        <w:rPr>
          <w:rFonts w:ascii="Times New Roman" w:hAnsi="Times New Roman" w:cs="Times New Roman"/>
          <w:sz w:val="28"/>
          <w:szCs w:val="28"/>
        </w:rPr>
        <w:br/>
      </w:r>
      <w:r w:rsidRPr="006A4EFE">
        <w:rPr>
          <w:rFonts w:ascii="Times New Roman" w:hAnsi="Times New Roman" w:cs="Times New Roman"/>
          <w:sz w:val="28"/>
          <w:szCs w:val="28"/>
        </w:rPr>
        <w:t xml:space="preserve">числе музыкальные, художественные школы) определяется из </w:t>
      </w:r>
      <w:r w:rsidR="007D6C1C">
        <w:rPr>
          <w:rFonts w:ascii="Times New Roman" w:hAnsi="Times New Roman" w:cs="Times New Roman"/>
          <w:sz w:val="28"/>
          <w:szCs w:val="28"/>
        </w:rPr>
        <w:br/>
      </w:r>
      <w:r w:rsidRPr="006A4EFE">
        <w:rPr>
          <w:rFonts w:ascii="Times New Roman" w:hAnsi="Times New Roman" w:cs="Times New Roman"/>
          <w:sz w:val="28"/>
          <w:szCs w:val="28"/>
        </w:rPr>
        <w:t xml:space="preserve">охвата 12% учащихся 1–8 классов общеобразовательных школ. </w:t>
      </w:r>
      <w:r w:rsidR="007D6C1C">
        <w:rPr>
          <w:rFonts w:ascii="Times New Roman" w:hAnsi="Times New Roman" w:cs="Times New Roman"/>
          <w:sz w:val="28"/>
          <w:szCs w:val="28"/>
        </w:rPr>
        <w:br/>
      </w:r>
      <w:r w:rsidRPr="006A4EFE">
        <w:rPr>
          <w:rFonts w:ascii="Times New Roman" w:hAnsi="Times New Roman" w:cs="Times New Roman"/>
          <w:sz w:val="28"/>
          <w:szCs w:val="28"/>
        </w:rPr>
        <w:t xml:space="preserve">На 01.09.2020 расчетная нормативная обеспеченность составляет </w:t>
      </w:r>
      <w:r w:rsidR="007D6C1C">
        <w:rPr>
          <w:rFonts w:ascii="Times New Roman" w:hAnsi="Times New Roman" w:cs="Times New Roman"/>
          <w:sz w:val="28"/>
          <w:szCs w:val="28"/>
        </w:rPr>
        <w:br/>
      </w:r>
      <w:r w:rsidRPr="006A4EFE">
        <w:rPr>
          <w:rFonts w:ascii="Times New Roman" w:hAnsi="Times New Roman" w:cs="Times New Roman"/>
          <w:sz w:val="28"/>
          <w:szCs w:val="28"/>
        </w:rPr>
        <w:t xml:space="preserve">10 819 мест, фактическая обеспеченность составляет 80,2%, </w:t>
      </w:r>
      <w:r w:rsidR="007D6C1C">
        <w:rPr>
          <w:rFonts w:ascii="Times New Roman" w:hAnsi="Times New Roman" w:cs="Times New Roman"/>
          <w:sz w:val="28"/>
          <w:szCs w:val="28"/>
        </w:rPr>
        <w:br/>
      </w:r>
      <w:r w:rsidRPr="006A4EFE">
        <w:rPr>
          <w:rFonts w:ascii="Times New Roman" w:hAnsi="Times New Roman" w:cs="Times New Roman"/>
          <w:sz w:val="28"/>
          <w:szCs w:val="28"/>
        </w:rPr>
        <w:t xml:space="preserve">дефицит – 2 146 мест. </w:t>
      </w:r>
    </w:p>
    <w:p w:rsidR="00FD6015" w:rsidRPr="006A4EFE" w:rsidRDefault="00FD6015" w:rsidP="00FD6015">
      <w:pPr>
        <w:pStyle w:val="aa"/>
        <w:numPr>
          <w:ilvl w:val="0"/>
          <w:numId w:val="44"/>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Высокая доля объектов культурного наследия, находящихся в муниципальной собственности и требующих консервации или реставрации.</w:t>
      </w:r>
    </w:p>
    <w:p w:rsidR="00FD6015" w:rsidRPr="006A4EFE" w:rsidRDefault="00FD6015" w:rsidP="00FD6015">
      <w:pPr>
        <w:widowControl/>
        <w:autoSpaceDE/>
        <w:autoSpaceDN/>
        <w:adjustRightInd/>
        <w:ind w:firstLine="709"/>
        <w:jc w:val="both"/>
        <w:rPr>
          <w:rFonts w:ascii="Times New Roman" w:eastAsiaTheme="minorHAnsi" w:hAnsi="Times New Roman" w:cs="Times New Roman"/>
          <w:sz w:val="28"/>
          <w:szCs w:val="28"/>
        </w:rPr>
      </w:pPr>
      <w:r w:rsidRPr="006A4EFE">
        <w:rPr>
          <w:rFonts w:ascii="Times New Roman" w:eastAsiaTheme="minorHAnsi" w:hAnsi="Times New Roman" w:cs="Times New Roman"/>
          <w:sz w:val="28"/>
          <w:szCs w:val="28"/>
          <w:lang w:eastAsia="en-US"/>
        </w:rPr>
        <w:t>По состоянию на 01.01.2020 доля таких объектов составляет 16% в общем количестве объектов культурного наследия, находящихся в муниципальной собственности.</w:t>
      </w:r>
    </w:p>
    <w:p w:rsidR="00FD6015" w:rsidRPr="006A4EFE" w:rsidRDefault="00FD6015" w:rsidP="00FD6015">
      <w:pPr>
        <w:pStyle w:val="aa"/>
        <w:numPr>
          <w:ilvl w:val="0"/>
          <w:numId w:val="44"/>
        </w:numPr>
        <w:tabs>
          <w:tab w:val="left" w:pos="993"/>
        </w:tabs>
        <w:ind w:left="0"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Высокая доля учреждений культуры, здания которых находятся в аварийном состоянии или требуют капитального ремонта. По состоянию на 01.01.2020 доля таких учреждений составляет 9,0% в общем количестве муниципальных учреждений. </w:t>
      </w:r>
    </w:p>
    <w:p w:rsidR="00246ABE" w:rsidRPr="006A4EFE" w:rsidRDefault="00246ABE" w:rsidP="003950E0">
      <w:pPr>
        <w:widowControl/>
        <w:spacing w:before="120"/>
        <w:ind w:firstLine="709"/>
        <w:jc w:val="both"/>
        <w:rPr>
          <w:rFonts w:ascii="Times New Roman" w:hAnsi="Times New Roman" w:cs="Times New Roman"/>
          <w:b/>
          <w:bCs/>
          <w:i/>
          <w:iCs/>
          <w:sz w:val="28"/>
          <w:szCs w:val="28"/>
        </w:rPr>
      </w:pPr>
      <w:r w:rsidRPr="006A4EFE">
        <w:rPr>
          <w:rFonts w:ascii="Times New Roman" w:hAnsi="Times New Roman" w:cs="Times New Roman"/>
          <w:b/>
          <w:bCs/>
          <w:i/>
          <w:iCs/>
          <w:sz w:val="28"/>
          <w:szCs w:val="28"/>
        </w:rPr>
        <w:t>Физическая культура и спорт</w:t>
      </w:r>
    </w:p>
    <w:p w:rsidR="002472EA" w:rsidRPr="006A4EFE" w:rsidRDefault="002472EA" w:rsidP="002472EA">
      <w:pPr>
        <w:tabs>
          <w:tab w:val="left" w:pos="993"/>
        </w:tabs>
        <w:ind w:firstLine="709"/>
        <w:jc w:val="both"/>
        <w:rPr>
          <w:rFonts w:ascii="Times New Roman" w:hAnsi="Times New Roman" w:cs="Times New Roman"/>
          <w:sz w:val="28"/>
          <w:szCs w:val="28"/>
        </w:rPr>
      </w:pPr>
      <w:r w:rsidRPr="006A4EFE">
        <w:rPr>
          <w:rFonts w:ascii="Times New Roman" w:hAnsi="Times New Roman" w:cs="Times New Roman"/>
          <w:sz w:val="28"/>
          <w:szCs w:val="28"/>
        </w:rPr>
        <w:t>Несмотря на позитивную динамику развития отрасли физической культуры и спорта в городе Красноярске, имеется ряд факторов требующих решения:</w:t>
      </w:r>
    </w:p>
    <w:p w:rsidR="002472EA" w:rsidRPr="006A4EFE" w:rsidRDefault="002472EA" w:rsidP="002472EA">
      <w:pPr>
        <w:ind w:firstLine="709"/>
        <w:jc w:val="both"/>
        <w:rPr>
          <w:rFonts w:ascii="Times New Roman" w:eastAsia="Times New Roman" w:hAnsi="Times New Roman" w:cs="Times New Roman"/>
          <w:sz w:val="28"/>
          <w:szCs w:val="28"/>
        </w:rPr>
      </w:pPr>
      <w:r w:rsidRPr="006A4EFE">
        <w:rPr>
          <w:rFonts w:ascii="Times New Roman" w:eastAsia="Times New Roman" w:hAnsi="Times New Roman" w:cs="Times New Roman"/>
          <w:sz w:val="28"/>
          <w:szCs w:val="28"/>
        </w:rPr>
        <w:t>1. Отмечается недостаток спортивных объектов, в том числе спортивных залов, бассейнов, стадионов;</w:t>
      </w:r>
    </w:p>
    <w:p w:rsidR="002472EA" w:rsidRPr="006A4EFE" w:rsidRDefault="002472EA" w:rsidP="002472EA">
      <w:pPr>
        <w:widowControl/>
        <w:tabs>
          <w:tab w:val="left" w:pos="993"/>
        </w:tabs>
        <w:ind w:firstLine="709"/>
        <w:jc w:val="both"/>
        <w:rPr>
          <w:rFonts w:ascii="Times New Roman" w:hAnsi="Times New Roman" w:cs="Times New Roman"/>
          <w:sz w:val="28"/>
          <w:szCs w:val="28"/>
        </w:rPr>
      </w:pPr>
      <w:r w:rsidRPr="006A4EFE">
        <w:rPr>
          <w:rFonts w:ascii="Times New Roman" w:hAnsi="Times New Roman" w:cs="Times New Roman"/>
          <w:sz w:val="28"/>
          <w:szCs w:val="28"/>
        </w:rPr>
        <w:t>2.</w:t>
      </w:r>
      <w:r w:rsidRPr="006A4EFE">
        <w:rPr>
          <w:rFonts w:ascii="Times New Roman" w:hAnsi="Times New Roman" w:cs="Times New Roman"/>
          <w:sz w:val="28"/>
          <w:szCs w:val="28"/>
        </w:rPr>
        <w:tab/>
        <w:t>В полной мере не работают мероприятия по популяризации занятий физической культурой и спортом, как составляющей части здорового образа жизни.</w:t>
      </w:r>
    </w:p>
    <w:p w:rsidR="002472EA" w:rsidRPr="006A4EFE" w:rsidRDefault="002472EA" w:rsidP="002472EA">
      <w:pPr>
        <w:widowControl/>
        <w:tabs>
          <w:tab w:val="left" w:pos="993"/>
        </w:tabs>
        <w:ind w:firstLine="709"/>
        <w:jc w:val="both"/>
        <w:rPr>
          <w:rFonts w:ascii="Times New Roman" w:hAnsi="Times New Roman" w:cs="Times New Roman"/>
          <w:sz w:val="28"/>
          <w:szCs w:val="28"/>
        </w:rPr>
      </w:pPr>
      <w:r w:rsidRPr="006A4EFE">
        <w:rPr>
          <w:rFonts w:ascii="Times New Roman" w:hAnsi="Times New Roman" w:cs="Times New Roman"/>
          <w:sz w:val="28"/>
          <w:szCs w:val="28"/>
        </w:rPr>
        <w:t>3.</w:t>
      </w:r>
      <w:r w:rsidRPr="006A4EFE">
        <w:rPr>
          <w:rFonts w:ascii="Times New Roman" w:hAnsi="Times New Roman" w:cs="Times New Roman"/>
          <w:sz w:val="28"/>
          <w:szCs w:val="28"/>
        </w:rPr>
        <w:tab/>
        <w:t>Не полностью использован потенциал по привлечению населения к активному отдыху по месту жительства горожан;</w:t>
      </w:r>
    </w:p>
    <w:p w:rsidR="002472EA" w:rsidRPr="007D6C1C" w:rsidRDefault="007D6C1C" w:rsidP="007D6C1C">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4</w:t>
      </w:r>
      <w:r w:rsidR="002472EA" w:rsidRPr="007D6C1C">
        <w:rPr>
          <w:rFonts w:ascii="Times New Roman" w:hAnsi="Times New Roman" w:cs="Times New Roman"/>
          <w:sz w:val="28"/>
          <w:szCs w:val="28"/>
        </w:rPr>
        <w:t>. Недостаток спортивных площадей, на которых может осуществляться тренировочный процесс для занимающихся спортивных школ;</w:t>
      </w:r>
    </w:p>
    <w:p w:rsidR="002472EA" w:rsidRPr="006A4EFE" w:rsidRDefault="007D6C1C" w:rsidP="002472EA">
      <w:pPr>
        <w:widowContro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5</w:t>
      </w:r>
      <w:r w:rsidR="002472EA" w:rsidRPr="006A4EFE">
        <w:rPr>
          <w:rFonts w:ascii="Times New Roman" w:hAnsi="Times New Roman" w:cs="Times New Roman"/>
          <w:sz w:val="28"/>
          <w:szCs w:val="28"/>
        </w:rPr>
        <w:t>. Устаревшая материально-техническая база муниципальных объектов спорта.</w:t>
      </w:r>
    </w:p>
    <w:p w:rsidR="006C126D" w:rsidRDefault="006C126D" w:rsidP="00C9797E">
      <w:pPr>
        <w:widowControl/>
        <w:spacing w:before="120"/>
        <w:ind w:firstLine="709"/>
        <w:jc w:val="both"/>
        <w:rPr>
          <w:rFonts w:ascii="Times New Roman" w:hAnsi="Times New Roman" w:cs="Times New Roman"/>
          <w:b/>
          <w:bCs/>
          <w:i/>
          <w:iCs/>
          <w:sz w:val="28"/>
          <w:szCs w:val="28"/>
        </w:rPr>
      </w:pPr>
    </w:p>
    <w:p w:rsidR="00C9797E" w:rsidRPr="006A4EFE" w:rsidRDefault="00C9797E" w:rsidP="00C9797E">
      <w:pPr>
        <w:widowControl/>
        <w:spacing w:before="120"/>
        <w:ind w:firstLine="709"/>
        <w:jc w:val="both"/>
        <w:rPr>
          <w:rFonts w:ascii="Times New Roman" w:hAnsi="Times New Roman" w:cs="Times New Roman"/>
          <w:b/>
          <w:bCs/>
          <w:i/>
          <w:iCs/>
          <w:sz w:val="28"/>
          <w:szCs w:val="28"/>
        </w:rPr>
      </w:pPr>
      <w:r w:rsidRPr="006A4EFE">
        <w:rPr>
          <w:rFonts w:ascii="Times New Roman" w:hAnsi="Times New Roman" w:cs="Times New Roman"/>
          <w:b/>
          <w:bCs/>
          <w:i/>
          <w:iCs/>
          <w:sz w:val="28"/>
          <w:szCs w:val="28"/>
        </w:rPr>
        <w:lastRenderedPageBreak/>
        <w:t>Молодежная политика</w:t>
      </w:r>
      <w:r w:rsidR="00E148CC" w:rsidRPr="006A4EFE">
        <w:rPr>
          <w:rFonts w:ascii="Times New Roman" w:hAnsi="Times New Roman" w:cs="Times New Roman"/>
          <w:b/>
          <w:bCs/>
          <w:i/>
          <w:iCs/>
          <w:sz w:val="28"/>
          <w:szCs w:val="28"/>
          <w:lang w:val="en-US"/>
        </w:rPr>
        <w:t xml:space="preserve"> </w:t>
      </w:r>
      <w:r w:rsidR="00E148CC" w:rsidRPr="006A4EFE">
        <w:rPr>
          <w:rFonts w:ascii="Times New Roman" w:hAnsi="Times New Roman" w:cs="Times New Roman"/>
          <w:b/>
          <w:bCs/>
          <w:i/>
          <w:iCs/>
          <w:sz w:val="28"/>
          <w:szCs w:val="28"/>
        </w:rPr>
        <w:t>и туризм</w:t>
      </w:r>
    </w:p>
    <w:p w:rsidR="00970481" w:rsidRPr="006904D7" w:rsidRDefault="00970481" w:rsidP="000E4F48">
      <w:pPr>
        <w:pStyle w:val="aa"/>
        <w:numPr>
          <w:ilvl w:val="0"/>
          <w:numId w:val="38"/>
        </w:numPr>
        <w:tabs>
          <w:tab w:val="left" w:pos="993"/>
        </w:tabs>
        <w:ind w:left="0" w:firstLine="709"/>
        <w:jc w:val="both"/>
        <w:rPr>
          <w:rFonts w:ascii="Times New Roman" w:hAnsi="Times New Roman" w:cs="Times New Roman"/>
          <w:sz w:val="28"/>
          <w:szCs w:val="28"/>
        </w:rPr>
      </w:pPr>
      <w:proofErr w:type="gramStart"/>
      <w:r w:rsidRPr="006904D7">
        <w:rPr>
          <w:rFonts w:ascii="Times New Roman" w:hAnsi="Times New Roman" w:cs="Times New Roman"/>
          <w:sz w:val="28"/>
          <w:szCs w:val="28"/>
        </w:rPr>
        <w:t xml:space="preserve">Недостаточная интегрированность студенческой молодежи </w:t>
      </w:r>
      <w:r w:rsidR="000D4824" w:rsidRPr="006904D7">
        <w:rPr>
          <w:rFonts w:ascii="Times New Roman" w:hAnsi="Times New Roman" w:cs="Times New Roman"/>
          <w:sz w:val="28"/>
          <w:szCs w:val="28"/>
        </w:rPr>
        <w:br/>
      </w:r>
      <w:r w:rsidRPr="006904D7">
        <w:rPr>
          <w:rFonts w:ascii="Times New Roman" w:hAnsi="Times New Roman" w:cs="Times New Roman"/>
          <w:sz w:val="28"/>
          <w:szCs w:val="28"/>
        </w:rPr>
        <w:t xml:space="preserve">в деятельность по реализации молодежной политики в городе </w:t>
      </w:r>
      <w:r w:rsidR="000D4824" w:rsidRPr="006904D7">
        <w:rPr>
          <w:rFonts w:ascii="Times New Roman" w:hAnsi="Times New Roman" w:cs="Times New Roman"/>
          <w:sz w:val="28"/>
          <w:szCs w:val="28"/>
        </w:rPr>
        <w:br/>
      </w:r>
      <w:r w:rsidRPr="006904D7">
        <w:rPr>
          <w:rFonts w:ascii="Times New Roman" w:hAnsi="Times New Roman" w:cs="Times New Roman"/>
          <w:sz w:val="28"/>
          <w:szCs w:val="28"/>
        </w:rPr>
        <w:t>Красноярске.</w:t>
      </w:r>
      <w:proofErr w:type="gramEnd"/>
    </w:p>
    <w:p w:rsidR="00970481" w:rsidRPr="006904D7" w:rsidRDefault="00970481" w:rsidP="000E4F48">
      <w:pPr>
        <w:pStyle w:val="aa"/>
        <w:numPr>
          <w:ilvl w:val="0"/>
          <w:numId w:val="38"/>
        </w:numPr>
        <w:tabs>
          <w:tab w:val="left" w:pos="993"/>
        </w:tabs>
        <w:ind w:left="0" w:firstLine="709"/>
        <w:jc w:val="both"/>
        <w:rPr>
          <w:rFonts w:ascii="Times New Roman" w:hAnsi="Times New Roman" w:cs="Times New Roman"/>
          <w:sz w:val="28"/>
          <w:szCs w:val="28"/>
        </w:rPr>
      </w:pPr>
      <w:r w:rsidRPr="006904D7">
        <w:rPr>
          <w:rFonts w:ascii="Times New Roman" w:hAnsi="Times New Roman" w:cs="Times New Roman"/>
          <w:sz w:val="28"/>
          <w:szCs w:val="28"/>
        </w:rPr>
        <w:t>Низкая туристская привлекательность города Красноярска.</w:t>
      </w:r>
    </w:p>
    <w:p w:rsidR="00246ABE" w:rsidRPr="006A4EFE" w:rsidRDefault="00246ABE" w:rsidP="00C9797E">
      <w:pPr>
        <w:widowControl/>
        <w:spacing w:before="120"/>
        <w:ind w:firstLine="709"/>
        <w:jc w:val="both"/>
        <w:rPr>
          <w:rFonts w:ascii="Times New Roman" w:hAnsi="Times New Roman" w:cs="Times New Roman"/>
          <w:b/>
          <w:bCs/>
          <w:i/>
          <w:iCs/>
          <w:sz w:val="28"/>
          <w:szCs w:val="28"/>
        </w:rPr>
      </w:pPr>
      <w:r w:rsidRPr="006A4EFE">
        <w:rPr>
          <w:rFonts w:ascii="Times New Roman" w:hAnsi="Times New Roman" w:cs="Times New Roman"/>
          <w:b/>
          <w:bCs/>
          <w:i/>
          <w:iCs/>
          <w:sz w:val="28"/>
          <w:szCs w:val="28"/>
        </w:rPr>
        <w:t>Градостроительство</w:t>
      </w:r>
    </w:p>
    <w:p w:rsidR="008A4809" w:rsidRPr="006A4EFE" w:rsidRDefault="008A4809" w:rsidP="008A4809">
      <w:pPr>
        <w:widowControl/>
        <w:numPr>
          <w:ilvl w:val="0"/>
          <w:numId w:val="31"/>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Необходимость повышения оперативности при предоставлении муниципальной услуги и реагирования на обращения граждан и юридических лиц при недостаточности кадров.</w:t>
      </w:r>
    </w:p>
    <w:p w:rsidR="008A4809" w:rsidRPr="006A4EFE" w:rsidRDefault="008A4809" w:rsidP="008A4809">
      <w:pPr>
        <w:widowControl/>
        <w:numPr>
          <w:ilvl w:val="0"/>
          <w:numId w:val="31"/>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Необходимость повышения комфортности и доступности жилья гражданам. Проблемы:</w:t>
      </w:r>
    </w:p>
    <w:p w:rsidR="008A4809" w:rsidRPr="006A4EFE" w:rsidRDefault="008A4809" w:rsidP="008A4809">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аварийность домов, в установленном порядке признано аварийными 436 домов (по состоянию на 28.09.2020);</w:t>
      </w:r>
    </w:p>
    <w:p w:rsidR="008A4809" w:rsidRPr="006A4EFE" w:rsidRDefault="008A4809" w:rsidP="008A4809">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устоявшаяся конъюнктура рынка жилья, характеризующаяся высокой стоимостью квадратного метра.</w:t>
      </w:r>
    </w:p>
    <w:p w:rsidR="008A4809" w:rsidRPr="006A4EFE" w:rsidRDefault="008A4809" w:rsidP="008A4809">
      <w:pPr>
        <w:widowControl/>
        <w:numPr>
          <w:ilvl w:val="0"/>
          <w:numId w:val="31"/>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Планирование и реализация инвестиционных программ. Проблемы, требующие решения на краевом и федеральном уровне:</w:t>
      </w:r>
    </w:p>
    <w:p w:rsidR="008A4809" w:rsidRPr="006A4EFE" w:rsidRDefault="008A4809" w:rsidP="008A4809">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6A4EFE">
        <w:rPr>
          <w:rFonts w:ascii="Times New Roman" w:eastAsiaTheme="minorHAnsi" w:hAnsi="Times New Roman" w:cs="Times New Roman"/>
          <w:sz w:val="28"/>
          <w:szCs w:val="28"/>
          <w:lang w:eastAsia="en-US"/>
        </w:rPr>
        <w:t>при реализации инвестиционных программ по переселению граждан из аварийного жилищного фонда:</w:t>
      </w:r>
    </w:p>
    <w:p w:rsidR="008A4809" w:rsidRPr="006A4EFE" w:rsidRDefault="008A4809" w:rsidP="008A4809">
      <w:pPr>
        <w:widowControl/>
        <w:ind w:firstLine="709"/>
        <w:jc w:val="both"/>
        <w:rPr>
          <w:rFonts w:ascii="Times New Roman" w:hAnsi="Times New Roman" w:cs="Times New Roman"/>
          <w:sz w:val="28"/>
          <w:szCs w:val="28"/>
        </w:rPr>
      </w:pPr>
      <w:r w:rsidRPr="006A4EFE">
        <w:rPr>
          <w:rFonts w:ascii="Times New Roman" w:hAnsi="Times New Roman" w:cs="Times New Roman"/>
          <w:sz w:val="28"/>
          <w:szCs w:val="28"/>
        </w:rPr>
        <w:t xml:space="preserve">статьей 89 ЖК РФ установлены требования к жилому помещению, предоставляемому гражданам по договору социального найма в связи с выселением, а именно – оно должно быть равнозначным по общей площади ранее занимаемому. Учитывая, что общая площадь квартир в аварийных и подлежащих сносу жилых домах значительно меньше площади квартир, приобретаемых в рамках Программ, имеет место превышение предоставляемой площади по отношению </w:t>
      </w:r>
      <w:proofErr w:type="gramStart"/>
      <w:r w:rsidRPr="006A4EFE">
        <w:rPr>
          <w:rFonts w:ascii="Times New Roman" w:hAnsi="Times New Roman" w:cs="Times New Roman"/>
          <w:sz w:val="28"/>
          <w:szCs w:val="28"/>
        </w:rPr>
        <w:t>к</w:t>
      </w:r>
      <w:proofErr w:type="gramEnd"/>
      <w:r w:rsidRPr="006A4EFE">
        <w:rPr>
          <w:rFonts w:ascii="Times New Roman" w:hAnsi="Times New Roman" w:cs="Times New Roman"/>
          <w:sz w:val="28"/>
          <w:szCs w:val="28"/>
        </w:rPr>
        <w:t xml:space="preserve"> ранее занимаемой;</w:t>
      </w:r>
    </w:p>
    <w:p w:rsidR="008A4809" w:rsidRPr="006A4EFE" w:rsidRDefault="008A4809" w:rsidP="008A4809">
      <w:pPr>
        <w:ind w:firstLine="709"/>
        <w:jc w:val="both"/>
        <w:rPr>
          <w:rFonts w:ascii="Times New Roman" w:hAnsi="Times New Roman" w:cs="Times New Roman"/>
          <w:sz w:val="28"/>
          <w:szCs w:val="28"/>
        </w:rPr>
      </w:pPr>
      <w:proofErr w:type="gramStart"/>
      <w:r w:rsidRPr="006A4EFE">
        <w:rPr>
          <w:rFonts w:ascii="Times New Roman" w:hAnsi="Times New Roman" w:cs="Times New Roman"/>
          <w:sz w:val="28"/>
          <w:szCs w:val="28"/>
        </w:rPr>
        <w:t xml:space="preserve">при переселении граждан, проживающих на основании договора социального найма в аварийных жилых домах, невозможно выполнить требования ст. 89 ЖК РФ о предоставлении равнозначного по общей площади жилого помещения, поскольку в соответствии с действующими </w:t>
      </w:r>
      <w:proofErr w:type="spellStart"/>
      <w:r w:rsidRPr="006A4EFE">
        <w:rPr>
          <w:rFonts w:ascii="Times New Roman" w:hAnsi="Times New Roman" w:cs="Times New Roman"/>
          <w:sz w:val="28"/>
          <w:szCs w:val="28"/>
        </w:rPr>
        <w:t>СНИПами</w:t>
      </w:r>
      <w:proofErr w:type="spellEnd"/>
      <w:r w:rsidRPr="006A4EFE">
        <w:rPr>
          <w:rFonts w:ascii="Times New Roman" w:hAnsi="Times New Roman" w:cs="Times New Roman"/>
          <w:sz w:val="28"/>
          <w:szCs w:val="28"/>
        </w:rPr>
        <w:t xml:space="preserve"> строятся типовые жилые дома, в которых общая площадь квартир значительно превышает площадь жилых помещений, подлежащих сносу.</w:t>
      </w:r>
      <w:proofErr w:type="gramEnd"/>
      <w:r w:rsidRPr="006A4EFE">
        <w:rPr>
          <w:rFonts w:ascii="Times New Roman" w:hAnsi="Times New Roman" w:cs="Times New Roman"/>
          <w:sz w:val="28"/>
          <w:szCs w:val="28"/>
        </w:rPr>
        <w:t xml:space="preserve"> Так, строятся однокомнатные квартиры  общей площадью от 31 до 41 </w:t>
      </w:r>
      <w:r w:rsidRPr="006A4EFE">
        <w:rPr>
          <w:rFonts w:ascii="Times New Roman" w:eastAsiaTheme="minorHAnsi" w:hAnsi="Times New Roman" w:cs="Times New Roman"/>
          <w:sz w:val="28"/>
          <w:szCs w:val="28"/>
          <w:lang w:eastAsia="en-US"/>
        </w:rPr>
        <w:t>м</w:t>
      </w:r>
      <w:proofErr w:type="gramStart"/>
      <w:r w:rsidRPr="006A4EFE">
        <w:rPr>
          <w:rFonts w:ascii="Times New Roman" w:eastAsiaTheme="minorHAnsi" w:hAnsi="Times New Roman" w:cs="Times New Roman"/>
          <w:sz w:val="28"/>
          <w:szCs w:val="28"/>
          <w:vertAlign w:val="superscript"/>
          <w:lang w:eastAsia="en-US"/>
        </w:rPr>
        <w:t>2</w:t>
      </w:r>
      <w:proofErr w:type="gramEnd"/>
      <w:r w:rsidRPr="006A4EFE">
        <w:rPr>
          <w:rFonts w:ascii="Times New Roman" w:hAnsi="Times New Roman" w:cs="Times New Roman"/>
          <w:sz w:val="28"/>
          <w:szCs w:val="28"/>
        </w:rPr>
        <w:t xml:space="preserve">, в то время как в аварийных жилых домах имеются квартиры общей площадью 10,0 </w:t>
      </w:r>
      <w:r w:rsidRPr="006A4EFE">
        <w:rPr>
          <w:rFonts w:ascii="Times New Roman" w:eastAsiaTheme="minorHAnsi" w:hAnsi="Times New Roman" w:cs="Times New Roman"/>
          <w:sz w:val="28"/>
          <w:szCs w:val="28"/>
          <w:lang w:eastAsia="en-US"/>
        </w:rPr>
        <w:t>м</w:t>
      </w:r>
      <w:r w:rsidRPr="006A4EFE">
        <w:rPr>
          <w:rFonts w:ascii="Times New Roman" w:eastAsiaTheme="minorHAnsi" w:hAnsi="Times New Roman" w:cs="Times New Roman"/>
          <w:sz w:val="28"/>
          <w:szCs w:val="28"/>
          <w:vertAlign w:val="superscript"/>
          <w:lang w:eastAsia="en-US"/>
        </w:rPr>
        <w:t>2</w:t>
      </w:r>
      <w:r w:rsidRPr="006A4EFE">
        <w:rPr>
          <w:rFonts w:ascii="Times New Roman" w:hAnsi="Times New Roman" w:cs="Times New Roman"/>
          <w:sz w:val="28"/>
          <w:szCs w:val="28"/>
        </w:rPr>
        <w:t xml:space="preserve">, 11,3 </w:t>
      </w:r>
      <w:r w:rsidRPr="006A4EFE">
        <w:rPr>
          <w:rFonts w:ascii="Times New Roman" w:eastAsiaTheme="minorHAnsi" w:hAnsi="Times New Roman" w:cs="Times New Roman"/>
          <w:sz w:val="28"/>
          <w:szCs w:val="28"/>
          <w:lang w:eastAsia="en-US"/>
        </w:rPr>
        <w:t>м</w:t>
      </w:r>
      <w:r w:rsidRPr="006A4EFE">
        <w:rPr>
          <w:rFonts w:ascii="Times New Roman" w:eastAsiaTheme="minorHAnsi" w:hAnsi="Times New Roman" w:cs="Times New Roman"/>
          <w:sz w:val="28"/>
          <w:szCs w:val="28"/>
          <w:vertAlign w:val="superscript"/>
          <w:lang w:eastAsia="en-US"/>
        </w:rPr>
        <w:t>2</w:t>
      </w:r>
      <w:r w:rsidRPr="006A4EFE">
        <w:rPr>
          <w:rFonts w:ascii="Times New Roman" w:hAnsi="Times New Roman" w:cs="Times New Roman"/>
          <w:sz w:val="28"/>
          <w:szCs w:val="28"/>
        </w:rPr>
        <w:t xml:space="preserve">, 11,6 </w:t>
      </w:r>
      <w:r w:rsidRPr="006A4EFE">
        <w:rPr>
          <w:rFonts w:ascii="Times New Roman" w:eastAsiaTheme="minorHAnsi" w:hAnsi="Times New Roman" w:cs="Times New Roman"/>
          <w:sz w:val="28"/>
          <w:szCs w:val="28"/>
          <w:lang w:eastAsia="en-US"/>
        </w:rPr>
        <w:t>м</w:t>
      </w:r>
      <w:r w:rsidRPr="006A4EFE">
        <w:rPr>
          <w:rFonts w:ascii="Times New Roman" w:eastAsiaTheme="minorHAnsi" w:hAnsi="Times New Roman" w:cs="Times New Roman"/>
          <w:sz w:val="28"/>
          <w:szCs w:val="28"/>
          <w:vertAlign w:val="superscript"/>
          <w:lang w:eastAsia="en-US"/>
        </w:rPr>
        <w:t>2</w:t>
      </w:r>
      <w:r w:rsidRPr="006A4EFE">
        <w:rPr>
          <w:sz w:val="28"/>
          <w:szCs w:val="28"/>
          <w:vertAlign w:val="superscript"/>
        </w:rPr>
        <w:t xml:space="preserve"> </w:t>
      </w:r>
      <w:r w:rsidRPr="006A4EFE">
        <w:rPr>
          <w:rFonts w:ascii="Times New Roman" w:hAnsi="Times New Roman" w:cs="Times New Roman"/>
          <w:sz w:val="28"/>
          <w:szCs w:val="28"/>
        </w:rPr>
        <w:t>и т.д.;</w:t>
      </w:r>
    </w:p>
    <w:p w:rsidR="008A4809" w:rsidRPr="008A4809" w:rsidRDefault="008A4809" w:rsidP="008A4809">
      <w:pPr>
        <w:ind w:firstLine="709"/>
        <w:jc w:val="both"/>
        <w:rPr>
          <w:rFonts w:ascii="Times New Roman" w:hAnsi="Times New Roman" w:cs="Times New Roman"/>
          <w:sz w:val="28"/>
          <w:szCs w:val="28"/>
        </w:rPr>
      </w:pPr>
      <w:r w:rsidRPr="006A4EFE">
        <w:rPr>
          <w:rFonts w:ascii="Times New Roman" w:hAnsi="Times New Roman" w:cs="Times New Roman"/>
          <w:sz w:val="28"/>
          <w:szCs w:val="28"/>
        </w:rPr>
        <w:t>нормы ЖК РФ не предусматривают возможность предоставления</w:t>
      </w:r>
      <w:r w:rsidRPr="008A4809">
        <w:rPr>
          <w:rFonts w:ascii="Times New Roman" w:hAnsi="Times New Roman" w:cs="Times New Roman"/>
          <w:sz w:val="28"/>
          <w:szCs w:val="28"/>
        </w:rPr>
        <w:t xml:space="preserve"> отдельного жилого помещения гражданам, проживающим в коммунальных квартирах;</w:t>
      </w:r>
    </w:p>
    <w:p w:rsidR="008A4809" w:rsidRPr="008A4809" w:rsidRDefault="008A4809" w:rsidP="008A4809">
      <w:pPr>
        <w:widowControl/>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8A4809">
        <w:rPr>
          <w:rFonts w:ascii="Times New Roman" w:eastAsiaTheme="minorHAnsi" w:hAnsi="Times New Roman" w:cs="Times New Roman"/>
          <w:sz w:val="28"/>
          <w:szCs w:val="28"/>
          <w:lang w:eastAsia="en-US"/>
        </w:rPr>
        <w:t xml:space="preserve">при реализации программ, связанных с приобретением жилья для отдельных категорий граждан, стоимость квадратного метра, установленная Министерством регионального развития РФ, значительно ниже, чем рыночная, что делает приобретение квартир проблематичным, а иногда невозможным. </w:t>
      </w:r>
    </w:p>
    <w:p w:rsidR="0031312D" w:rsidRPr="00B331E3" w:rsidRDefault="008A4809" w:rsidP="00907DFC">
      <w:pPr>
        <w:widowControl/>
        <w:numPr>
          <w:ilvl w:val="0"/>
          <w:numId w:val="31"/>
        </w:numPr>
        <w:tabs>
          <w:tab w:val="left" w:pos="993"/>
        </w:tabs>
        <w:autoSpaceDE/>
        <w:autoSpaceDN/>
        <w:adjustRightInd/>
        <w:ind w:left="0" w:firstLine="709"/>
        <w:contextualSpacing/>
        <w:jc w:val="both"/>
        <w:rPr>
          <w:rFonts w:ascii="Times New Roman" w:hAnsi="Times New Roman" w:cs="Times New Roman"/>
          <w:sz w:val="28"/>
          <w:szCs w:val="28"/>
        </w:rPr>
      </w:pPr>
      <w:r w:rsidRPr="008A4809">
        <w:rPr>
          <w:rFonts w:ascii="Times New Roman" w:eastAsiaTheme="minorHAnsi" w:hAnsi="Times New Roman" w:cs="Times New Roman"/>
          <w:sz w:val="28"/>
          <w:szCs w:val="28"/>
          <w:lang w:eastAsia="en-US"/>
        </w:rPr>
        <w:lastRenderedPageBreak/>
        <w:t>Необходимость внесения изменений в действующее законодательство в части дополнения перечня изъятия земельных участков для государственных или муниципальных нужд в соответствии с Земельным кодексом РФ под строительство социальных объектов.</w:t>
      </w:r>
    </w:p>
    <w:p w:rsidR="00246ABE" w:rsidRPr="00B331E3" w:rsidRDefault="00246ABE" w:rsidP="003950E0">
      <w:pPr>
        <w:widowControl/>
        <w:spacing w:before="120"/>
        <w:ind w:firstLine="709"/>
        <w:jc w:val="both"/>
        <w:rPr>
          <w:rFonts w:ascii="Times New Roman" w:hAnsi="Times New Roman" w:cs="Times New Roman"/>
          <w:b/>
          <w:bCs/>
          <w:i/>
          <w:iCs/>
          <w:sz w:val="28"/>
          <w:szCs w:val="28"/>
        </w:rPr>
      </w:pPr>
      <w:proofErr w:type="spellStart"/>
      <w:r w:rsidRPr="00B331E3">
        <w:rPr>
          <w:rFonts w:ascii="Times New Roman" w:hAnsi="Times New Roman" w:cs="Times New Roman"/>
          <w:b/>
          <w:bCs/>
          <w:i/>
          <w:iCs/>
          <w:sz w:val="28"/>
          <w:szCs w:val="28"/>
        </w:rPr>
        <w:t>Жилищно</w:t>
      </w:r>
      <w:proofErr w:type="spellEnd"/>
      <w:r w:rsidR="005301A4" w:rsidRPr="00B331E3">
        <w:rPr>
          <w:rFonts w:ascii="Times New Roman" w:hAnsi="Times New Roman" w:cs="Times New Roman"/>
          <w:b/>
          <w:bCs/>
          <w:i/>
          <w:iCs/>
          <w:sz w:val="28"/>
          <w:szCs w:val="28"/>
        </w:rPr>
        <w:t>–</w:t>
      </w:r>
      <w:r w:rsidRPr="00B331E3">
        <w:rPr>
          <w:rFonts w:ascii="Times New Roman" w:hAnsi="Times New Roman" w:cs="Times New Roman"/>
          <w:b/>
          <w:bCs/>
          <w:i/>
          <w:iCs/>
          <w:sz w:val="28"/>
          <w:szCs w:val="28"/>
        </w:rPr>
        <w:t>коммунальное хозяйство, экологическая ситуация</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Недостаточная надежность и высокий процент изношенности оборудования теплоисточников, тепловых и электрических сетей. </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proofErr w:type="spellStart"/>
      <w:r w:rsidRPr="00B331E3">
        <w:rPr>
          <w:rFonts w:ascii="Times New Roman" w:hAnsi="Times New Roman" w:cs="Times New Roman"/>
          <w:sz w:val="28"/>
          <w:szCs w:val="28"/>
        </w:rPr>
        <w:t>Внутридворовые</w:t>
      </w:r>
      <w:proofErr w:type="spellEnd"/>
      <w:r w:rsidRPr="00B331E3">
        <w:rPr>
          <w:rFonts w:ascii="Times New Roman" w:hAnsi="Times New Roman" w:cs="Times New Roman"/>
          <w:sz w:val="28"/>
          <w:szCs w:val="28"/>
        </w:rPr>
        <w:t xml:space="preserve"> территории жилых домов, построенные до 2000  года, не имеют ливнеотводов. </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Значительная часть дворовых территорий города Красноярска не имеет необходимой доступности для маломобильных групп населения. </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Низкий уровень оснащённости дворовых территорий современными малыми архитектурными формами, которые соответствуют современным стандартам качества и безопасной эксплуатации.</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В городе интенсивно ведутся работы по благоустройству и озеленению, но, тем не </w:t>
      </w:r>
      <w:proofErr w:type="gramStart"/>
      <w:r w:rsidRPr="00B331E3">
        <w:rPr>
          <w:rFonts w:ascii="Times New Roman" w:hAnsi="Times New Roman" w:cs="Times New Roman"/>
          <w:sz w:val="28"/>
          <w:szCs w:val="28"/>
        </w:rPr>
        <w:t>менее</w:t>
      </w:r>
      <w:proofErr w:type="gramEnd"/>
      <w:r w:rsidRPr="00B331E3">
        <w:rPr>
          <w:rFonts w:ascii="Times New Roman" w:hAnsi="Times New Roman" w:cs="Times New Roman"/>
          <w:sz w:val="28"/>
          <w:szCs w:val="28"/>
        </w:rPr>
        <w:t xml:space="preserve"> остаются проблемы с обустройством площадок для отдыха скамьями, урнами, поддержанием благоприятной окружающей среды.</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Значительный износ автомобильных дорог.</w:t>
      </w:r>
    </w:p>
    <w:p w:rsidR="005E340B" w:rsidRPr="00A50A50"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Недостаточное количество участков улично-дорожной сети города, обустроенной системой ливневой канализации (обеспечено 187,</w:t>
      </w:r>
      <w:r w:rsidR="0053375B" w:rsidRPr="00A50A50">
        <w:rPr>
          <w:rFonts w:ascii="Times New Roman" w:hAnsi="Times New Roman" w:cs="Times New Roman"/>
          <w:sz w:val="28"/>
          <w:szCs w:val="28"/>
        </w:rPr>
        <w:t>5</w:t>
      </w:r>
      <w:r w:rsidRPr="00A50A50">
        <w:rPr>
          <w:rFonts w:ascii="Times New Roman" w:hAnsi="Times New Roman" w:cs="Times New Roman"/>
          <w:sz w:val="28"/>
          <w:szCs w:val="28"/>
        </w:rPr>
        <w:t xml:space="preserve"> км из 1 200,8 км). </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Недостаточный уровень содержания автомобильных дорог (низкая периодичность уборки улиц).</w:t>
      </w:r>
    </w:p>
    <w:p w:rsidR="005E340B" w:rsidRPr="00B331E3" w:rsidRDefault="005E340B" w:rsidP="005E340B">
      <w:pPr>
        <w:pStyle w:val="aa"/>
        <w:numPr>
          <w:ilvl w:val="0"/>
          <w:numId w:val="3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Значительное количество выбросов от передвижных источников загрязнения в связи с увеличением численности автотранспортных средств, недостаточная пропускная способность ведущих городских магистралей. </w:t>
      </w:r>
    </w:p>
    <w:p w:rsidR="005E340B" w:rsidRPr="00B331E3" w:rsidRDefault="005E340B" w:rsidP="005E340B">
      <w:pPr>
        <w:pStyle w:val="aa"/>
        <w:numPr>
          <w:ilvl w:val="0"/>
          <w:numId w:val="36"/>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Низкий уровень экологической культуры населения, несоблюдение требований природоохранного законодательства и нормативных актов города при обращении с отходами, образование несанкционированных свалок. </w:t>
      </w:r>
    </w:p>
    <w:p w:rsidR="005E340B" w:rsidRPr="00B331E3" w:rsidRDefault="005E340B" w:rsidP="005E340B">
      <w:pPr>
        <w:pStyle w:val="aa"/>
        <w:numPr>
          <w:ilvl w:val="0"/>
          <w:numId w:val="36"/>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Левобережные очистные сооружения канализации построены и работают в три очереди (I, II, III) общей производительностью 300 тыс. куб.  м/сутки.</w:t>
      </w:r>
    </w:p>
    <w:p w:rsidR="005E340B" w:rsidRPr="00B331E3" w:rsidRDefault="005E340B" w:rsidP="005E340B">
      <w:pPr>
        <w:ind w:firstLine="709"/>
        <w:jc w:val="both"/>
        <w:rPr>
          <w:sz w:val="28"/>
          <w:szCs w:val="28"/>
        </w:rPr>
      </w:pPr>
      <w:r w:rsidRPr="00B331E3">
        <w:rPr>
          <w:sz w:val="28"/>
          <w:szCs w:val="28"/>
        </w:rPr>
        <w:t>Строительство Левобережных канализационных очистных сооружений (далее – ЛОС) началось с конца 1950 годов и производилось в три очереди с перерывами в 15-20 лет, что отразилось на производительности сооружений и оборудования и, соответственно, на дальнейшей наладки и работе всей системы ЛОС. В настоящее время ЛОС не имеют резерва мощности: фактический расход сточных вод, поступающих на ЛОС, превышает проектную производительность.</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Транспорт</w:t>
      </w:r>
    </w:p>
    <w:p w:rsidR="004E1A65" w:rsidRPr="004E1A65" w:rsidRDefault="004E1A65" w:rsidP="004E1A65">
      <w:pPr>
        <w:numPr>
          <w:ilvl w:val="0"/>
          <w:numId w:val="18"/>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Низкая плотность улично-дорожной сети, строительство новых жилых микрорайонов не предусматривает увеличение связанности территории, вследствие чего повышается нагрузка на существующие улицы.</w:t>
      </w:r>
    </w:p>
    <w:p w:rsidR="004E1A65" w:rsidRPr="00A50A50" w:rsidRDefault="004E1A65" w:rsidP="004E1A65">
      <w:pPr>
        <w:numPr>
          <w:ilvl w:val="0"/>
          <w:numId w:val="18"/>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A50A50">
        <w:rPr>
          <w:rFonts w:ascii="Times New Roman" w:eastAsiaTheme="minorHAnsi" w:hAnsi="Times New Roman" w:cs="Times New Roman"/>
          <w:sz w:val="28"/>
          <w:szCs w:val="28"/>
          <w:lang w:eastAsia="en-US"/>
        </w:rPr>
        <w:lastRenderedPageBreak/>
        <w:t>Высокая загруженность городских улиц автомобильным транспортом, приводящая к загрязнению атмосферного воздуха вредными выбросами.</w:t>
      </w:r>
    </w:p>
    <w:p w:rsidR="004E1A65" w:rsidRPr="00A50A50" w:rsidRDefault="004E1A65" w:rsidP="004E1A65">
      <w:pPr>
        <w:numPr>
          <w:ilvl w:val="0"/>
          <w:numId w:val="18"/>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A50A50">
        <w:rPr>
          <w:rFonts w:ascii="Times New Roman" w:eastAsiaTheme="minorHAnsi" w:hAnsi="Times New Roman" w:cs="Times New Roman"/>
          <w:sz w:val="28"/>
          <w:szCs w:val="28"/>
          <w:lang w:eastAsia="en-US"/>
        </w:rPr>
        <w:t>Отсутствие инфраструктуры для средств индивидуальной мобильности (самокаты, велосипеды).</w:t>
      </w:r>
    </w:p>
    <w:p w:rsidR="004E1A65" w:rsidRPr="00A50A50" w:rsidRDefault="004E1A65" w:rsidP="004E1A65">
      <w:pPr>
        <w:numPr>
          <w:ilvl w:val="0"/>
          <w:numId w:val="18"/>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A50A50">
        <w:rPr>
          <w:rFonts w:ascii="Times New Roman" w:eastAsiaTheme="minorHAnsi" w:hAnsi="Times New Roman" w:cs="Times New Roman"/>
          <w:sz w:val="28"/>
          <w:szCs w:val="28"/>
          <w:lang w:eastAsia="en-US"/>
        </w:rPr>
        <w:t>Высокий уровень риска дорожно-транспортных происшествий.</w:t>
      </w:r>
    </w:p>
    <w:p w:rsidR="004E1A65" w:rsidRPr="00A50A50" w:rsidRDefault="004E1A65" w:rsidP="004E1A65">
      <w:pPr>
        <w:numPr>
          <w:ilvl w:val="0"/>
          <w:numId w:val="18"/>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A50A50">
        <w:rPr>
          <w:rFonts w:ascii="Times New Roman" w:eastAsiaTheme="minorHAnsi" w:hAnsi="Times New Roman" w:cs="Times New Roman"/>
          <w:sz w:val="28"/>
          <w:szCs w:val="28"/>
          <w:lang w:eastAsia="en-US"/>
        </w:rPr>
        <w:t xml:space="preserve">Непривлекательность электротранспорта, вследствие </w:t>
      </w:r>
      <w:r w:rsidR="00B85DBD" w:rsidRPr="00A50A50">
        <w:rPr>
          <w:rFonts w:ascii="Times New Roman" w:eastAsiaTheme="minorHAnsi" w:hAnsi="Times New Roman" w:cs="Times New Roman"/>
          <w:sz w:val="28"/>
          <w:szCs w:val="28"/>
          <w:lang w:eastAsia="en-US"/>
        </w:rPr>
        <w:br/>
      </w:r>
      <w:r w:rsidRPr="00A50A50">
        <w:rPr>
          <w:rFonts w:ascii="Times New Roman" w:eastAsiaTheme="minorHAnsi" w:hAnsi="Times New Roman" w:cs="Times New Roman"/>
          <w:sz w:val="28"/>
          <w:szCs w:val="28"/>
          <w:lang w:eastAsia="en-US"/>
        </w:rPr>
        <w:t xml:space="preserve">высокого уровня износа инженерных сетей и подвижного </w:t>
      </w:r>
      <w:r w:rsidR="00B85DBD" w:rsidRPr="00A50A50">
        <w:rPr>
          <w:rFonts w:ascii="Times New Roman" w:eastAsiaTheme="minorHAnsi" w:hAnsi="Times New Roman" w:cs="Times New Roman"/>
          <w:sz w:val="28"/>
          <w:szCs w:val="28"/>
          <w:lang w:eastAsia="en-US"/>
        </w:rPr>
        <w:br/>
      </w:r>
      <w:r w:rsidRPr="00A50A50">
        <w:rPr>
          <w:rFonts w:ascii="Times New Roman" w:eastAsiaTheme="minorHAnsi" w:hAnsi="Times New Roman" w:cs="Times New Roman"/>
          <w:sz w:val="28"/>
          <w:szCs w:val="28"/>
          <w:lang w:eastAsia="en-US"/>
        </w:rPr>
        <w:t>состава, низкой скорости передвижения, а также отсутствия разветвленной сети.</w:t>
      </w:r>
    </w:p>
    <w:p w:rsidR="004E1A65" w:rsidRPr="00A50A50" w:rsidRDefault="004E1A65" w:rsidP="004E1A65">
      <w:pPr>
        <w:numPr>
          <w:ilvl w:val="0"/>
          <w:numId w:val="18"/>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A50A50">
        <w:rPr>
          <w:rFonts w:ascii="Times New Roman" w:eastAsiaTheme="minorHAnsi" w:hAnsi="Times New Roman" w:cs="Times New Roman"/>
          <w:sz w:val="28"/>
          <w:szCs w:val="28"/>
          <w:lang w:eastAsia="en-US"/>
        </w:rPr>
        <w:t>Проблемы маршрутной сети:</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 xml:space="preserve">из-за одностороннего движения по центральным улицам </w:t>
      </w:r>
      <w:r w:rsidR="00680843">
        <w:rPr>
          <w:rFonts w:ascii="Times New Roman" w:eastAsiaTheme="minorHAnsi" w:hAnsi="Times New Roman" w:cs="Times New Roman"/>
          <w:sz w:val="28"/>
          <w:szCs w:val="28"/>
          <w:lang w:eastAsia="en-US"/>
        </w:rPr>
        <w:br/>
      </w:r>
      <w:r w:rsidRPr="004E1A65">
        <w:rPr>
          <w:rFonts w:ascii="Times New Roman" w:eastAsiaTheme="minorHAnsi" w:hAnsi="Times New Roman" w:cs="Times New Roman"/>
          <w:sz w:val="28"/>
          <w:szCs w:val="28"/>
          <w:lang w:eastAsia="en-US"/>
        </w:rPr>
        <w:t>города снижается пешеходная доступность остановок общественного транспорта;</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 xml:space="preserve">недостаточное количество выделенных полос, предназначенных для движения городского общественного транспорта, и ограниченный </w:t>
      </w:r>
      <w:proofErr w:type="gramStart"/>
      <w:r w:rsidRPr="004E1A65">
        <w:rPr>
          <w:rFonts w:ascii="Times New Roman" w:eastAsiaTheme="minorHAnsi" w:hAnsi="Times New Roman" w:cs="Times New Roman"/>
          <w:sz w:val="28"/>
          <w:szCs w:val="28"/>
          <w:lang w:eastAsia="en-US"/>
        </w:rPr>
        <w:t>контроль за</w:t>
      </w:r>
      <w:proofErr w:type="gramEnd"/>
      <w:r w:rsidRPr="004E1A65">
        <w:rPr>
          <w:rFonts w:ascii="Times New Roman" w:eastAsiaTheme="minorHAnsi" w:hAnsi="Times New Roman" w:cs="Times New Roman"/>
          <w:sz w:val="28"/>
          <w:szCs w:val="28"/>
          <w:lang w:eastAsia="en-US"/>
        </w:rPr>
        <w:t xml:space="preserve"> движением постороннего транспорта по ним (слабая организация работы видеокамер фиксации нарушений) не позволяет увеличить скорость движения пассажирского транспорта и уменьшить количество подвижного состава;</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высокий уровень дублирования маршрутов, приводящий к низкой эффективности маршрутной сети и конкуренции между маршрутами;</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отсутствие возможности удобной и быстрой пересадки между различными видами пассажирского транспорта (</w:t>
      </w:r>
      <w:proofErr w:type="gramStart"/>
      <w:r w:rsidRPr="004E1A65">
        <w:rPr>
          <w:rFonts w:ascii="Times New Roman" w:eastAsiaTheme="minorHAnsi" w:hAnsi="Times New Roman" w:cs="Times New Roman"/>
          <w:sz w:val="28"/>
          <w:szCs w:val="28"/>
          <w:lang w:eastAsia="en-US"/>
        </w:rPr>
        <w:t>автомобильный</w:t>
      </w:r>
      <w:proofErr w:type="gramEnd"/>
      <w:r w:rsidRPr="004E1A65">
        <w:rPr>
          <w:rFonts w:ascii="Times New Roman" w:eastAsiaTheme="minorHAnsi" w:hAnsi="Times New Roman" w:cs="Times New Roman"/>
          <w:sz w:val="28"/>
          <w:szCs w:val="28"/>
          <w:lang w:eastAsia="en-US"/>
        </w:rPr>
        <w:t xml:space="preserve">, электрический, железнодорожный). </w:t>
      </w:r>
    </w:p>
    <w:p w:rsidR="004E1A65" w:rsidRPr="004E1A65" w:rsidRDefault="004E1A65" w:rsidP="004E1A65">
      <w:pPr>
        <w:ind w:firstLine="709"/>
        <w:jc w:val="both"/>
        <w:rPr>
          <w:rFonts w:ascii="Times New Roman" w:eastAsia="Calibri" w:hAnsi="Times New Roman" w:cs="Times New Roman"/>
          <w:sz w:val="28"/>
          <w:szCs w:val="28"/>
          <w:lang w:eastAsia="en-US"/>
        </w:rPr>
      </w:pPr>
      <w:r w:rsidRPr="004E1A65">
        <w:rPr>
          <w:rFonts w:ascii="Times New Roman" w:eastAsia="Calibri" w:hAnsi="Times New Roman" w:cs="Times New Roman"/>
          <w:sz w:val="28"/>
          <w:szCs w:val="28"/>
          <w:lang w:eastAsia="en-US"/>
        </w:rPr>
        <w:t xml:space="preserve">В результате: </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организованы «длинные» маршруты – средняя длина автобусных маршрутов – 24 км, часть маршрутов превышает 30 километров;</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высокая нагрузка на отдельные остановочные пункты при значительном времени ожидания нужного маршрута;</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 xml:space="preserve">высокие расходы транспортных предприятий на </w:t>
      </w:r>
      <w:r w:rsidR="00B85DBD">
        <w:rPr>
          <w:rFonts w:ascii="Times New Roman" w:eastAsiaTheme="minorHAnsi" w:hAnsi="Times New Roman" w:cs="Times New Roman"/>
          <w:sz w:val="28"/>
          <w:szCs w:val="28"/>
          <w:lang w:eastAsia="en-US"/>
        </w:rPr>
        <w:br/>
      </w:r>
      <w:r w:rsidRPr="004E1A65">
        <w:rPr>
          <w:rFonts w:ascii="Times New Roman" w:eastAsiaTheme="minorHAnsi" w:hAnsi="Times New Roman" w:cs="Times New Roman"/>
          <w:sz w:val="28"/>
          <w:szCs w:val="28"/>
          <w:lang w:eastAsia="en-US"/>
        </w:rPr>
        <w:t xml:space="preserve">закупку дополнительного подвижного состава и оплату труда </w:t>
      </w:r>
      <w:r w:rsidR="00B85DBD">
        <w:rPr>
          <w:rFonts w:ascii="Times New Roman" w:eastAsiaTheme="minorHAnsi" w:hAnsi="Times New Roman" w:cs="Times New Roman"/>
          <w:sz w:val="28"/>
          <w:szCs w:val="28"/>
          <w:lang w:eastAsia="en-US"/>
        </w:rPr>
        <w:br/>
      </w:r>
      <w:r w:rsidRPr="004E1A65">
        <w:rPr>
          <w:rFonts w:ascii="Times New Roman" w:eastAsiaTheme="minorHAnsi" w:hAnsi="Times New Roman" w:cs="Times New Roman"/>
          <w:sz w:val="28"/>
          <w:szCs w:val="28"/>
          <w:lang w:eastAsia="en-US"/>
        </w:rPr>
        <w:t>водителям;</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превышение затрат времени пассажиров на одну поездку, от установленных норм для города;</w:t>
      </w:r>
    </w:p>
    <w:p w:rsidR="004E1A65" w:rsidRPr="004E1A65" w:rsidRDefault="004E1A65" w:rsidP="004E1A65">
      <w:pPr>
        <w:numPr>
          <w:ilvl w:val="0"/>
          <w:numId w:val="9"/>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загрязнение атмосферного воздуха вредными выбросами.</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 xml:space="preserve">В </w:t>
      </w:r>
      <w:proofErr w:type="spellStart"/>
      <w:r w:rsidRPr="00B331E3">
        <w:rPr>
          <w:rFonts w:ascii="Times New Roman" w:hAnsi="Times New Roman" w:cs="Times New Roman"/>
          <w:b/>
          <w:bCs/>
          <w:i/>
          <w:iCs/>
          <w:sz w:val="28"/>
          <w:szCs w:val="28"/>
        </w:rPr>
        <w:t>налогово</w:t>
      </w:r>
      <w:proofErr w:type="spellEnd"/>
      <w:r w:rsidR="005301A4" w:rsidRPr="00B331E3">
        <w:rPr>
          <w:rFonts w:ascii="Times New Roman" w:hAnsi="Times New Roman" w:cs="Times New Roman"/>
          <w:b/>
          <w:bCs/>
          <w:i/>
          <w:iCs/>
          <w:sz w:val="28"/>
          <w:szCs w:val="28"/>
        </w:rPr>
        <w:t>–</w:t>
      </w:r>
      <w:r w:rsidRPr="00B331E3">
        <w:rPr>
          <w:rFonts w:ascii="Times New Roman" w:hAnsi="Times New Roman" w:cs="Times New Roman"/>
          <w:b/>
          <w:bCs/>
          <w:i/>
          <w:iCs/>
          <w:sz w:val="28"/>
          <w:szCs w:val="28"/>
        </w:rPr>
        <w:t>бюджетной политике</w:t>
      </w:r>
    </w:p>
    <w:p w:rsidR="00246ABE" w:rsidRPr="00B331E3" w:rsidRDefault="00246ABE" w:rsidP="00907DFC">
      <w:pPr>
        <w:pStyle w:val="aa"/>
        <w:widowControl w:val="0"/>
        <w:numPr>
          <w:ilvl w:val="0"/>
          <w:numId w:val="19"/>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Недостаточность нормативов отчислений от налогов, установленных бюджетным законодательством муниципальным образованиям, для самостоятельного решения ими всех вопросов местного значения в рамках реализации Федерального Закона №131</w:t>
      </w:r>
      <w:r w:rsidR="005301A4" w:rsidRPr="00B331E3">
        <w:rPr>
          <w:rFonts w:ascii="Times New Roman" w:hAnsi="Times New Roman" w:cs="Times New Roman"/>
          <w:sz w:val="28"/>
          <w:szCs w:val="28"/>
        </w:rPr>
        <w:t>–</w:t>
      </w:r>
      <w:r w:rsidRPr="00B331E3">
        <w:rPr>
          <w:rFonts w:ascii="Times New Roman" w:hAnsi="Times New Roman" w:cs="Times New Roman"/>
          <w:sz w:val="28"/>
          <w:szCs w:val="28"/>
        </w:rPr>
        <w:t xml:space="preserve">ФЗ. </w:t>
      </w:r>
    </w:p>
    <w:p w:rsidR="00246ABE" w:rsidRPr="00B331E3" w:rsidRDefault="00246ABE" w:rsidP="00907DFC">
      <w:pPr>
        <w:pStyle w:val="aa"/>
        <w:widowControl w:val="0"/>
        <w:numPr>
          <w:ilvl w:val="0"/>
          <w:numId w:val="19"/>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Отсутствие полномочий у комиссий по взысканию задолженности по налоговым платежам в бюджет города.</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lastRenderedPageBreak/>
        <w:t>В реальном секторе экономики</w:t>
      </w:r>
    </w:p>
    <w:p w:rsidR="00117A76" w:rsidRPr="00B331E3" w:rsidRDefault="00117A76" w:rsidP="0022461E">
      <w:pPr>
        <w:pStyle w:val="aa"/>
        <w:numPr>
          <w:ilvl w:val="0"/>
          <w:numId w:val="20"/>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Утрата </w:t>
      </w:r>
      <w:r w:rsidR="0022461E" w:rsidRPr="00B331E3">
        <w:rPr>
          <w:rFonts w:ascii="Times New Roman" w:hAnsi="Times New Roman"/>
          <w:sz w:val="28"/>
          <w:szCs w:val="28"/>
        </w:rPr>
        <w:t>лидирующих позиций в промышленно-индустриальном развитии и замедление экономического роста отр</w:t>
      </w:r>
      <w:r w:rsidRPr="00B331E3">
        <w:rPr>
          <w:rFonts w:ascii="Times New Roman" w:hAnsi="Times New Roman"/>
          <w:sz w:val="28"/>
          <w:szCs w:val="28"/>
        </w:rPr>
        <w:t>аслей.</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Низкая локализация заказов государственных компаний, реализующих инвестиционные проекты в сырьевых районах Красноярского края, на промышленных предприятиях города.</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Недоступность кредитных ресурсов для реализации инвестиционных проектов.</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Тенденции формирования </w:t>
      </w:r>
      <w:proofErr w:type="spellStart"/>
      <w:r w:rsidRPr="00B331E3">
        <w:rPr>
          <w:rFonts w:ascii="Times New Roman" w:hAnsi="Times New Roman" w:cs="Times New Roman"/>
          <w:sz w:val="28"/>
          <w:szCs w:val="28"/>
        </w:rPr>
        <w:t>моноотраслевого</w:t>
      </w:r>
      <w:proofErr w:type="spellEnd"/>
      <w:r w:rsidRPr="00B331E3">
        <w:rPr>
          <w:rFonts w:ascii="Times New Roman" w:hAnsi="Times New Roman" w:cs="Times New Roman"/>
          <w:sz w:val="28"/>
          <w:szCs w:val="28"/>
        </w:rPr>
        <w:t xml:space="preserve"> профиля экономики: низкая диверсификация структуры промышленного производства, более половины оборота обрабатывающего производства приходится на долю металлургии и, как следствие, высокая зависимость от конъюнктуры на рынках металлов.</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Низкий уровень использования производственных мощностей, трансформация большинства промышленных предприятий либо в диверсифицированные производства товаров, малозначимых для отраслей региональной и российской экономики с небольшой долей товаров–</w:t>
      </w:r>
      <w:proofErr w:type="spellStart"/>
      <w:r w:rsidRPr="00B331E3">
        <w:rPr>
          <w:rFonts w:ascii="Times New Roman" w:hAnsi="Times New Roman" w:cs="Times New Roman"/>
          <w:sz w:val="28"/>
          <w:szCs w:val="28"/>
        </w:rPr>
        <w:t>импортозаменителей</w:t>
      </w:r>
      <w:proofErr w:type="spellEnd"/>
      <w:r w:rsidRPr="00B331E3">
        <w:rPr>
          <w:rFonts w:ascii="Times New Roman" w:hAnsi="Times New Roman" w:cs="Times New Roman"/>
          <w:sz w:val="28"/>
          <w:szCs w:val="28"/>
        </w:rPr>
        <w:t>, либо в производителей услуг: офисных, энергетических, по продаже тепла, услуг по строительству и т.п.</w:t>
      </w:r>
    </w:p>
    <w:p w:rsidR="00117A76" w:rsidRPr="00B331E3" w:rsidRDefault="00117A76" w:rsidP="0022461E">
      <w:pPr>
        <w:pStyle w:val="aa"/>
        <w:numPr>
          <w:ilvl w:val="0"/>
          <w:numId w:val="20"/>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Сдержанная </w:t>
      </w:r>
      <w:r w:rsidR="0022461E" w:rsidRPr="00B331E3">
        <w:rPr>
          <w:rFonts w:ascii="Times New Roman" w:hAnsi="Times New Roman"/>
          <w:sz w:val="28"/>
          <w:szCs w:val="28"/>
        </w:rPr>
        <w:t>инвестиционная активность в основных отраслях на фоне высокого уровня физического и морального износа основных фондов</w:t>
      </w:r>
      <w:r w:rsidRPr="00B331E3">
        <w:rPr>
          <w:rFonts w:ascii="Times New Roman" w:hAnsi="Times New Roman"/>
          <w:sz w:val="28"/>
          <w:szCs w:val="28"/>
        </w:rPr>
        <w:t>.</w:t>
      </w:r>
      <w:r w:rsidR="0022461E" w:rsidRPr="00B331E3">
        <w:rPr>
          <w:rFonts w:ascii="Times New Roman" w:hAnsi="Times New Roman"/>
          <w:sz w:val="28"/>
          <w:szCs w:val="28"/>
        </w:rPr>
        <w:t xml:space="preserve"> </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Высокий уровень ресурсоемкости, низкая технологическая и экономическая эффективность производства. </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Информационная, отраслевая и производственная разобщенность промышленных предприятий, создающая негативные условия для развития </w:t>
      </w:r>
      <w:proofErr w:type="spellStart"/>
      <w:r w:rsidRPr="00B331E3">
        <w:rPr>
          <w:rFonts w:ascii="Times New Roman" w:hAnsi="Times New Roman" w:cs="Times New Roman"/>
          <w:sz w:val="28"/>
          <w:szCs w:val="28"/>
        </w:rPr>
        <w:t>субконтрактных</w:t>
      </w:r>
      <w:proofErr w:type="spellEnd"/>
      <w:r w:rsidRPr="00B331E3">
        <w:rPr>
          <w:rFonts w:ascii="Times New Roman" w:hAnsi="Times New Roman" w:cs="Times New Roman"/>
          <w:sz w:val="28"/>
          <w:szCs w:val="28"/>
        </w:rPr>
        <w:t xml:space="preserve"> отношений, кооперационных и корпоративных связей.</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Низкая степень внедрения в производство наукоемких и высокотехнологичных разработок; отсутствие спроса на инновации. Снижение затрат предприятий и организаций на НИОКР. </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sz w:val="28"/>
          <w:szCs w:val="28"/>
        </w:rPr>
        <w:t>Существенная доля продукции с низким уровнем добавленной стоимости.</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Отсутствие инфраструктуры и механизмов по передаче результатов и технологий из сектора исследований и разработок в промышленность.</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Отсутствие законодательной основы для осуществления на уровне муниципального образования задач развития инновационного научно–технического творчества.</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Недостаточное использование механизмов привлечения финансирования в инфраструктурные проекты, в том числе по механизму муниципально–частного партнерства.</w:t>
      </w:r>
    </w:p>
    <w:p w:rsidR="00117A76" w:rsidRPr="00B331E3" w:rsidRDefault="00117A76" w:rsidP="00117A76">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Удалённость от рынков сбыта, высокая доля транспортных издержек в конечной стоимости продукции.</w:t>
      </w:r>
    </w:p>
    <w:p w:rsidR="0022461E" w:rsidRPr="00B331E3" w:rsidRDefault="00117A76" w:rsidP="00117A76">
      <w:pPr>
        <w:pStyle w:val="aa"/>
        <w:numPr>
          <w:ilvl w:val="0"/>
          <w:numId w:val="20"/>
        </w:numPr>
        <w:tabs>
          <w:tab w:val="left" w:pos="1134"/>
        </w:tabs>
        <w:ind w:left="0" w:firstLine="709"/>
        <w:jc w:val="both"/>
        <w:rPr>
          <w:rFonts w:ascii="Times New Roman" w:hAnsi="Times New Roman"/>
          <w:sz w:val="28"/>
          <w:szCs w:val="28"/>
        </w:rPr>
      </w:pPr>
      <w:r w:rsidRPr="00B331E3">
        <w:rPr>
          <w:rFonts w:ascii="Times New Roman" w:hAnsi="Times New Roman"/>
          <w:sz w:val="28"/>
          <w:szCs w:val="28"/>
        </w:rPr>
        <w:t xml:space="preserve">Выраженные </w:t>
      </w:r>
      <w:r w:rsidR="0022461E" w:rsidRPr="00B331E3">
        <w:rPr>
          <w:rFonts w:ascii="Times New Roman" w:hAnsi="Times New Roman"/>
          <w:sz w:val="28"/>
          <w:szCs w:val="28"/>
        </w:rPr>
        <w:t xml:space="preserve">диспропорции между потребностями рынка труда </w:t>
      </w:r>
      <w:r w:rsidR="0022461E" w:rsidRPr="00B331E3">
        <w:rPr>
          <w:rFonts w:ascii="Times New Roman" w:hAnsi="Times New Roman"/>
          <w:sz w:val="28"/>
          <w:szCs w:val="28"/>
        </w:rPr>
        <w:br/>
        <w:t>и системой подготовки кадров</w:t>
      </w:r>
      <w:r w:rsidRPr="00B331E3">
        <w:rPr>
          <w:rFonts w:ascii="Times New Roman" w:hAnsi="Times New Roman"/>
          <w:sz w:val="28"/>
          <w:szCs w:val="28"/>
        </w:rPr>
        <w:t>.</w:t>
      </w:r>
      <w:r w:rsidR="0022461E" w:rsidRPr="00B331E3">
        <w:rPr>
          <w:rFonts w:ascii="Times New Roman" w:hAnsi="Times New Roman"/>
          <w:sz w:val="28"/>
          <w:szCs w:val="28"/>
        </w:rPr>
        <w:t xml:space="preserve"> </w:t>
      </w:r>
    </w:p>
    <w:p w:rsidR="00246ABE" w:rsidRPr="00B331E3" w:rsidRDefault="00246ABE" w:rsidP="00907DFC">
      <w:pPr>
        <w:pStyle w:val="aa"/>
        <w:widowControl w:val="0"/>
        <w:numPr>
          <w:ilvl w:val="0"/>
          <w:numId w:val="20"/>
        </w:numPr>
        <w:tabs>
          <w:tab w:val="left" w:pos="993"/>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Сложные </w:t>
      </w:r>
      <w:proofErr w:type="spellStart"/>
      <w:r w:rsidRPr="00B331E3">
        <w:rPr>
          <w:rFonts w:ascii="Times New Roman" w:hAnsi="Times New Roman" w:cs="Times New Roman"/>
          <w:sz w:val="28"/>
          <w:szCs w:val="28"/>
        </w:rPr>
        <w:t>природно</w:t>
      </w:r>
      <w:proofErr w:type="spellEnd"/>
      <w:r w:rsidR="005301A4" w:rsidRPr="00B331E3">
        <w:rPr>
          <w:rFonts w:ascii="Times New Roman" w:hAnsi="Times New Roman" w:cs="Times New Roman"/>
          <w:sz w:val="28"/>
          <w:szCs w:val="28"/>
        </w:rPr>
        <w:t>–</w:t>
      </w:r>
      <w:r w:rsidRPr="00B331E3">
        <w:rPr>
          <w:rFonts w:ascii="Times New Roman" w:hAnsi="Times New Roman" w:cs="Times New Roman"/>
          <w:sz w:val="28"/>
          <w:szCs w:val="28"/>
        </w:rPr>
        <w:t>климатические условия.</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lastRenderedPageBreak/>
        <w:t>Малый и средний бизнес</w:t>
      </w:r>
    </w:p>
    <w:p w:rsidR="00117A76" w:rsidRPr="00B331E3" w:rsidRDefault="00117A76" w:rsidP="0022461E">
      <w:pPr>
        <w:numPr>
          <w:ilvl w:val="0"/>
          <w:numId w:val="21"/>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xml:space="preserve">Нестабильность </w:t>
      </w:r>
      <w:r w:rsidR="0022461E" w:rsidRPr="00B331E3">
        <w:rPr>
          <w:rFonts w:ascii="Times New Roman" w:eastAsiaTheme="minorHAnsi" w:hAnsi="Times New Roman" w:cs="Times New Roman"/>
          <w:sz w:val="28"/>
          <w:szCs w:val="28"/>
          <w:lang w:eastAsia="en-US"/>
        </w:rPr>
        <w:t xml:space="preserve">правовой и институциональной среды, </w:t>
      </w:r>
      <w:r w:rsidRPr="00B331E3">
        <w:rPr>
          <w:rFonts w:ascii="Times New Roman" w:eastAsiaTheme="minorHAnsi" w:hAnsi="Times New Roman" w:cs="Times New Roman"/>
          <w:sz w:val="28"/>
          <w:szCs w:val="28"/>
          <w:lang w:eastAsia="en-US"/>
        </w:rPr>
        <w:br/>
      </w:r>
      <w:r w:rsidR="0022461E" w:rsidRPr="00B331E3">
        <w:rPr>
          <w:rFonts w:ascii="Times New Roman" w:eastAsiaTheme="minorHAnsi" w:hAnsi="Times New Roman" w:cs="Times New Roman"/>
          <w:sz w:val="28"/>
          <w:szCs w:val="28"/>
          <w:lang w:eastAsia="en-US"/>
        </w:rPr>
        <w:t>преобладание в законодательстве норм, ограничивающих реализацию предпринимательского потенциала</w:t>
      </w:r>
      <w:r w:rsidR="007C4CB3" w:rsidRPr="00B331E3">
        <w:rPr>
          <w:rFonts w:ascii="Times New Roman" w:eastAsiaTheme="minorHAnsi" w:hAnsi="Times New Roman" w:cs="Times New Roman"/>
          <w:sz w:val="28"/>
          <w:szCs w:val="28"/>
          <w:lang w:eastAsia="en-US"/>
        </w:rPr>
        <w:t>,</w:t>
      </w:r>
      <w:r w:rsidR="0022461E" w:rsidRPr="00B331E3">
        <w:rPr>
          <w:rFonts w:ascii="Times New Roman" w:eastAsiaTheme="minorHAnsi" w:hAnsi="Times New Roman" w:cs="Times New Roman"/>
          <w:sz w:val="28"/>
          <w:szCs w:val="28"/>
          <w:lang w:eastAsia="en-US"/>
        </w:rPr>
        <w:t xml:space="preserve"> над стимулирующими</w:t>
      </w:r>
      <w:r w:rsidR="007C4CB3" w:rsidRPr="00B331E3">
        <w:rPr>
          <w:rFonts w:ascii="Times New Roman" w:eastAsiaTheme="minorHAnsi" w:hAnsi="Times New Roman" w:cs="Times New Roman"/>
          <w:sz w:val="28"/>
          <w:szCs w:val="28"/>
          <w:lang w:eastAsia="en-US"/>
        </w:rPr>
        <w:t xml:space="preserve"> нормами</w:t>
      </w:r>
      <w:r w:rsidRPr="00B331E3">
        <w:rPr>
          <w:rFonts w:ascii="Times New Roman" w:eastAsiaTheme="minorHAnsi" w:hAnsi="Times New Roman" w:cs="Times New Roman"/>
          <w:sz w:val="28"/>
          <w:szCs w:val="28"/>
          <w:lang w:eastAsia="en-US"/>
        </w:rPr>
        <w:t>.</w:t>
      </w:r>
      <w:r w:rsidR="0022461E" w:rsidRPr="00B331E3">
        <w:rPr>
          <w:rFonts w:ascii="Times New Roman" w:eastAsiaTheme="minorHAnsi" w:hAnsi="Times New Roman" w:cs="Times New Roman"/>
          <w:sz w:val="28"/>
          <w:szCs w:val="28"/>
          <w:lang w:eastAsia="en-US"/>
        </w:rPr>
        <w:t xml:space="preserve"> </w:t>
      </w:r>
    </w:p>
    <w:p w:rsidR="0072458F" w:rsidRPr="00B331E3" w:rsidRDefault="0072458F" w:rsidP="0072458F">
      <w:pPr>
        <w:numPr>
          <w:ilvl w:val="0"/>
          <w:numId w:val="21"/>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Сложность получения кредитов для субъектов малого предпринимательства на начальном этапе развития. Основные причины:  отсутствие у малых предприятий необходимого залога; высокая стоимость кредитных ресурсов.</w:t>
      </w:r>
    </w:p>
    <w:p w:rsidR="0072458F" w:rsidRPr="00B331E3" w:rsidRDefault="0072458F" w:rsidP="0072458F">
      <w:pPr>
        <w:numPr>
          <w:ilvl w:val="0"/>
          <w:numId w:val="21"/>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Недостаток собственных финансовых средств, чрезмерные совокупные налоговые выплаты, высокие страховые взносы, трудности установления связей с поставщиками сырья.</w:t>
      </w:r>
    </w:p>
    <w:p w:rsidR="0072458F" w:rsidRPr="00B331E3" w:rsidRDefault="0072458F" w:rsidP="0072458F">
      <w:pPr>
        <w:numPr>
          <w:ilvl w:val="0"/>
          <w:numId w:val="21"/>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Недостаточное развитие деловых возможностей, в том числе через интенсивное расширение межрегионального и международного сотрудничества и производственной кооперации.</w:t>
      </w:r>
    </w:p>
    <w:p w:rsidR="0072458F" w:rsidRPr="00B331E3" w:rsidRDefault="0072458F" w:rsidP="0072458F">
      <w:pPr>
        <w:numPr>
          <w:ilvl w:val="0"/>
          <w:numId w:val="21"/>
        </w:numPr>
        <w:tabs>
          <w:tab w:val="left" w:pos="993"/>
          <w:tab w:val="left" w:pos="1134"/>
        </w:tabs>
        <w:autoSpaceDE/>
        <w:autoSpaceDN/>
        <w:adjustRightInd/>
        <w:ind w:left="0" w:firstLine="709"/>
        <w:contextualSpacing/>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Дефицит квалифицированных кадров, недостаточный уровень профессиональной подготовки и переподготовки.</w:t>
      </w:r>
    </w:p>
    <w:p w:rsidR="0017309C" w:rsidRPr="00B331E3" w:rsidRDefault="0017309C" w:rsidP="005B667B">
      <w:pPr>
        <w:jc w:val="center"/>
        <w:outlineLvl w:val="0"/>
        <w:rPr>
          <w:b/>
          <w:sz w:val="22"/>
          <w:szCs w:val="28"/>
        </w:rPr>
      </w:pPr>
    </w:p>
    <w:p w:rsidR="00246ABE" w:rsidRPr="00B331E3" w:rsidRDefault="00246ABE" w:rsidP="005B667B">
      <w:pPr>
        <w:spacing w:after="120"/>
        <w:jc w:val="center"/>
        <w:outlineLvl w:val="0"/>
        <w:rPr>
          <w:b/>
          <w:sz w:val="28"/>
          <w:szCs w:val="28"/>
        </w:rPr>
      </w:pPr>
      <w:bookmarkStart w:id="25" w:name="_Toc55219448"/>
      <w:r w:rsidRPr="00B331E3">
        <w:rPr>
          <w:b/>
          <w:sz w:val="28"/>
          <w:szCs w:val="28"/>
        </w:rPr>
        <w:t>22. Перспективы социально</w:t>
      </w:r>
      <w:r w:rsidR="005301A4" w:rsidRPr="00B331E3">
        <w:rPr>
          <w:b/>
          <w:sz w:val="28"/>
          <w:szCs w:val="28"/>
        </w:rPr>
        <w:t>–</w:t>
      </w:r>
      <w:r w:rsidRPr="00B331E3">
        <w:rPr>
          <w:b/>
          <w:sz w:val="28"/>
          <w:szCs w:val="28"/>
        </w:rPr>
        <w:t xml:space="preserve">экономического развития </w:t>
      </w:r>
      <w:r w:rsidR="00055C2C" w:rsidRPr="00B331E3">
        <w:rPr>
          <w:b/>
          <w:sz w:val="28"/>
          <w:szCs w:val="28"/>
        </w:rPr>
        <w:t>г</w:t>
      </w:r>
      <w:r w:rsidR="00087F8A" w:rsidRPr="00B331E3">
        <w:rPr>
          <w:b/>
          <w:sz w:val="28"/>
          <w:szCs w:val="28"/>
        </w:rPr>
        <w:t>.</w:t>
      </w:r>
      <w:r w:rsidR="00055C2C" w:rsidRPr="00B331E3">
        <w:rPr>
          <w:b/>
          <w:sz w:val="28"/>
          <w:szCs w:val="28"/>
        </w:rPr>
        <w:t xml:space="preserve"> Красноярска</w:t>
      </w:r>
      <w:bookmarkEnd w:id="25"/>
    </w:p>
    <w:p w:rsidR="00C5016C" w:rsidRPr="00B331E3" w:rsidRDefault="00B3621A" w:rsidP="001C6628">
      <w:pPr>
        <w:ind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Решением </w:t>
      </w:r>
      <w:r w:rsidR="00C5016C" w:rsidRPr="00B331E3">
        <w:rPr>
          <w:rFonts w:ascii="Times New Roman" w:hAnsi="Times New Roman" w:cs="Times New Roman"/>
          <w:sz w:val="28"/>
          <w:szCs w:val="28"/>
        </w:rPr>
        <w:t>Красноярским городским Советом депутатов</w:t>
      </w:r>
      <w:r w:rsidRPr="00B331E3">
        <w:rPr>
          <w:rFonts w:ascii="Times New Roman" w:hAnsi="Times New Roman" w:cs="Times New Roman"/>
          <w:sz w:val="28"/>
          <w:szCs w:val="28"/>
        </w:rPr>
        <w:t xml:space="preserve"> </w:t>
      </w:r>
      <w:r w:rsidR="00907B7C">
        <w:rPr>
          <w:rFonts w:ascii="Times New Roman" w:hAnsi="Times New Roman" w:cs="Times New Roman"/>
          <w:sz w:val="28"/>
          <w:szCs w:val="28"/>
        </w:rPr>
        <w:br/>
      </w:r>
      <w:r w:rsidRPr="00B331E3">
        <w:rPr>
          <w:rFonts w:ascii="Times New Roman" w:hAnsi="Times New Roman" w:cs="Times New Roman"/>
          <w:sz w:val="28"/>
          <w:szCs w:val="28"/>
        </w:rPr>
        <w:t>от 18.06.2019 №3</w:t>
      </w:r>
      <w:r w:rsidR="005301A4" w:rsidRPr="00B331E3">
        <w:rPr>
          <w:rFonts w:ascii="Times New Roman" w:hAnsi="Times New Roman" w:cs="Times New Roman"/>
          <w:sz w:val="28"/>
          <w:szCs w:val="28"/>
        </w:rPr>
        <w:t>–</w:t>
      </w:r>
      <w:r w:rsidRPr="00B331E3">
        <w:rPr>
          <w:rFonts w:ascii="Times New Roman" w:hAnsi="Times New Roman" w:cs="Times New Roman"/>
          <w:sz w:val="28"/>
          <w:szCs w:val="28"/>
        </w:rPr>
        <w:t>42</w:t>
      </w:r>
      <w:r w:rsidR="00C5016C" w:rsidRPr="00B331E3">
        <w:rPr>
          <w:rFonts w:ascii="Times New Roman" w:hAnsi="Times New Roman" w:cs="Times New Roman"/>
          <w:sz w:val="28"/>
          <w:szCs w:val="28"/>
        </w:rPr>
        <w:t xml:space="preserve"> </w:t>
      </w:r>
      <w:r w:rsidRPr="00B331E3">
        <w:rPr>
          <w:rFonts w:ascii="Times New Roman" w:hAnsi="Times New Roman" w:cs="Times New Roman"/>
          <w:sz w:val="28"/>
          <w:szCs w:val="28"/>
        </w:rPr>
        <w:t xml:space="preserve">утверждена </w:t>
      </w:r>
      <w:r w:rsidR="00C5016C" w:rsidRPr="00B331E3">
        <w:rPr>
          <w:rFonts w:ascii="Times New Roman" w:hAnsi="Times New Roman" w:cs="Times New Roman"/>
          <w:sz w:val="28"/>
          <w:szCs w:val="28"/>
        </w:rPr>
        <w:t>Стратегия социально</w:t>
      </w:r>
      <w:r w:rsidR="005301A4" w:rsidRPr="00B331E3">
        <w:rPr>
          <w:rFonts w:ascii="Times New Roman" w:hAnsi="Times New Roman" w:cs="Times New Roman"/>
          <w:sz w:val="28"/>
          <w:szCs w:val="28"/>
        </w:rPr>
        <w:t>–</w:t>
      </w:r>
      <w:r w:rsidR="00C5016C" w:rsidRPr="00B331E3">
        <w:rPr>
          <w:rFonts w:ascii="Times New Roman" w:hAnsi="Times New Roman" w:cs="Times New Roman"/>
          <w:sz w:val="28"/>
          <w:szCs w:val="28"/>
        </w:rPr>
        <w:t>экономического развития города Красноярска до 2030 года</w:t>
      </w:r>
      <w:r w:rsidR="004C6012" w:rsidRPr="00B331E3">
        <w:rPr>
          <w:rFonts w:ascii="Times New Roman" w:hAnsi="Times New Roman" w:cs="Times New Roman"/>
          <w:sz w:val="28"/>
          <w:szCs w:val="28"/>
        </w:rPr>
        <w:t xml:space="preserve">, </w:t>
      </w:r>
      <w:r w:rsidR="00C5016C" w:rsidRPr="00B331E3">
        <w:rPr>
          <w:rFonts w:ascii="Times New Roman" w:hAnsi="Times New Roman" w:cs="Times New Roman"/>
          <w:sz w:val="28"/>
          <w:szCs w:val="28"/>
        </w:rPr>
        <w:t xml:space="preserve">один из документов </w:t>
      </w:r>
      <w:r w:rsidR="00907B7C">
        <w:rPr>
          <w:rFonts w:ascii="Times New Roman" w:hAnsi="Times New Roman" w:cs="Times New Roman"/>
          <w:sz w:val="28"/>
          <w:szCs w:val="28"/>
        </w:rPr>
        <w:br/>
      </w:r>
      <w:r w:rsidR="00C5016C" w:rsidRPr="00B331E3">
        <w:rPr>
          <w:rFonts w:ascii="Times New Roman" w:hAnsi="Times New Roman" w:cs="Times New Roman"/>
          <w:sz w:val="28"/>
          <w:szCs w:val="28"/>
        </w:rPr>
        <w:t xml:space="preserve">системы стратегического планирования города, документ целеполагания, в котором закреплены долгосрочные цели и приоритеты городского </w:t>
      </w:r>
      <w:r w:rsidR="00907B7C">
        <w:rPr>
          <w:rFonts w:ascii="Times New Roman" w:hAnsi="Times New Roman" w:cs="Times New Roman"/>
          <w:sz w:val="28"/>
          <w:szCs w:val="28"/>
        </w:rPr>
        <w:br/>
      </w:r>
      <w:r w:rsidR="00C5016C" w:rsidRPr="00B331E3">
        <w:rPr>
          <w:rFonts w:ascii="Times New Roman" w:hAnsi="Times New Roman" w:cs="Times New Roman"/>
          <w:sz w:val="28"/>
          <w:szCs w:val="28"/>
        </w:rPr>
        <w:t xml:space="preserve">развития. </w:t>
      </w:r>
    </w:p>
    <w:p w:rsidR="0043733F" w:rsidRPr="00B331E3" w:rsidRDefault="0043733F" w:rsidP="001C6628">
      <w:pPr>
        <w:ind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В </w:t>
      </w:r>
      <w:r w:rsidR="004C6012" w:rsidRPr="00B331E3">
        <w:rPr>
          <w:rFonts w:ascii="Times New Roman" w:hAnsi="Times New Roman" w:cs="Times New Roman"/>
          <w:sz w:val="28"/>
          <w:szCs w:val="28"/>
        </w:rPr>
        <w:t>20</w:t>
      </w:r>
      <w:r w:rsidRPr="00B331E3">
        <w:rPr>
          <w:rFonts w:ascii="Times New Roman" w:hAnsi="Times New Roman" w:cs="Times New Roman"/>
          <w:sz w:val="28"/>
          <w:szCs w:val="28"/>
        </w:rPr>
        <w:t>21</w:t>
      </w:r>
      <w:r w:rsidR="004C6012" w:rsidRPr="00B331E3">
        <w:rPr>
          <w:rFonts w:ascii="Times New Roman" w:hAnsi="Times New Roman" w:cs="Times New Roman"/>
          <w:sz w:val="28"/>
          <w:szCs w:val="28"/>
        </w:rPr>
        <w:t xml:space="preserve"> году</w:t>
      </w:r>
      <w:r w:rsidRPr="00B331E3">
        <w:rPr>
          <w:rFonts w:ascii="Times New Roman" w:hAnsi="Times New Roman" w:cs="Times New Roman"/>
          <w:sz w:val="28"/>
          <w:szCs w:val="28"/>
        </w:rPr>
        <w:t xml:space="preserve"> работа администрации будет направлена на выполнение  </w:t>
      </w:r>
      <w:r w:rsidR="00C5016C" w:rsidRPr="00B331E3">
        <w:rPr>
          <w:rFonts w:ascii="Times New Roman" w:hAnsi="Times New Roman" w:cs="Times New Roman"/>
          <w:sz w:val="28"/>
          <w:szCs w:val="28"/>
        </w:rPr>
        <w:t xml:space="preserve">плана мероприятий </w:t>
      </w:r>
      <w:r w:rsidR="004C6012" w:rsidRPr="00B331E3">
        <w:rPr>
          <w:rFonts w:ascii="Times New Roman" w:hAnsi="Times New Roman" w:cs="Times New Roman"/>
          <w:sz w:val="28"/>
          <w:szCs w:val="28"/>
        </w:rPr>
        <w:t>по реализации стратегии социально</w:t>
      </w:r>
      <w:r w:rsidR="005301A4" w:rsidRPr="00B331E3">
        <w:rPr>
          <w:rFonts w:ascii="Times New Roman" w:hAnsi="Times New Roman" w:cs="Times New Roman"/>
          <w:sz w:val="28"/>
          <w:szCs w:val="28"/>
        </w:rPr>
        <w:t>–</w:t>
      </w:r>
      <w:r w:rsidR="004C6012" w:rsidRPr="00B331E3">
        <w:rPr>
          <w:rFonts w:ascii="Times New Roman" w:hAnsi="Times New Roman" w:cs="Times New Roman"/>
          <w:sz w:val="28"/>
          <w:szCs w:val="28"/>
        </w:rPr>
        <w:t>экономического развития города Красноярска до 2030 года</w:t>
      </w:r>
      <w:r w:rsidR="00C5016C" w:rsidRPr="00B331E3">
        <w:rPr>
          <w:rFonts w:ascii="Times New Roman" w:hAnsi="Times New Roman" w:cs="Times New Roman"/>
          <w:sz w:val="28"/>
          <w:szCs w:val="28"/>
        </w:rPr>
        <w:t xml:space="preserve">, </w:t>
      </w:r>
      <w:r w:rsidRPr="00B331E3">
        <w:rPr>
          <w:rFonts w:ascii="Times New Roman" w:hAnsi="Times New Roman" w:cs="Times New Roman"/>
          <w:sz w:val="28"/>
          <w:szCs w:val="28"/>
        </w:rPr>
        <w:t>утвержденного постановлением администрации города от 30.06.2020 №501.</w:t>
      </w:r>
    </w:p>
    <w:p w:rsidR="0043733F" w:rsidRPr="00B331E3" w:rsidRDefault="0043733F" w:rsidP="0043733F">
      <w:pPr>
        <w:ind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Также важными приоритетными направлениями будут </w:t>
      </w:r>
      <w:r w:rsidR="00907B7C">
        <w:rPr>
          <w:rFonts w:ascii="Times New Roman" w:hAnsi="Times New Roman" w:cs="Times New Roman"/>
          <w:sz w:val="28"/>
          <w:szCs w:val="28"/>
        </w:rPr>
        <w:br/>
      </w:r>
      <w:r w:rsidRPr="00B331E3">
        <w:rPr>
          <w:rFonts w:ascii="Times New Roman" w:hAnsi="Times New Roman" w:cs="Times New Roman"/>
          <w:sz w:val="28"/>
          <w:szCs w:val="28"/>
        </w:rPr>
        <w:t>подготовка города Красноярска к празднованию 400–</w:t>
      </w:r>
      <w:proofErr w:type="spellStart"/>
      <w:r w:rsidRPr="00B331E3">
        <w:rPr>
          <w:rFonts w:ascii="Times New Roman" w:hAnsi="Times New Roman" w:cs="Times New Roman"/>
          <w:sz w:val="28"/>
          <w:szCs w:val="28"/>
        </w:rPr>
        <w:t>летия</w:t>
      </w:r>
      <w:proofErr w:type="spellEnd"/>
      <w:r w:rsidRPr="00B331E3">
        <w:rPr>
          <w:rFonts w:ascii="Times New Roman" w:hAnsi="Times New Roman" w:cs="Times New Roman"/>
          <w:sz w:val="28"/>
          <w:szCs w:val="28"/>
        </w:rPr>
        <w:t xml:space="preserve"> в </w:t>
      </w:r>
      <w:r w:rsidR="00907B7C">
        <w:rPr>
          <w:rFonts w:ascii="Times New Roman" w:hAnsi="Times New Roman" w:cs="Times New Roman"/>
          <w:sz w:val="28"/>
          <w:szCs w:val="28"/>
        </w:rPr>
        <w:br/>
      </w:r>
      <w:r w:rsidRPr="00B331E3">
        <w:rPr>
          <w:rFonts w:ascii="Times New Roman" w:hAnsi="Times New Roman" w:cs="Times New Roman"/>
          <w:sz w:val="28"/>
          <w:szCs w:val="28"/>
        </w:rPr>
        <w:t xml:space="preserve">2028 году и расширение участия города Красноярска </w:t>
      </w:r>
      <w:r w:rsidR="00907B7C">
        <w:rPr>
          <w:rFonts w:ascii="Times New Roman" w:hAnsi="Times New Roman" w:cs="Times New Roman"/>
          <w:sz w:val="28"/>
          <w:szCs w:val="28"/>
        </w:rPr>
        <w:br/>
      </w:r>
      <w:r w:rsidRPr="00B331E3">
        <w:rPr>
          <w:rFonts w:ascii="Times New Roman" w:hAnsi="Times New Roman" w:cs="Times New Roman"/>
          <w:sz w:val="28"/>
          <w:szCs w:val="28"/>
        </w:rPr>
        <w:t>в реализации федеральных, региональных проектов в рамках исполнения Указа Президента Российской Федерации № 204 «О национальных целях и стратегических задачах развития Российской Федерации на период до 2024 года».</w:t>
      </w:r>
    </w:p>
    <w:p w:rsidR="00C72C87" w:rsidRPr="00A50A50" w:rsidRDefault="00C72C87" w:rsidP="00A50A50">
      <w:pPr>
        <w:spacing w:before="120"/>
        <w:ind w:firstLine="709"/>
        <w:jc w:val="both"/>
        <w:rPr>
          <w:rFonts w:ascii="Times New Roman" w:hAnsi="Times New Roman" w:cs="Times New Roman"/>
          <w:b/>
          <w:bCs/>
          <w:i/>
          <w:iCs/>
          <w:sz w:val="28"/>
          <w:szCs w:val="28"/>
        </w:rPr>
      </w:pPr>
      <w:r w:rsidRPr="00A50A50">
        <w:rPr>
          <w:rFonts w:ascii="Times New Roman" w:hAnsi="Times New Roman" w:cs="Times New Roman"/>
          <w:b/>
          <w:bCs/>
          <w:i/>
          <w:iCs/>
          <w:sz w:val="28"/>
          <w:szCs w:val="28"/>
        </w:rPr>
        <w:t>Социальная политика</w:t>
      </w:r>
    </w:p>
    <w:p w:rsidR="007A405A" w:rsidRPr="00B331E3" w:rsidRDefault="007A405A" w:rsidP="00A50A50">
      <w:pPr>
        <w:tabs>
          <w:tab w:val="left" w:pos="1134"/>
        </w:tabs>
        <w:ind w:firstLine="709"/>
        <w:jc w:val="both"/>
        <w:rPr>
          <w:sz w:val="28"/>
          <w:szCs w:val="28"/>
        </w:rPr>
      </w:pPr>
      <w:r w:rsidRPr="00A50A50">
        <w:rPr>
          <w:sz w:val="28"/>
          <w:szCs w:val="28"/>
        </w:rPr>
        <w:t xml:space="preserve">Деятельность </w:t>
      </w:r>
      <w:proofErr w:type="gramStart"/>
      <w:r w:rsidRPr="00A50A50">
        <w:rPr>
          <w:sz w:val="28"/>
          <w:szCs w:val="28"/>
        </w:rPr>
        <w:t>департамента социального развития администрации города Красноярска</w:t>
      </w:r>
      <w:proofErr w:type="gramEnd"/>
      <w:r w:rsidRPr="00A50A50">
        <w:rPr>
          <w:sz w:val="28"/>
          <w:szCs w:val="28"/>
        </w:rPr>
        <w:t xml:space="preserve"> в прогнозном периоде будет направлена на:</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реализацию социальной политики города, направленной на эффективное развитие отраслей социальной сферы;</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координацию деятельности органов социальной сферы города по эффективному исполнению бюджета города;</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реализацию единой социальной политики в области проведения общегородских социально значимых мероприятий;</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lastRenderedPageBreak/>
        <w:t>разработку и обеспечение реализации механизмов и форм взаимодействия администрации города с некоммерческими организациями;</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координацию деятельности органов администрации города в сфере межнациональных и межконфессиональных отношений;</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обеспечение законности, информационной открытости в деятельности департамента;</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реализацию в пределах своей компетенции полномочий органов местного самоуправления по предоставлению дополнительных мер социальной поддержки и социальной помощи для отдельных категорий граждан;</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укрепление общероссийского гражданского самосознания и духовной общности народов Российской Федерации, проживающих на территории города Красноярска;</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сохранение, изучение и развитие культуры народов Российской Федерации и ближнего зарубежья, проживающих на территории города Красноярска;</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обеспечение эффективной социальной и культурной адаптации и интеграции мигрантов в социокультурное пространство города;</w:t>
      </w:r>
    </w:p>
    <w:p w:rsidR="007A405A" w:rsidRPr="00B331E3" w:rsidRDefault="007A405A" w:rsidP="007A405A">
      <w:pPr>
        <w:numPr>
          <w:ilvl w:val="0"/>
          <w:numId w:val="34"/>
        </w:numPr>
        <w:tabs>
          <w:tab w:val="left" w:pos="993"/>
        </w:tabs>
        <w:ind w:left="0" w:firstLine="709"/>
        <w:contextualSpacing/>
        <w:jc w:val="both"/>
        <w:rPr>
          <w:rFonts w:eastAsia="Calibri" w:cs="Calibri"/>
          <w:sz w:val="28"/>
          <w:szCs w:val="28"/>
          <w:lang w:eastAsia="en-US"/>
        </w:rPr>
      </w:pPr>
      <w:r w:rsidRPr="00B331E3">
        <w:rPr>
          <w:rFonts w:eastAsia="Calibri" w:cs="Calibri"/>
          <w:sz w:val="28"/>
          <w:szCs w:val="28"/>
          <w:lang w:eastAsia="en-US"/>
        </w:rPr>
        <w:t>снижение конфликтных ситуаций в сфере межнациональных и конфессиональных отношений.</w:t>
      </w:r>
    </w:p>
    <w:p w:rsidR="006C2BFB" w:rsidRPr="00B331E3" w:rsidRDefault="006C2BFB"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Образование</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Создание новых мест в общеобразовательных организациях.</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Укрепление материально-технической базы образования за счет проведения капитальных и текущих ремонтов, оснащение образовательных учреждений современным технологическим оборудованием для обеспечения возможности каждому учащемуся получения образования в современных условиях.</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Развитие дошкольного образования, расширение спектра применения современных образовательных программ дошкольного образования, развитие вариативных форм предоставления дошкольного образования.</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Обеспечение обновления содержания образования, в том числе через оптимизацию сети, внедрение федеральных государственных образовательных стандартов, новых методов обучения и воспитания, образовательных технологий.</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Совершенствование системы дополнительного образования через обновление содержания и технологий работы с учащимися, внедрение современных средств обучения, интеграцию межведомственных ресурсов; обеспечение поддержки и развития способностей и талантов у детей, организации отдыха и занятости детей в каникулярное время.</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Создание условий для профессионального становления и развития педагогических кадров.</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lastRenderedPageBreak/>
        <w:t>Обеспечение условий для развития в образовательных учреждениях города Красноярска физической культуры и спорта, формирование здорового образа жизни.</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 xml:space="preserve">Создание в общеобразовательных организациях условий для инклюзивного образования детей-инвалидов, включая создание универсальной </w:t>
      </w:r>
      <w:proofErr w:type="spellStart"/>
      <w:r w:rsidRPr="00B331E3">
        <w:rPr>
          <w:rFonts w:ascii="Times New Roman" w:hAnsi="Times New Roman" w:cs="Times New Roman"/>
          <w:color w:val="000000"/>
          <w:sz w:val="28"/>
          <w:szCs w:val="28"/>
        </w:rPr>
        <w:t>безбарьерной</w:t>
      </w:r>
      <w:proofErr w:type="spellEnd"/>
      <w:r w:rsidRPr="00B331E3">
        <w:rPr>
          <w:rFonts w:ascii="Times New Roman" w:hAnsi="Times New Roman" w:cs="Times New Roman"/>
          <w:color w:val="000000"/>
          <w:sz w:val="28"/>
          <w:szCs w:val="28"/>
        </w:rPr>
        <w:t xml:space="preserve"> среды для беспрепятственного доступа </w:t>
      </w:r>
      <w:r w:rsidRPr="00B331E3">
        <w:rPr>
          <w:rFonts w:ascii="Times New Roman" w:hAnsi="Times New Roman" w:cs="Times New Roman"/>
          <w:color w:val="000000"/>
          <w:sz w:val="28"/>
          <w:szCs w:val="28"/>
        </w:rPr>
        <w:br/>
        <w:t>и оснащение общеобразовательных организаций специальным оборудованием, в том числе учебным, реабилитационным, компьютерным.</w:t>
      </w:r>
    </w:p>
    <w:p w:rsidR="001419EF" w:rsidRPr="00B331E3" w:rsidRDefault="001419EF" w:rsidP="001419EF">
      <w:pPr>
        <w:pStyle w:val="aa"/>
        <w:numPr>
          <w:ilvl w:val="0"/>
          <w:numId w:val="46"/>
        </w:numPr>
        <w:tabs>
          <w:tab w:val="left" w:pos="993"/>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Создание условий,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пропаганда принципов здорового и полноценного питания.</w:t>
      </w:r>
    </w:p>
    <w:p w:rsidR="001419EF" w:rsidRPr="00B331E3" w:rsidRDefault="001419EF" w:rsidP="001419EF">
      <w:pPr>
        <w:pStyle w:val="aa"/>
        <w:numPr>
          <w:ilvl w:val="0"/>
          <w:numId w:val="46"/>
        </w:numPr>
        <w:tabs>
          <w:tab w:val="left" w:pos="851"/>
          <w:tab w:val="left" w:pos="1134"/>
        </w:tabs>
        <w:spacing w:line="232" w:lineRule="auto"/>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Создание условий для эффективного управления отраслью «Образование» в городе Красноярске.</w:t>
      </w:r>
    </w:p>
    <w:p w:rsidR="001419EF" w:rsidRPr="00B331E3" w:rsidRDefault="001419EF" w:rsidP="001419EF">
      <w:pPr>
        <w:spacing w:line="232" w:lineRule="auto"/>
        <w:ind w:firstLine="709"/>
        <w:jc w:val="both"/>
        <w:rPr>
          <w:color w:val="000000"/>
          <w:sz w:val="28"/>
          <w:szCs w:val="28"/>
        </w:rPr>
      </w:pPr>
      <w:r w:rsidRPr="00B331E3">
        <w:rPr>
          <w:color w:val="000000"/>
          <w:sz w:val="28"/>
          <w:szCs w:val="28"/>
        </w:rPr>
        <w:t xml:space="preserve">Деятельность главного </w:t>
      </w:r>
      <w:proofErr w:type="gramStart"/>
      <w:r w:rsidRPr="00B331E3">
        <w:rPr>
          <w:color w:val="000000"/>
          <w:sz w:val="28"/>
          <w:szCs w:val="28"/>
        </w:rPr>
        <w:t>управления образования администрации города Красноярска</w:t>
      </w:r>
      <w:proofErr w:type="gramEnd"/>
      <w:r w:rsidRPr="00B331E3">
        <w:rPr>
          <w:color w:val="000000"/>
          <w:sz w:val="28"/>
          <w:szCs w:val="28"/>
        </w:rPr>
        <w:t xml:space="preserve"> в прогнозном периоде будет направлена на:</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развитие вариативных форм предоставления дошкольного образования для детей с различным уровнем образовательных потребностей;</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обеспечение обновления структуры и содержания образования,                в том числе через оптимизацию сети, внедрение федеральных государственных образовательных стандартов, использование разных форм     получения образования и обучения;</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построение современной образовательной среды, </w:t>
      </w:r>
      <w:proofErr w:type="spellStart"/>
      <w:r w:rsidRPr="00B331E3">
        <w:rPr>
          <w:rFonts w:ascii="Times New Roman" w:hAnsi="Times New Roman" w:cs="Times New Roman"/>
          <w:sz w:val="28"/>
          <w:szCs w:val="28"/>
        </w:rPr>
        <w:t>цифровизация</w:t>
      </w:r>
      <w:proofErr w:type="spellEnd"/>
      <w:r w:rsidRPr="00B331E3">
        <w:rPr>
          <w:rFonts w:ascii="Times New Roman" w:hAnsi="Times New Roman" w:cs="Times New Roman"/>
          <w:sz w:val="28"/>
          <w:szCs w:val="28"/>
        </w:rPr>
        <w:t xml:space="preserve"> образования;</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построение образовательных переходов от ступени к ступени                   с учетом преемственности образовательных результатов, форм, методов и технологий педагогической деятельности и созданием условий адаптации ребенка на каждой ступени образования;</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построение школьных систем оценки качества образования, обеспечивающих динамику качества образования, с выделением приоритетов в планируемых образовательных результатах, критериев их оценки, способов оценивания и предъявления, ключевых показателей процесса их формирования; </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обеспечение включенности детей в образовательный процесс,             использование формирующего оценивания для повышения качества               образования; </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совершенствование уклада жизнедеятельности образовательной организации для создания культурно-воспитывающей инициативной среды, предоставляющей возможности самоопределения, выбора, проб и самореализации детей;</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совершенствование системы дополнительного образования через обновление содержания и технологий работы с учащимися, внедрение современных средств обучения, интеграцию межведомственных                </w:t>
      </w:r>
      <w:r w:rsidRPr="00B331E3">
        <w:rPr>
          <w:rFonts w:ascii="Times New Roman" w:hAnsi="Times New Roman" w:cs="Times New Roman"/>
          <w:sz w:val="28"/>
          <w:szCs w:val="28"/>
        </w:rPr>
        <w:lastRenderedPageBreak/>
        <w:t xml:space="preserve">ресурсов, реализацию системы персонифицированного финансирования дополнительного образования детей; </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обеспечение поддержки и развития способностей и талантов у детей, организации отдыха и занятости детей в каникулярное  время;</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укрепление материально-технической базы образования за счет проведения капитальных и текущих ремонтов, оснащение образовательных учреждений современным технологическим оборудованием для обеспечения возможности каждому учащемуся получения образования в современных условиях;</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дополнительных мест в образовательных учреждениях,             в том числе путем проектирования и строительства новых школ и дошкольных образовательных учреждений;</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условий для профессионального становления и развития педагогических кадров;</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обеспечение условий для развития в образовательных учреждениях города Красноярска физической культуры и спорта, формирование здорового образа жизни;</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создание в общеобразовательных организациях условий для                 инклюзивного образования детей-инвалидов, включая создание универсальной </w:t>
      </w:r>
      <w:proofErr w:type="spellStart"/>
      <w:r w:rsidRPr="00B331E3">
        <w:rPr>
          <w:rFonts w:ascii="Times New Roman" w:hAnsi="Times New Roman" w:cs="Times New Roman"/>
          <w:sz w:val="28"/>
          <w:szCs w:val="28"/>
        </w:rPr>
        <w:t>безбарьерной</w:t>
      </w:r>
      <w:proofErr w:type="spellEnd"/>
      <w:r w:rsidRPr="00B331E3">
        <w:rPr>
          <w:rFonts w:ascii="Times New Roman" w:hAnsi="Times New Roman" w:cs="Times New Roman"/>
          <w:sz w:val="28"/>
          <w:szCs w:val="28"/>
        </w:rPr>
        <w:t xml:space="preserve"> среды для беспрепятственного доступа и оснащение общеобразовательных организаций специальным оборудованием,           в том числе учебным, реабилитационным, компьютерным, и автотранспортом;</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условий,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пропаганда принципов здорового и полноценного питания;</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обеспечение антитеррористической защищённости образовательных учреждений;</w:t>
      </w:r>
    </w:p>
    <w:p w:rsidR="001419EF" w:rsidRPr="00B331E3" w:rsidRDefault="001419EF" w:rsidP="001419EF">
      <w:pPr>
        <w:pStyle w:val="aa"/>
        <w:numPr>
          <w:ilvl w:val="0"/>
          <w:numId w:val="9"/>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условий для эффективного управления отраслью «Образование» в городе Красноярске.</w:t>
      </w:r>
    </w:p>
    <w:p w:rsidR="00246ABE" w:rsidRPr="00B331E3" w:rsidRDefault="00246ABE" w:rsidP="001419EF">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Культура</w:t>
      </w:r>
    </w:p>
    <w:p w:rsidR="006A54D1" w:rsidRPr="000E4F48"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0E4F48">
        <w:rPr>
          <w:rFonts w:ascii="Times New Roman" w:eastAsiaTheme="minorHAnsi" w:hAnsi="Times New Roman" w:cs="Times New Roman"/>
          <w:sz w:val="28"/>
          <w:szCs w:val="28"/>
          <w:lang w:eastAsia="en-US"/>
        </w:rPr>
        <w:t>Приоритеты в сфере культуры определены Указами Президента Российской Федерации от 07.05.2018 № 204 «О национальных целях                и стратегических задачах развития Российской Федерации на период до 2024 года», от 21.06.2020 № 474 «О национальных целях развития Российской Федерации на период до 2030 года».</w:t>
      </w:r>
    </w:p>
    <w:p w:rsidR="006A54D1" w:rsidRPr="000E4F48"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0E4F48">
        <w:rPr>
          <w:rFonts w:ascii="Times New Roman" w:eastAsiaTheme="minorHAnsi" w:hAnsi="Times New Roman" w:cs="Times New Roman"/>
          <w:sz w:val="28"/>
          <w:szCs w:val="28"/>
          <w:lang w:eastAsia="en-US"/>
        </w:rPr>
        <w:t xml:space="preserve">Национальные цели будут достигнуты за счет мероприятий по </w:t>
      </w:r>
      <w:proofErr w:type="gramStart"/>
      <w:r w:rsidRPr="000E4F48">
        <w:rPr>
          <w:rFonts w:ascii="Times New Roman" w:eastAsiaTheme="minorHAnsi" w:hAnsi="Times New Roman" w:cs="Times New Roman"/>
          <w:sz w:val="28"/>
          <w:szCs w:val="28"/>
          <w:lang w:eastAsia="en-US"/>
        </w:rPr>
        <w:t>вы-явлению</w:t>
      </w:r>
      <w:proofErr w:type="gramEnd"/>
      <w:r w:rsidRPr="000E4F48">
        <w:rPr>
          <w:rFonts w:ascii="Times New Roman" w:eastAsiaTheme="minorHAnsi" w:hAnsi="Times New Roman" w:cs="Times New Roman"/>
          <w:sz w:val="28"/>
          <w:szCs w:val="28"/>
          <w:lang w:eastAsia="en-US"/>
        </w:rPr>
        <w:t xml:space="preserve">, поддержке и развитию способностей и талантов у детей и </w:t>
      </w:r>
      <w:proofErr w:type="spellStart"/>
      <w:r w:rsidRPr="000E4F48">
        <w:rPr>
          <w:rFonts w:ascii="Times New Roman" w:eastAsiaTheme="minorHAnsi" w:hAnsi="Times New Roman" w:cs="Times New Roman"/>
          <w:sz w:val="28"/>
          <w:szCs w:val="28"/>
          <w:lang w:eastAsia="en-US"/>
        </w:rPr>
        <w:t>мо-лодежи</w:t>
      </w:r>
      <w:proofErr w:type="spellEnd"/>
      <w:r w:rsidRPr="000E4F48">
        <w:rPr>
          <w:rFonts w:ascii="Times New Roman" w:eastAsiaTheme="minorHAnsi" w:hAnsi="Times New Roman" w:cs="Times New Roman"/>
          <w:sz w:val="28"/>
          <w:szCs w:val="28"/>
          <w:lang w:eastAsia="en-US"/>
        </w:rPr>
        <w:t xml:space="preserve">, создания и модернизации объектов культуры, широкой поддержки творческих инициатив граждан и организаций, культурно-просветительских и творческих проектов, переподготовки специалистов сферы культуры, </w:t>
      </w:r>
      <w:r w:rsidRPr="000E4F48">
        <w:rPr>
          <w:rFonts w:ascii="Times New Roman" w:eastAsiaTheme="minorHAnsi" w:hAnsi="Times New Roman" w:cs="Times New Roman"/>
          <w:sz w:val="28"/>
          <w:szCs w:val="28"/>
          <w:lang w:eastAsia="en-US"/>
        </w:rPr>
        <w:lastRenderedPageBreak/>
        <w:t>развития волонтерского движения, и внедрения информационных технологий</w:t>
      </w:r>
    </w:p>
    <w:p w:rsidR="006A54D1" w:rsidRPr="000E4F48"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0E4F48">
        <w:rPr>
          <w:rFonts w:ascii="Times New Roman" w:eastAsiaTheme="minorHAnsi" w:hAnsi="Times New Roman" w:cs="Times New Roman"/>
          <w:sz w:val="28"/>
          <w:szCs w:val="28"/>
          <w:lang w:eastAsia="en-US"/>
        </w:rPr>
        <w:t>В целях реализации задач Федерального проекта «Обеспечение качественно нового уровня развития инфраструктуры культуры» («Культурная среда») будет осуществляться работа по следующим направлениям:</w:t>
      </w:r>
    </w:p>
    <w:p w:rsidR="006A54D1" w:rsidRPr="00B331E3" w:rsidRDefault="006A54D1" w:rsidP="006A54D1">
      <w:pPr>
        <w:pStyle w:val="aa"/>
        <w:numPr>
          <w:ilvl w:val="0"/>
          <w:numId w:val="16"/>
        </w:numPr>
        <w:tabs>
          <w:tab w:val="left" w:pos="993"/>
        </w:tabs>
        <w:ind w:left="0" w:firstLine="709"/>
        <w:jc w:val="both"/>
        <w:rPr>
          <w:rFonts w:ascii="Times New Roman" w:hAnsi="Times New Roman" w:cs="Times New Roman"/>
          <w:sz w:val="28"/>
          <w:szCs w:val="28"/>
        </w:rPr>
      </w:pPr>
      <w:r w:rsidRPr="00B331E3">
        <w:rPr>
          <w:rFonts w:ascii="Times New Roman" w:eastAsiaTheme="minorEastAsia" w:hAnsi="Times New Roman" w:cs="Times New Roman"/>
          <w:sz w:val="28"/>
          <w:szCs w:val="28"/>
          <w:lang w:eastAsia="ru-RU"/>
        </w:rPr>
        <w:t xml:space="preserve">Развитие </w:t>
      </w:r>
      <w:r w:rsidRPr="000E4F48">
        <w:rPr>
          <w:rFonts w:ascii="Times New Roman" w:eastAsiaTheme="minorEastAsia" w:hAnsi="Times New Roman" w:cs="Times New Roman"/>
          <w:sz w:val="28"/>
          <w:szCs w:val="28"/>
          <w:lang w:eastAsia="ru-RU"/>
        </w:rPr>
        <w:t>муниципальных библиотек:</w:t>
      </w:r>
      <w:r w:rsidRPr="00B331E3">
        <w:rPr>
          <w:rFonts w:ascii="Times New Roman" w:hAnsi="Times New Roman" w:cs="Times New Roman"/>
          <w:sz w:val="28"/>
          <w:szCs w:val="28"/>
        </w:rPr>
        <w:t xml:space="preserve"> </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обеспечение доступа к справочно-поисковому аппарату, базам данных; предоставление доступа к оцифрованным изданиям;</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развитие деятельности модернизированных библиотек;</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 xml:space="preserve">развитие новых форматов работы с участием </w:t>
      </w:r>
      <w:proofErr w:type="spellStart"/>
      <w:r w:rsidRPr="000E4F48">
        <w:rPr>
          <w:rFonts w:ascii="Times New Roman" w:hAnsi="Times New Roman" w:cs="Times New Roman"/>
          <w:sz w:val="28"/>
          <w:szCs w:val="28"/>
        </w:rPr>
        <w:t>самоорганизованных</w:t>
      </w:r>
      <w:proofErr w:type="spellEnd"/>
      <w:r w:rsidRPr="000E4F48">
        <w:rPr>
          <w:rFonts w:ascii="Times New Roman" w:hAnsi="Times New Roman" w:cs="Times New Roman"/>
          <w:sz w:val="28"/>
          <w:szCs w:val="28"/>
        </w:rPr>
        <w:t xml:space="preserve"> общественных объединений;</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комплектование и обеспечение сохранности библиотечных фондов библиотек города.</w:t>
      </w:r>
    </w:p>
    <w:p w:rsidR="006A54D1" w:rsidRPr="00B331E3" w:rsidRDefault="006A54D1" w:rsidP="006A54D1">
      <w:pPr>
        <w:pStyle w:val="aa"/>
        <w:numPr>
          <w:ilvl w:val="0"/>
          <w:numId w:val="16"/>
        </w:numPr>
        <w:tabs>
          <w:tab w:val="left" w:pos="993"/>
        </w:tabs>
        <w:ind w:left="0" w:firstLine="709"/>
        <w:jc w:val="both"/>
        <w:rPr>
          <w:rFonts w:ascii="Times New Roman" w:eastAsiaTheme="minorEastAsia" w:hAnsi="Times New Roman" w:cs="Times New Roman"/>
          <w:sz w:val="28"/>
          <w:szCs w:val="28"/>
          <w:lang w:eastAsia="ru-RU"/>
        </w:rPr>
      </w:pPr>
      <w:r w:rsidRPr="00B331E3">
        <w:rPr>
          <w:rFonts w:ascii="Times New Roman" w:eastAsiaTheme="minorEastAsia" w:hAnsi="Times New Roman" w:cs="Times New Roman"/>
          <w:sz w:val="28"/>
          <w:szCs w:val="28"/>
          <w:lang w:eastAsia="ru-RU"/>
        </w:rPr>
        <w:t xml:space="preserve">Приобретение </w:t>
      </w:r>
      <w:r w:rsidRPr="000E4F48">
        <w:rPr>
          <w:rFonts w:ascii="Times New Roman" w:eastAsiaTheme="minorEastAsia" w:hAnsi="Times New Roman" w:cs="Times New Roman"/>
          <w:sz w:val="28"/>
          <w:szCs w:val="28"/>
          <w:lang w:eastAsia="ru-RU"/>
        </w:rPr>
        <w:t>музыкальных инструментов для детских ш</w:t>
      </w:r>
      <w:r w:rsidRPr="00B331E3">
        <w:rPr>
          <w:rFonts w:ascii="Times New Roman" w:eastAsiaTheme="minorEastAsia" w:hAnsi="Times New Roman" w:cs="Times New Roman"/>
          <w:sz w:val="28"/>
          <w:szCs w:val="28"/>
          <w:lang w:eastAsia="ru-RU"/>
        </w:rPr>
        <w:t xml:space="preserve">кол искусств и музыкальных школ. </w:t>
      </w:r>
    </w:p>
    <w:p w:rsidR="006A54D1" w:rsidRPr="00B331E3" w:rsidRDefault="006A54D1" w:rsidP="006A54D1">
      <w:pPr>
        <w:pStyle w:val="aa"/>
        <w:numPr>
          <w:ilvl w:val="0"/>
          <w:numId w:val="16"/>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w:t>
      </w:r>
      <w:r w:rsidRPr="000E4F48">
        <w:rPr>
          <w:rFonts w:ascii="Times New Roman" w:hAnsi="Times New Roman" w:cs="Times New Roman"/>
          <w:sz w:val="28"/>
          <w:szCs w:val="28"/>
        </w:rPr>
        <w:t>оздание условий для показа национальных кинофильмов:</w:t>
      </w:r>
      <w:r w:rsidRPr="00B331E3">
        <w:rPr>
          <w:rFonts w:ascii="Times New Roman" w:hAnsi="Times New Roman" w:cs="Times New Roman"/>
          <w:sz w:val="28"/>
          <w:szCs w:val="28"/>
        </w:rPr>
        <w:t xml:space="preserve"> </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проведение тематических кинофестивалей отечественного кино;</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организация клубов любителей  отечественного кино;</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проведение встреч с деятелями российского кино.</w:t>
      </w:r>
    </w:p>
    <w:p w:rsidR="006A54D1" w:rsidRPr="000E4F48"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0E4F48">
        <w:rPr>
          <w:rFonts w:ascii="Times New Roman" w:eastAsiaTheme="minorHAnsi" w:hAnsi="Times New Roman" w:cs="Times New Roman"/>
          <w:sz w:val="28"/>
          <w:szCs w:val="28"/>
          <w:lang w:eastAsia="en-US"/>
        </w:rPr>
        <w:t>В целях реализации задач Федерального проекта «Создание условий для реализации творческого потенциала нации» («Творческие               люди») будет осуществляться работа по следующим направлениям:</w:t>
      </w:r>
    </w:p>
    <w:p w:rsidR="006A54D1" w:rsidRPr="000E4F48" w:rsidRDefault="006A54D1" w:rsidP="006A54D1">
      <w:pPr>
        <w:pStyle w:val="aa"/>
        <w:numPr>
          <w:ilvl w:val="0"/>
          <w:numId w:val="39"/>
        </w:numPr>
        <w:tabs>
          <w:tab w:val="left" w:pos="993"/>
        </w:tabs>
        <w:ind w:left="0" w:firstLine="709"/>
        <w:jc w:val="both"/>
        <w:rPr>
          <w:rFonts w:ascii="Times New Roman" w:eastAsiaTheme="minorEastAsia" w:hAnsi="Times New Roman" w:cs="Times New Roman"/>
          <w:sz w:val="28"/>
          <w:szCs w:val="28"/>
          <w:lang w:eastAsia="ru-RU"/>
        </w:rPr>
      </w:pPr>
      <w:r w:rsidRPr="00B331E3">
        <w:rPr>
          <w:rFonts w:ascii="Times New Roman" w:eastAsiaTheme="minorEastAsia" w:hAnsi="Times New Roman" w:cs="Times New Roman"/>
          <w:sz w:val="28"/>
          <w:szCs w:val="28"/>
          <w:lang w:eastAsia="ru-RU"/>
        </w:rPr>
        <w:t xml:space="preserve">Укрепление </w:t>
      </w:r>
      <w:r w:rsidRPr="000E4F48">
        <w:rPr>
          <w:rFonts w:ascii="Times New Roman" w:eastAsiaTheme="minorEastAsia" w:hAnsi="Times New Roman" w:cs="Times New Roman"/>
          <w:sz w:val="28"/>
          <w:szCs w:val="28"/>
          <w:lang w:eastAsia="ru-RU"/>
        </w:rPr>
        <w:t>российской гражданской идентичности на основе духовно-нравственных и культурных ценностей народов Российской Федерации, исторических и национально-культурных традиций:</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празднование юбилейных дат  и увековечение памяти красноярцев – выдающихся деятелей культуры, осуществление международных культурных связей, гастрольной деятельности;</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формирование единого информационного пространства на основе оцифрованных книжных, музейных фондов;</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осуществление просветительской, патриотической работы среди молодежи на базе муниципальных учреждений культуры;</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 xml:space="preserve">поддержка народных художественных промыслов и ремесел, </w:t>
      </w:r>
      <w:proofErr w:type="gramStart"/>
      <w:r w:rsidRPr="000E4F48">
        <w:rPr>
          <w:rFonts w:ascii="Times New Roman" w:hAnsi="Times New Roman" w:cs="Times New Roman"/>
          <w:sz w:val="28"/>
          <w:szCs w:val="28"/>
        </w:rPr>
        <w:t>при-влечение</w:t>
      </w:r>
      <w:proofErr w:type="gramEnd"/>
      <w:r w:rsidRPr="000E4F48">
        <w:rPr>
          <w:rFonts w:ascii="Times New Roman" w:hAnsi="Times New Roman" w:cs="Times New Roman"/>
          <w:sz w:val="28"/>
          <w:szCs w:val="28"/>
        </w:rPr>
        <w:t xml:space="preserve"> молодежи к изучению фольклора и народного творчества, развитие всех видов народного искусства и творчества;</w:t>
      </w:r>
    </w:p>
    <w:p w:rsidR="006A54D1" w:rsidRPr="000E4F48" w:rsidRDefault="006A54D1" w:rsidP="006A54D1">
      <w:pPr>
        <w:pStyle w:val="aa"/>
        <w:numPr>
          <w:ilvl w:val="0"/>
          <w:numId w:val="39"/>
        </w:numPr>
        <w:tabs>
          <w:tab w:val="left" w:pos="993"/>
        </w:tabs>
        <w:ind w:left="0" w:firstLine="709"/>
        <w:jc w:val="both"/>
        <w:rPr>
          <w:rFonts w:ascii="Times New Roman" w:eastAsiaTheme="minorEastAsia" w:hAnsi="Times New Roman" w:cs="Times New Roman"/>
          <w:sz w:val="28"/>
          <w:szCs w:val="28"/>
          <w:lang w:eastAsia="ru-RU"/>
        </w:rPr>
      </w:pPr>
      <w:r w:rsidRPr="00B331E3">
        <w:rPr>
          <w:rFonts w:ascii="Times New Roman" w:eastAsiaTheme="minorEastAsia" w:hAnsi="Times New Roman" w:cs="Times New Roman"/>
          <w:sz w:val="28"/>
          <w:szCs w:val="28"/>
          <w:lang w:eastAsia="ru-RU"/>
        </w:rPr>
        <w:t>Выявление</w:t>
      </w:r>
      <w:r w:rsidRPr="000E4F48">
        <w:rPr>
          <w:rFonts w:ascii="Times New Roman" w:eastAsiaTheme="minorEastAsia" w:hAnsi="Times New Roman" w:cs="Times New Roman"/>
          <w:sz w:val="28"/>
          <w:szCs w:val="28"/>
          <w:lang w:eastAsia="ru-RU"/>
        </w:rPr>
        <w:t xml:space="preserve">, поддержка и развитие способностей и талантов у детей и молодежи: </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продвижение талантливой молодежи в сфере музыкального        искусства:</w:t>
      </w:r>
    </w:p>
    <w:p w:rsidR="006A54D1" w:rsidRPr="008A0883"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8A0883">
        <w:rPr>
          <w:rFonts w:ascii="Times New Roman" w:hAnsi="Times New Roman" w:cs="Times New Roman"/>
          <w:sz w:val="28"/>
          <w:szCs w:val="28"/>
        </w:rPr>
        <w:t>проведение городских конкурсов по видам иску</w:t>
      </w:r>
      <w:proofErr w:type="gramStart"/>
      <w:r w:rsidRPr="008A0883">
        <w:rPr>
          <w:rFonts w:ascii="Times New Roman" w:hAnsi="Times New Roman" w:cs="Times New Roman"/>
          <w:sz w:val="28"/>
          <w:szCs w:val="28"/>
        </w:rPr>
        <w:t>сств ср</w:t>
      </w:r>
      <w:proofErr w:type="gramEnd"/>
      <w:r w:rsidRPr="008A0883">
        <w:rPr>
          <w:rFonts w:ascii="Times New Roman" w:hAnsi="Times New Roman" w:cs="Times New Roman"/>
          <w:sz w:val="28"/>
          <w:szCs w:val="28"/>
        </w:rPr>
        <w:t>еди учащихся детских музыкальных, художественных школ и школ искусств;</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lastRenderedPageBreak/>
        <w:t xml:space="preserve">организация участия обучающихся детских школ искусств и </w:t>
      </w:r>
      <w:proofErr w:type="spellStart"/>
      <w:proofErr w:type="gramStart"/>
      <w:r w:rsidRPr="000E4F48">
        <w:rPr>
          <w:rFonts w:ascii="Times New Roman" w:hAnsi="Times New Roman" w:cs="Times New Roman"/>
          <w:sz w:val="28"/>
          <w:szCs w:val="28"/>
        </w:rPr>
        <w:t>му-зыкальных</w:t>
      </w:r>
      <w:proofErr w:type="spellEnd"/>
      <w:proofErr w:type="gramEnd"/>
      <w:r w:rsidRPr="000E4F48">
        <w:rPr>
          <w:rFonts w:ascii="Times New Roman" w:hAnsi="Times New Roman" w:cs="Times New Roman"/>
          <w:sz w:val="28"/>
          <w:szCs w:val="28"/>
        </w:rPr>
        <w:t xml:space="preserve"> школ в региональных, краевых, российских и международных конкурсах и творческих школах;</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 xml:space="preserve">проведение концертов учащихся детских школ искусств и </w:t>
      </w:r>
      <w:proofErr w:type="gramStart"/>
      <w:r w:rsidRPr="000E4F48">
        <w:rPr>
          <w:rFonts w:ascii="Times New Roman" w:hAnsi="Times New Roman" w:cs="Times New Roman"/>
          <w:sz w:val="28"/>
          <w:szCs w:val="28"/>
        </w:rPr>
        <w:t>музы-</w:t>
      </w:r>
      <w:proofErr w:type="spellStart"/>
      <w:r w:rsidRPr="000E4F48">
        <w:rPr>
          <w:rFonts w:ascii="Times New Roman" w:hAnsi="Times New Roman" w:cs="Times New Roman"/>
          <w:sz w:val="28"/>
          <w:szCs w:val="28"/>
        </w:rPr>
        <w:t>кальных</w:t>
      </w:r>
      <w:proofErr w:type="spellEnd"/>
      <w:proofErr w:type="gramEnd"/>
      <w:r w:rsidRPr="000E4F48">
        <w:rPr>
          <w:rFonts w:ascii="Times New Roman" w:hAnsi="Times New Roman" w:cs="Times New Roman"/>
          <w:sz w:val="28"/>
          <w:szCs w:val="28"/>
        </w:rPr>
        <w:t xml:space="preserve"> школ на филармонических площадках с профессиональными оркестрами города Красноярска;</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проведение научно-педагогических конференций;</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 xml:space="preserve">содействие поступлению выпускников детских школ искусств и музыкальных школ в образовательные организации на основные </w:t>
      </w:r>
      <w:proofErr w:type="gramStart"/>
      <w:r w:rsidRPr="000E4F48">
        <w:rPr>
          <w:rFonts w:ascii="Times New Roman" w:hAnsi="Times New Roman" w:cs="Times New Roman"/>
          <w:sz w:val="28"/>
          <w:szCs w:val="28"/>
        </w:rPr>
        <w:t>про-</w:t>
      </w:r>
      <w:proofErr w:type="spellStart"/>
      <w:r w:rsidRPr="000E4F48">
        <w:rPr>
          <w:rFonts w:ascii="Times New Roman" w:hAnsi="Times New Roman" w:cs="Times New Roman"/>
          <w:sz w:val="28"/>
          <w:szCs w:val="28"/>
        </w:rPr>
        <w:t>фессиональные</w:t>
      </w:r>
      <w:proofErr w:type="spellEnd"/>
      <w:proofErr w:type="gramEnd"/>
      <w:r w:rsidRPr="000E4F48">
        <w:rPr>
          <w:rFonts w:ascii="Times New Roman" w:hAnsi="Times New Roman" w:cs="Times New Roman"/>
          <w:sz w:val="28"/>
          <w:szCs w:val="28"/>
        </w:rPr>
        <w:t xml:space="preserve"> образовательные программы в области культуры и </w:t>
      </w:r>
      <w:proofErr w:type="spellStart"/>
      <w:r w:rsidRPr="000E4F48">
        <w:rPr>
          <w:rFonts w:ascii="Times New Roman" w:hAnsi="Times New Roman" w:cs="Times New Roman"/>
          <w:sz w:val="28"/>
          <w:szCs w:val="28"/>
        </w:rPr>
        <w:t>ис-кусства</w:t>
      </w:r>
      <w:proofErr w:type="spellEnd"/>
      <w:r w:rsidRPr="000E4F48">
        <w:rPr>
          <w:rFonts w:ascii="Times New Roman" w:hAnsi="Times New Roman" w:cs="Times New Roman"/>
          <w:sz w:val="28"/>
          <w:szCs w:val="28"/>
        </w:rPr>
        <w:t>;</w:t>
      </w:r>
    </w:p>
    <w:p w:rsidR="006A54D1" w:rsidRPr="000E4F48" w:rsidRDefault="006A54D1" w:rsidP="006A54D1">
      <w:pPr>
        <w:pStyle w:val="aa"/>
        <w:numPr>
          <w:ilvl w:val="0"/>
          <w:numId w:val="39"/>
        </w:numPr>
        <w:tabs>
          <w:tab w:val="left" w:pos="993"/>
        </w:tabs>
        <w:ind w:left="0" w:firstLine="709"/>
        <w:jc w:val="both"/>
        <w:rPr>
          <w:rFonts w:ascii="Times New Roman" w:eastAsiaTheme="minorEastAsia" w:hAnsi="Times New Roman" w:cs="Times New Roman"/>
          <w:sz w:val="28"/>
          <w:szCs w:val="28"/>
          <w:lang w:eastAsia="ru-RU"/>
        </w:rPr>
      </w:pPr>
      <w:r w:rsidRPr="00B331E3">
        <w:rPr>
          <w:rFonts w:ascii="Times New Roman" w:eastAsiaTheme="minorEastAsia" w:hAnsi="Times New Roman" w:cs="Times New Roman"/>
          <w:sz w:val="28"/>
          <w:szCs w:val="28"/>
          <w:lang w:eastAsia="ru-RU"/>
        </w:rPr>
        <w:t xml:space="preserve">Подготовка </w:t>
      </w:r>
      <w:r w:rsidRPr="000E4F48">
        <w:rPr>
          <w:rFonts w:ascii="Times New Roman" w:eastAsiaTheme="minorEastAsia" w:hAnsi="Times New Roman" w:cs="Times New Roman"/>
          <w:sz w:val="28"/>
          <w:szCs w:val="28"/>
          <w:lang w:eastAsia="ru-RU"/>
        </w:rPr>
        <w:t>кадров для организаций культуры:</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 xml:space="preserve">ежемесячные выплаты за профессиональное мастерство </w:t>
      </w:r>
      <w:proofErr w:type="gramStart"/>
      <w:r w:rsidRPr="000E4F48">
        <w:rPr>
          <w:rFonts w:ascii="Times New Roman" w:hAnsi="Times New Roman" w:cs="Times New Roman"/>
          <w:sz w:val="28"/>
          <w:szCs w:val="28"/>
        </w:rPr>
        <w:t>работни-</w:t>
      </w:r>
      <w:proofErr w:type="spellStart"/>
      <w:r w:rsidRPr="000E4F48">
        <w:rPr>
          <w:rFonts w:ascii="Times New Roman" w:hAnsi="Times New Roman" w:cs="Times New Roman"/>
          <w:sz w:val="28"/>
          <w:szCs w:val="28"/>
        </w:rPr>
        <w:t>кам</w:t>
      </w:r>
      <w:proofErr w:type="spellEnd"/>
      <w:proofErr w:type="gramEnd"/>
      <w:r w:rsidRPr="000E4F48">
        <w:rPr>
          <w:rFonts w:ascii="Times New Roman" w:hAnsi="Times New Roman" w:cs="Times New Roman"/>
          <w:sz w:val="28"/>
          <w:szCs w:val="28"/>
        </w:rPr>
        <w:t xml:space="preserve"> муниципальных творческих коллективов;</w:t>
      </w:r>
    </w:p>
    <w:p w:rsidR="006A54D1" w:rsidRPr="000E4F48" w:rsidRDefault="006A54D1" w:rsidP="006A54D1">
      <w:pPr>
        <w:pStyle w:val="aa"/>
        <w:numPr>
          <w:ilvl w:val="0"/>
          <w:numId w:val="9"/>
        </w:numPr>
        <w:tabs>
          <w:tab w:val="left" w:pos="993"/>
        </w:tabs>
        <w:ind w:left="0" w:firstLine="709"/>
        <w:jc w:val="both"/>
        <w:rPr>
          <w:rFonts w:ascii="Times New Roman" w:hAnsi="Times New Roman" w:cs="Times New Roman"/>
          <w:sz w:val="28"/>
          <w:szCs w:val="28"/>
        </w:rPr>
      </w:pPr>
      <w:r w:rsidRPr="000E4F48">
        <w:rPr>
          <w:rFonts w:ascii="Times New Roman" w:hAnsi="Times New Roman" w:cs="Times New Roman"/>
          <w:sz w:val="28"/>
          <w:szCs w:val="28"/>
        </w:rPr>
        <w:t>проведение конкурса «Лучший работник муниципальных бюджетных и автономных учреждений культуры и образовательных бюджетных и автономных учреждений дополнительного образования»;</w:t>
      </w:r>
    </w:p>
    <w:p w:rsidR="006A54D1" w:rsidRPr="00A50A50" w:rsidRDefault="007D6C1C" w:rsidP="006A54D1">
      <w:pPr>
        <w:pStyle w:val="aa"/>
        <w:numPr>
          <w:ilvl w:val="0"/>
          <w:numId w:val="9"/>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организация работы по увеличени</w:t>
      </w:r>
      <w:r w:rsidR="00A94916" w:rsidRPr="00A50A50">
        <w:rPr>
          <w:rFonts w:ascii="Times New Roman" w:hAnsi="Times New Roman" w:cs="Times New Roman"/>
          <w:sz w:val="28"/>
          <w:szCs w:val="28"/>
        </w:rPr>
        <w:t>ю</w:t>
      </w:r>
      <w:r w:rsidRPr="00A50A50">
        <w:rPr>
          <w:rFonts w:ascii="Times New Roman" w:hAnsi="Times New Roman" w:cs="Times New Roman"/>
          <w:sz w:val="28"/>
          <w:szCs w:val="28"/>
        </w:rPr>
        <w:t xml:space="preserve"> </w:t>
      </w:r>
      <w:proofErr w:type="gramStart"/>
      <w:r w:rsidRPr="00A50A50">
        <w:rPr>
          <w:rFonts w:ascii="Times New Roman" w:hAnsi="Times New Roman" w:cs="Times New Roman"/>
          <w:sz w:val="28"/>
          <w:szCs w:val="28"/>
        </w:rPr>
        <w:t>фондов оплаты труда педагогических работников учреждений дополнительного образования</w:t>
      </w:r>
      <w:proofErr w:type="gramEnd"/>
      <w:r w:rsidRPr="00A50A50">
        <w:rPr>
          <w:rFonts w:ascii="Times New Roman" w:hAnsi="Times New Roman" w:cs="Times New Roman"/>
          <w:sz w:val="28"/>
          <w:szCs w:val="28"/>
        </w:rPr>
        <w:t xml:space="preserve"> и работников учреждений культуры, подпадающих под реализацию Указов Президента РФ 2012 года.</w:t>
      </w:r>
    </w:p>
    <w:p w:rsidR="006A54D1" w:rsidRPr="000E4F48" w:rsidRDefault="006A54D1" w:rsidP="006A54D1">
      <w:pPr>
        <w:widowControl/>
        <w:autoSpaceDE/>
        <w:autoSpaceDN/>
        <w:adjustRightInd/>
        <w:ind w:firstLine="708"/>
        <w:jc w:val="both"/>
        <w:rPr>
          <w:rFonts w:ascii="Times New Roman" w:eastAsiaTheme="minorHAnsi" w:hAnsi="Times New Roman" w:cs="Times New Roman"/>
          <w:sz w:val="28"/>
          <w:szCs w:val="28"/>
          <w:lang w:eastAsia="en-US"/>
        </w:rPr>
      </w:pPr>
      <w:r w:rsidRPr="000E4F48">
        <w:rPr>
          <w:rFonts w:ascii="Times New Roman" w:eastAsiaTheme="minorHAnsi" w:hAnsi="Times New Roman" w:cs="Times New Roman"/>
          <w:sz w:val="28"/>
          <w:szCs w:val="28"/>
          <w:lang w:eastAsia="en-US"/>
        </w:rPr>
        <w:t>В целях реализации задач Федерального проекта «</w:t>
      </w:r>
      <w:proofErr w:type="spellStart"/>
      <w:r w:rsidRPr="000E4F48">
        <w:rPr>
          <w:rFonts w:ascii="Times New Roman" w:eastAsiaTheme="minorHAnsi" w:hAnsi="Times New Roman" w:cs="Times New Roman"/>
          <w:sz w:val="28"/>
          <w:szCs w:val="28"/>
          <w:lang w:eastAsia="en-US"/>
        </w:rPr>
        <w:t>Цифровизация</w:t>
      </w:r>
      <w:proofErr w:type="spellEnd"/>
      <w:r w:rsidRPr="000E4F48">
        <w:rPr>
          <w:rFonts w:ascii="Times New Roman" w:eastAsiaTheme="minorHAnsi" w:hAnsi="Times New Roman" w:cs="Times New Roman"/>
          <w:sz w:val="28"/>
          <w:szCs w:val="28"/>
          <w:lang w:eastAsia="en-US"/>
        </w:rPr>
        <w:t xml:space="preserve"> услуг и формирование информационного пространства в сфере культуры» («Цифровая культура») будет осуществляться работа по следующим направлениям:</w:t>
      </w:r>
    </w:p>
    <w:p w:rsidR="006A54D1" w:rsidRPr="000E4F48" w:rsidRDefault="006A54D1" w:rsidP="006A54D1">
      <w:pPr>
        <w:pStyle w:val="aa"/>
        <w:numPr>
          <w:ilvl w:val="0"/>
          <w:numId w:val="40"/>
        </w:numPr>
        <w:tabs>
          <w:tab w:val="left" w:pos="993"/>
        </w:tabs>
        <w:ind w:left="0" w:firstLine="709"/>
        <w:jc w:val="both"/>
        <w:rPr>
          <w:rFonts w:ascii="Times New Roman" w:eastAsiaTheme="minorEastAsia" w:hAnsi="Times New Roman" w:cs="Times New Roman"/>
          <w:sz w:val="28"/>
          <w:szCs w:val="28"/>
          <w:lang w:eastAsia="ru-RU"/>
        </w:rPr>
      </w:pPr>
      <w:proofErr w:type="gramStart"/>
      <w:r w:rsidRPr="00B331E3">
        <w:rPr>
          <w:rFonts w:ascii="Times New Roman" w:eastAsiaTheme="minorEastAsia" w:hAnsi="Times New Roman" w:cs="Times New Roman"/>
          <w:sz w:val="28"/>
          <w:szCs w:val="28"/>
          <w:lang w:eastAsia="ru-RU"/>
        </w:rPr>
        <w:t xml:space="preserve">Внедрение </w:t>
      </w:r>
      <w:r w:rsidRPr="000E4F48">
        <w:rPr>
          <w:rFonts w:ascii="Times New Roman" w:eastAsiaTheme="minorEastAsia" w:hAnsi="Times New Roman" w:cs="Times New Roman"/>
          <w:sz w:val="28"/>
          <w:szCs w:val="28"/>
          <w:lang w:eastAsia="ru-RU"/>
        </w:rPr>
        <w:t>цифровых технологий в культурное пространство города через функционирование исторической интерактивно-мультимедийной экспозиции в Центральной городской библиотеке им. А.М. Горького, которая открылась в 2019 году, и внедрение в деятельность МАУ «Красноярский парк флоры и фауны «Роев ручей» аудиогида – интерактивного путеводителя на русском, английском, китайском языках, который дает возможность для самостоятельного знакомства горожан с экспози</w:t>
      </w:r>
      <w:r w:rsidRPr="00B331E3">
        <w:rPr>
          <w:rFonts w:ascii="Times New Roman" w:eastAsiaTheme="minorEastAsia" w:hAnsi="Times New Roman" w:cs="Times New Roman"/>
          <w:sz w:val="28"/>
          <w:szCs w:val="28"/>
          <w:lang w:eastAsia="ru-RU"/>
        </w:rPr>
        <w:t>циями парка.</w:t>
      </w:r>
      <w:proofErr w:type="gramEnd"/>
    </w:p>
    <w:p w:rsidR="006A54D1" w:rsidRPr="000E4F48" w:rsidRDefault="006A54D1" w:rsidP="006A54D1">
      <w:pPr>
        <w:pStyle w:val="aa"/>
        <w:numPr>
          <w:ilvl w:val="0"/>
          <w:numId w:val="40"/>
        </w:numPr>
        <w:tabs>
          <w:tab w:val="left" w:pos="993"/>
        </w:tabs>
        <w:ind w:left="0" w:firstLine="709"/>
        <w:jc w:val="both"/>
        <w:rPr>
          <w:rFonts w:ascii="Times New Roman" w:eastAsiaTheme="minorEastAsia" w:hAnsi="Times New Roman" w:cs="Times New Roman"/>
          <w:sz w:val="28"/>
          <w:szCs w:val="28"/>
          <w:lang w:eastAsia="ru-RU"/>
        </w:rPr>
      </w:pPr>
      <w:r w:rsidRPr="00B331E3">
        <w:rPr>
          <w:rFonts w:ascii="Times New Roman" w:eastAsiaTheme="minorEastAsia" w:hAnsi="Times New Roman" w:cs="Times New Roman"/>
          <w:sz w:val="28"/>
          <w:szCs w:val="28"/>
          <w:lang w:eastAsia="ru-RU"/>
        </w:rPr>
        <w:t xml:space="preserve">Ежегодная </w:t>
      </w:r>
      <w:r w:rsidRPr="000E4F48">
        <w:rPr>
          <w:rFonts w:ascii="Times New Roman" w:eastAsiaTheme="minorEastAsia" w:hAnsi="Times New Roman" w:cs="Times New Roman"/>
          <w:sz w:val="28"/>
          <w:szCs w:val="28"/>
          <w:lang w:eastAsia="ru-RU"/>
        </w:rPr>
        <w:t xml:space="preserve">оцифровка не менее 30 экземпляров редких книг             по краеведению из библиотечных фондов Центральной городской             библиотеки им. А.М. Горького с обеспечением их доступности </w:t>
      </w:r>
      <w:r w:rsidRPr="00B331E3">
        <w:rPr>
          <w:rFonts w:ascii="Times New Roman" w:eastAsiaTheme="minorEastAsia" w:hAnsi="Times New Roman" w:cs="Times New Roman"/>
          <w:sz w:val="28"/>
          <w:szCs w:val="28"/>
          <w:lang w:eastAsia="ru-RU"/>
        </w:rPr>
        <w:t>в Интернете.</w:t>
      </w:r>
    </w:p>
    <w:p w:rsidR="006A54D1" w:rsidRPr="000E4F48" w:rsidRDefault="006A54D1" w:rsidP="008A0883">
      <w:pPr>
        <w:pStyle w:val="aa"/>
        <w:numPr>
          <w:ilvl w:val="0"/>
          <w:numId w:val="40"/>
        </w:numPr>
        <w:tabs>
          <w:tab w:val="left" w:pos="993"/>
          <w:tab w:val="left" w:pos="3544"/>
        </w:tabs>
        <w:ind w:left="0" w:firstLine="709"/>
        <w:jc w:val="both"/>
        <w:rPr>
          <w:rFonts w:ascii="Times New Roman" w:eastAsiaTheme="minorEastAsia" w:hAnsi="Times New Roman" w:cs="Times New Roman"/>
          <w:sz w:val="28"/>
          <w:szCs w:val="28"/>
          <w:lang w:eastAsia="ru-RU"/>
        </w:rPr>
      </w:pPr>
      <w:r w:rsidRPr="00B331E3">
        <w:rPr>
          <w:rFonts w:ascii="Times New Roman" w:eastAsiaTheme="minorEastAsia" w:hAnsi="Times New Roman" w:cs="Times New Roman"/>
          <w:sz w:val="28"/>
          <w:szCs w:val="28"/>
          <w:lang w:eastAsia="ru-RU"/>
        </w:rPr>
        <w:t xml:space="preserve">С </w:t>
      </w:r>
      <w:r w:rsidRPr="000E4F48">
        <w:rPr>
          <w:rFonts w:ascii="Times New Roman" w:eastAsiaTheme="minorEastAsia" w:hAnsi="Times New Roman" w:cs="Times New Roman"/>
          <w:sz w:val="28"/>
          <w:szCs w:val="28"/>
          <w:lang w:eastAsia="ru-RU"/>
        </w:rPr>
        <w:t xml:space="preserve">введением в 2020 году режима ограничительных мер, </w:t>
      </w:r>
      <w:proofErr w:type="spellStart"/>
      <w:proofErr w:type="gramStart"/>
      <w:r w:rsidRPr="000E4F48">
        <w:rPr>
          <w:rFonts w:ascii="Times New Roman" w:eastAsiaTheme="minorEastAsia" w:hAnsi="Times New Roman" w:cs="Times New Roman"/>
          <w:sz w:val="28"/>
          <w:szCs w:val="28"/>
          <w:lang w:eastAsia="ru-RU"/>
        </w:rPr>
        <w:t>муници-пальные</w:t>
      </w:r>
      <w:proofErr w:type="spellEnd"/>
      <w:proofErr w:type="gramEnd"/>
      <w:r w:rsidRPr="000E4F48">
        <w:rPr>
          <w:rFonts w:ascii="Times New Roman" w:eastAsiaTheme="minorEastAsia" w:hAnsi="Times New Roman" w:cs="Times New Roman"/>
          <w:sz w:val="28"/>
          <w:szCs w:val="28"/>
          <w:lang w:eastAsia="ru-RU"/>
        </w:rPr>
        <w:t xml:space="preserve"> учреждения культуры перевели свою работу в онлайн-формат.  </w:t>
      </w:r>
      <w:proofErr w:type="gramStart"/>
      <w:r w:rsidRPr="000E4F48">
        <w:rPr>
          <w:rFonts w:ascii="Times New Roman" w:eastAsiaTheme="minorEastAsia" w:hAnsi="Times New Roman" w:cs="Times New Roman"/>
          <w:sz w:val="28"/>
          <w:szCs w:val="28"/>
          <w:lang w:eastAsia="ru-RU"/>
        </w:rPr>
        <w:t>На официальных страницах в социальных сетях учреждения размещали творческие мастер-классы, познавательные лекции, танцевально-музыкальные видеоролики, проводили виртуальные игры,  участвовали в различных онлайн-</w:t>
      </w:r>
      <w:proofErr w:type="spellStart"/>
      <w:r w:rsidRPr="000E4F48">
        <w:rPr>
          <w:rFonts w:ascii="Times New Roman" w:eastAsiaTheme="minorEastAsia" w:hAnsi="Times New Roman" w:cs="Times New Roman"/>
          <w:sz w:val="28"/>
          <w:szCs w:val="28"/>
          <w:lang w:eastAsia="ru-RU"/>
        </w:rPr>
        <w:t>челленджах</w:t>
      </w:r>
      <w:proofErr w:type="spellEnd"/>
      <w:r w:rsidRPr="000E4F48">
        <w:rPr>
          <w:rFonts w:ascii="Times New Roman" w:eastAsiaTheme="minorEastAsia" w:hAnsi="Times New Roman" w:cs="Times New Roman"/>
          <w:sz w:val="28"/>
          <w:szCs w:val="28"/>
          <w:lang w:eastAsia="ru-RU"/>
        </w:rPr>
        <w:t xml:space="preserve"> и </w:t>
      </w:r>
      <w:proofErr w:type="spellStart"/>
      <w:r w:rsidRPr="000E4F48">
        <w:rPr>
          <w:rFonts w:ascii="Times New Roman" w:eastAsiaTheme="minorEastAsia" w:hAnsi="Times New Roman" w:cs="Times New Roman"/>
          <w:sz w:val="28"/>
          <w:szCs w:val="28"/>
          <w:lang w:eastAsia="ru-RU"/>
        </w:rPr>
        <w:t>флешмобах</w:t>
      </w:r>
      <w:proofErr w:type="spellEnd"/>
      <w:r w:rsidRPr="000E4F48">
        <w:rPr>
          <w:rFonts w:ascii="Times New Roman" w:eastAsiaTheme="minorEastAsia" w:hAnsi="Times New Roman" w:cs="Times New Roman"/>
          <w:sz w:val="28"/>
          <w:szCs w:val="28"/>
          <w:lang w:eastAsia="ru-RU"/>
        </w:rPr>
        <w:t>.</w:t>
      </w:r>
      <w:proofErr w:type="gramEnd"/>
      <w:r w:rsidRPr="000E4F48">
        <w:rPr>
          <w:rFonts w:ascii="Times New Roman" w:eastAsiaTheme="minorEastAsia" w:hAnsi="Times New Roman" w:cs="Times New Roman"/>
          <w:sz w:val="28"/>
          <w:szCs w:val="28"/>
          <w:lang w:eastAsia="ru-RU"/>
        </w:rPr>
        <w:t xml:space="preserve"> Детскими школами искусств, музыкальными и художественными школами, и учреждениями культуры успешно используются в работе платформы для видеосвязи: </w:t>
      </w:r>
      <w:proofErr w:type="spellStart"/>
      <w:r w:rsidRPr="000E4F48">
        <w:rPr>
          <w:rFonts w:ascii="Times New Roman" w:eastAsiaTheme="minorEastAsia" w:hAnsi="Times New Roman" w:cs="Times New Roman"/>
          <w:sz w:val="28"/>
          <w:szCs w:val="28"/>
          <w:lang w:eastAsia="ru-RU"/>
        </w:rPr>
        <w:t>Skype</w:t>
      </w:r>
      <w:proofErr w:type="spellEnd"/>
      <w:r w:rsidRPr="000E4F48">
        <w:rPr>
          <w:rFonts w:ascii="Times New Roman" w:eastAsiaTheme="minorEastAsia" w:hAnsi="Times New Roman" w:cs="Times New Roman"/>
          <w:sz w:val="28"/>
          <w:szCs w:val="28"/>
          <w:lang w:eastAsia="ru-RU"/>
        </w:rPr>
        <w:t xml:space="preserve">, </w:t>
      </w:r>
      <w:proofErr w:type="spellStart"/>
      <w:r w:rsidRPr="000E4F48">
        <w:rPr>
          <w:rFonts w:ascii="Times New Roman" w:eastAsiaTheme="minorEastAsia" w:hAnsi="Times New Roman" w:cs="Times New Roman"/>
          <w:sz w:val="28"/>
          <w:szCs w:val="28"/>
          <w:lang w:eastAsia="ru-RU"/>
        </w:rPr>
        <w:t>Zoom</w:t>
      </w:r>
      <w:proofErr w:type="spellEnd"/>
      <w:r w:rsidRPr="000E4F48">
        <w:rPr>
          <w:rFonts w:ascii="Times New Roman" w:eastAsiaTheme="minorEastAsia" w:hAnsi="Times New Roman" w:cs="Times New Roman"/>
          <w:sz w:val="28"/>
          <w:szCs w:val="28"/>
          <w:lang w:eastAsia="ru-RU"/>
        </w:rPr>
        <w:t xml:space="preserve">. </w:t>
      </w:r>
      <w:r w:rsidRPr="006C04BA">
        <w:rPr>
          <w:rFonts w:ascii="Times New Roman" w:eastAsiaTheme="minorEastAsia" w:hAnsi="Times New Roman" w:cs="Times New Roman"/>
          <w:sz w:val="28"/>
          <w:szCs w:val="28"/>
          <w:lang w:eastAsia="ru-RU"/>
        </w:rPr>
        <w:t>Это помогло организовать дистанционное обучение в режиме реального</w:t>
      </w:r>
      <w:r w:rsidRPr="000E4F48">
        <w:rPr>
          <w:rFonts w:ascii="Times New Roman" w:eastAsiaTheme="minorEastAsia" w:hAnsi="Times New Roman" w:cs="Times New Roman"/>
          <w:sz w:val="28"/>
          <w:szCs w:val="28"/>
          <w:lang w:eastAsia="ru-RU"/>
        </w:rPr>
        <w:t xml:space="preserve"> </w:t>
      </w:r>
      <w:r w:rsidRPr="000E4F48">
        <w:rPr>
          <w:rFonts w:ascii="Times New Roman" w:eastAsiaTheme="minorEastAsia" w:hAnsi="Times New Roman" w:cs="Times New Roman"/>
          <w:sz w:val="28"/>
          <w:szCs w:val="28"/>
          <w:lang w:eastAsia="ru-RU"/>
        </w:rPr>
        <w:lastRenderedPageBreak/>
        <w:t>времени. Форматы онлайн-работы, что показали себя наиболее эффективными, будут использоваться и в 2021-2023 годах.</w:t>
      </w:r>
    </w:p>
    <w:p w:rsidR="006A54D1" w:rsidRPr="000E4F48" w:rsidRDefault="006A54D1" w:rsidP="006A54D1">
      <w:pPr>
        <w:widowControl/>
        <w:autoSpaceDE/>
        <w:autoSpaceDN/>
        <w:adjustRightInd/>
        <w:ind w:firstLine="709"/>
        <w:jc w:val="both"/>
        <w:rPr>
          <w:rFonts w:ascii="Times New Roman" w:eastAsiaTheme="minorHAnsi" w:hAnsi="Times New Roman" w:cs="Times New Roman"/>
          <w:sz w:val="28"/>
          <w:szCs w:val="28"/>
          <w:lang w:eastAsia="en-US"/>
        </w:rPr>
      </w:pPr>
      <w:proofErr w:type="gramStart"/>
      <w:r w:rsidRPr="000E4F48">
        <w:rPr>
          <w:rFonts w:ascii="Times New Roman" w:eastAsiaTheme="minorHAnsi" w:hAnsi="Times New Roman" w:cs="Times New Roman"/>
          <w:sz w:val="28"/>
          <w:szCs w:val="28"/>
          <w:lang w:eastAsia="en-US"/>
        </w:rPr>
        <w:t xml:space="preserve">Реализация </w:t>
      </w:r>
      <w:r w:rsidRPr="00B331E3">
        <w:rPr>
          <w:rFonts w:cs="Times New Roman"/>
          <w:sz w:val="28"/>
          <w:szCs w:val="28"/>
        </w:rPr>
        <w:t xml:space="preserve">муниципальной программы «Развитие культуры </w:t>
      </w:r>
      <w:r w:rsidRPr="00B331E3">
        <w:rPr>
          <w:rFonts w:cs="Times New Roman"/>
          <w:sz w:val="28"/>
          <w:szCs w:val="28"/>
        </w:rPr>
        <w:br/>
        <w:t xml:space="preserve">в городе Красноярске» </w:t>
      </w:r>
      <w:r w:rsidRPr="000E4F48">
        <w:rPr>
          <w:rFonts w:ascii="Times New Roman" w:eastAsiaTheme="minorHAnsi" w:hAnsi="Times New Roman" w:cs="Times New Roman"/>
          <w:sz w:val="28"/>
          <w:szCs w:val="28"/>
          <w:lang w:eastAsia="en-US"/>
        </w:rPr>
        <w:t>позволит расширить доступ населения к культурным ценностям и информации, обеспечит поддержку всех форм творческой самореализации личности, широкое вовлечение граждан в культурную деятельность, активизирует процессы интеграции города в общероссийское и мировое культурное пространство, создаст условия для дальнейшей модернизации деятельности муниципальных учреждений культуры и образовательных учреждений в области культуры.</w:t>
      </w:r>
      <w:proofErr w:type="gramEnd"/>
    </w:p>
    <w:p w:rsidR="00EE24EB" w:rsidRPr="00B331E3" w:rsidRDefault="00EE24EB"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Физическая культура и спорт</w:t>
      </w:r>
    </w:p>
    <w:p w:rsidR="00EA04A8" w:rsidRPr="00EA04A8" w:rsidRDefault="00EA04A8" w:rsidP="00EA04A8">
      <w:pPr>
        <w:ind w:firstLine="709"/>
        <w:jc w:val="both"/>
        <w:rPr>
          <w:rFonts w:ascii="Times New Roman" w:eastAsia="Calibri" w:hAnsi="Times New Roman" w:cs="Times New Roman"/>
          <w:sz w:val="28"/>
          <w:szCs w:val="28"/>
          <w:lang w:eastAsia="en-US"/>
        </w:rPr>
      </w:pPr>
      <w:r w:rsidRPr="00EA04A8">
        <w:rPr>
          <w:rFonts w:ascii="Times New Roman" w:hAnsi="Times New Roman" w:cs="Times New Roman"/>
          <w:sz w:val="28"/>
          <w:szCs w:val="28"/>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 поставлена задача по увеличению доли населения, занимающегося физической культурой и спортом до 55% и созданию для всех категорий населения условий для занятия спортом.</w:t>
      </w:r>
    </w:p>
    <w:p w:rsidR="00EA04A8" w:rsidRPr="00EA04A8" w:rsidRDefault="00EA04A8" w:rsidP="00EA04A8">
      <w:pPr>
        <w:ind w:firstLine="709"/>
        <w:jc w:val="both"/>
        <w:rPr>
          <w:rFonts w:ascii="Times New Roman" w:eastAsia="Calibri" w:hAnsi="Times New Roman" w:cs="Times New Roman"/>
          <w:sz w:val="28"/>
          <w:szCs w:val="28"/>
          <w:lang w:eastAsia="en-US"/>
        </w:rPr>
      </w:pPr>
      <w:r w:rsidRPr="00EA04A8">
        <w:rPr>
          <w:rFonts w:ascii="Times New Roman" w:eastAsia="Calibri" w:hAnsi="Times New Roman" w:cs="Times New Roman"/>
          <w:sz w:val="28"/>
          <w:szCs w:val="28"/>
          <w:lang w:eastAsia="en-US"/>
        </w:rPr>
        <w:t xml:space="preserve">Для достижения указанного показателя федеральным проектом </w:t>
      </w:r>
      <w:r w:rsidRPr="00B331E3">
        <w:rPr>
          <w:rFonts w:ascii="Times New Roman" w:eastAsia="Calibri" w:hAnsi="Times New Roman" w:cs="Times New Roman"/>
          <w:sz w:val="28"/>
          <w:szCs w:val="28"/>
          <w:lang w:eastAsia="en-US"/>
        </w:rPr>
        <w:br/>
      </w:r>
      <w:r w:rsidRPr="00EA04A8">
        <w:rPr>
          <w:rFonts w:ascii="Times New Roman" w:eastAsia="Calibri" w:hAnsi="Times New Roman" w:cs="Times New Roman"/>
          <w:sz w:val="28"/>
          <w:szCs w:val="28"/>
          <w:lang w:eastAsia="en-US"/>
        </w:rPr>
        <w:t xml:space="preserve">«Спорт – норма жизни», реализуемого в рамках национального проекта «Демография», определены приоритетные направления развития физической культуры и спорта: </w:t>
      </w:r>
    </w:p>
    <w:p w:rsidR="00EA04A8" w:rsidRPr="00EA04A8" w:rsidRDefault="00EA04A8" w:rsidP="00EA04A8">
      <w:pPr>
        <w:pStyle w:val="aa"/>
        <w:widowControl w:val="0"/>
        <w:numPr>
          <w:ilvl w:val="0"/>
          <w:numId w:val="11"/>
        </w:numPr>
        <w:tabs>
          <w:tab w:val="left" w:pos="993"/>
        </w:tabs>
        <w:ind w:left="0" w:firstLine="709"/>
        <w:jc w:val="both"/>
        <w:rPr>
          <w:rFonts w:ascii="Times New Roman" w:hAnsi="Times New Roman"/>
          <w:sz w:val="28"/>
          <w:szCs w:val="28"/>
        </w:rPr>
      </w:pPr>
      <w:r w:rsidRPr="00EA04A8">
        <w:rPr>
          <w:rFonts w:ascii="Times New Roman" w:hAnsi="Times New Roman"/>
          <w:sz w:val="28"/>
          <w:szCs w:val="28"/>
        </w:rPr>
        <w:t>вовлечение граждан в регулярные занятия физической культурой и спортом, прежде всего детей и молодежи;</w:t>
      </w:r>
    </w:p>
    <w:p w:rsidR="00EA04A8" w:rsidRPr="00EA04A8" w:rsidRDefault="00EA04A8" w:rsidP="00EA04A8">
      <w:pPr>
        <w:pStyle w:val="aa"/>
        <w:widowControl w:val="0"/>
        <w:numPr>
          <w:ilvl w:val="0"/>
          <w:numId w:val="11"/>
        </w:numPr>
        <w:tabs>
          <w:tab w:val="left" w:pos="993"/>
        </w:tabs>
        <w:ind w:left="0" w:firstLine="709"/>
        <w:jc w:val="both"/>
        <w:rPr>
          <w:rFonts w:ascii="Times New Roman" w:hAnsi="Times New Roman"/>
          <w:sz w:val="28"/>
          <w:szCs w:val="28"/>
        </w:rPr>
      </w:pPr>
      <w:r w:rsidRPr="00EA04A8">
        <w:rPr>
          <w:rFonts w:ascii="Times New Roman" w:hAnsi="Times New Roman"/>
          <w:sz w:val="28"/>
          <w:szCs w:val="28"/>
        </w:rPr>
        <w:t>повышение уровня физической подготовленности граждан Российской Федерации;</w:t>
      </w:r>
    </w:p>
    <w:p w:rsidR="00EA04A8" w:rsidRPr="00EA04A8" w:rsidRDefault="00EA04A8" w:rsidP="00EA04A8">
      <w:pPr>
        <w:pStyle w:val="aa"/>
        <w:widowControl w:val="0"/>
        <w:numPr>
          <w:ilvl w:val="0"/>
          <w:numId w:val="11"/>
        </w:numPr>
        <w:tabs>
          <w:tab w:val="left" w:pos="993"/>
        </w:tabs>
        <w:ind w:left="0" w:firstLine="709"/>
        <w:jc w:val="both"/>
        <w:rPr>
          <w:rFonts w:ascii="Times New Roman" w:hAnsi="Times New Roman"/>
          <w:sz w:val="28"/>
          <w:szCs w:val="28"/>
        </w:rPr>
      </w:pPr>
      <w:r w:rsidRPr="00EA04A8">
        <w:rPr>
          <w:rFonts w:ascii="Times New Roman" w:hAnsi="Times New Roman"/>
          <w:sz w:val="28"/>
          <w:szCs w:val="28"/>
        </w:rPr>
        <w:t>повышение доступности объектов спорта, в том числе для лиц с ограниченными возможностями здоровья и инвалидов;</w:t>
      </w:r>
    </w:p>
    <w:p w:rsidR="00EA04A8" w:rsidRPr="00EA04A8" w:rsidRDefault="00EA04A8" w:rsidP="00EA04A8">
      <w:pPr>
        <w:pStyle w:val="aa"/>
        <w:widowControl w:val="0"/>
        <w:numPr>
          <w:ilvl w:val="0"/>
          <w:numId w:val="11"/>
        </w:numPr>
        <w:tabs>
          <w:tab w:val="left" w:pos="993"/>
        </w:tabs>
        <w:ind w:left="0" w:firstLine="709"/>
        <w:jc w:val="both"/>
        <w:rPr>
          <w:rFonts w:ascii="Times New Roman" w:hAnsi="Times New Roman"/>
          <w:sz w:val="28"/>
          <w:szCs w:val="28"/>
        </w:rPr>
      </w:pPr>
      <w:r w:rsidRPr="00EA04A8">
        <w:rPr>
          <w:rFonts w:ascii="Times New Roman" w:hAnsi="Times New Roman"/>
          <w:sz w:val="28"/>
          <w:szCs w:val="28"/>
        </w:rPr>
        <w:t>совершенствование системы подготовки спортивного резерва.</w:t>
      </w:r>
    </w:p>
    <w:p w:rsidR="00EA04A8" w:rsidRPr="00EA04A8" w:rsidRDefault="00EA04A8" w:rsidP="00EA04A8">
      <w:pPr>
        <w:tabs>
          <w:tab w:val="left" w:pos="993"/>
        </w:tabs>
        <w:autoSpaceDE/>
        <w:autoSpaceDN/>
        <w:adjustRightInd/>
        <w:ind w:firstLine="709"/>
        <w:contextualSpacing/>
        <w:jc w:val="both"/>
        <w:rPr>
          <w:rFonts w:ascii="Times New Roman" w:eastAsiaTheme="minorHAnsi" w:hAnsi="Times New Roman" w:cs="Times New Roman"/>
          <w:sz w:val="28"/>
          <w:szCs w:val="28"/>
          <w:lang w:eastAsia="en-US"/>
        </w:rPr>
      </w:pPr>
      <w:proofErr w:type="gramStart"/>
      <w:r w:rsidRPr="00EA04A8">
        <w:rPr>
          <w:rFonts w:ascii="Times New Roman" w:eastAsiaTheme="minorHAnsi" w:hAnsi="Times New Roman" w:cs="Times New Roman"/>
          <w:sz w:val="28"/>
          <w:szCs w:val="28"/>
          <w:lang w:eastAsia="en-US"/>
        </w:rPr>
        <w:t>Вектор развития физической культуры и спорта на территории города определен стратегией социально-экономического развития города Красноярска до 2030 года, утвержденной решением Красноярского городского Совета депутатов от 18.06.2019 № 3-42, в том числе развитие спортивной инфраструктуры города, ее доступность для лиц с ограниченными возможностями здоровья, совершенствование физкультурно-спортивной работы по месту жительства граждан, системы подготовки спортивного резерва, проведения массовых физкультурно-оздоровительных мероприятий и системы спортивных</w:t>
      </w:r>
      <w:proofErr w:type="gramEnd"/>
      <w:r w:rsidRPr="00EA04A8">
        <w:rPr>
          <w:rFonts w:ascii="Times New Roman" w:eastAsiaTheme="minorHAnsi" w:hAnsi="Times New Roman" w:cs="Times New Roman"/>
          <w:sz w:val="28"/>
          <w:szCs w:val="28"/>
          <w:lang w:eastAsia="en-US"/>
        </w:rPr>
        <w:t xml:space="preserve"> соревнований.</w:t>
      </w:r>
    </w:p>
    <w:p w:rsidR="00EE24EB" w:rsidRPr="00B331E3" w:rsidRDefault="00EE24EB"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Социальная защита</w:t>
      </w:r>
    </w:p>
    <w:p w:rsidR="00AF1CED" w:rsidRPr="00680843" w:rsidRDefault="00AF1CED" w:rsidP="00AF1CED">
      <w:pPr>
        <w:ind w:firstLine="709"/>
        <w:contextualSpacing/>
        <w:jc w:val="both"/>
        <w:rPr>
          <w:rFonts w:ascii="Times New Roman" w:hAnsi="Times New Roman" w:cs="Times New Roman"/>
          <w:bCs/>
          <w:iCs/>
          <w:sz w:val="28"/>
          <w:szCs w:val="28"/>
        </w:rPr>
      </w:pPr>
      <w:r w:rsidRPr="00680843">
        <w:rPr>
          <w:rFonts w:ascii="Times New Roman" w:hAnsi="Times New Roman" w:cs="Times New Roman"/>
          <w:bCs/>
          <w:iCs/>
          <w:sz w:val="28"/>
          <w:szCs w:val="28"/>
        </w:rPr>
        <w:t>Социальная поддержка населения представляет собой систему правовых, экономических, организационных и иных мер, гарантированных государством отдельным категориям граждан.</w:t>
      </w:r>
    </w:p>
    <w:p w:rsidR="00AF1CED" w:rsidRPr="00680843" w:rsidRDefault="00AF1CED" w:rsidP="00AF1CED">
      <w:pPr>
        <w:ind w:firstLine="709"/>
        <w:contextualSpacing/>
        <w:jc w:val="both"/>
        <w:rPr>
          <w:rFonts w:ascii="Times New Roman" w:hAnsi="Times New Roman" w:cs="Times New Roman"/>
          <w:bCs/>
          <w:iCs/>
          <w:sz w:val="28"/>
          <w:szCs w:val="28"/>
        </w:rPr>
      </w:pPr>
      <w:r w:rsidRPr="00680843">
        <w:rPr>
          <w:rFonts w:ascii="Times New Roman" w:hAnsi="Times New Roman" w:cs="Times New Roman"/>
          <w:bCs/>
          <w:iCs/>
          <w:sz w:val="28"/>
          <w:szCs w:val="28"/>
        </w:rPr>
        <w:t xml:space="preserve">К приоритетным направлениям деятельности отрасли на 2021–2023 годы относится усиление адресности предоставления дополнительных мер социальной поддержки и социальной помощи гражданам. С учетом </w:t>
      </w:r>
      <w:r w:rsidRPr="00680843">
        <w:rPr>
          <w:rFonts w:ascii="Times New Roman" w:hAnsi="Times New Roman" w:cs="Times New Roman"/>
          <w:bCs/>
          <w:iCs/>
          <w:sz w:val="28"/>
          <w:szCs w:val="28"/>
        </w:rPr>
        <w:lastRenderedPageBreak/>
        <w:t>особенностей социально-экономического развития города и потребностей различных слоев населения решение о расширении форм и видов мер поддержки и социальной помощи для отдельных категорий граждан может приниматься как на стадии формирования прогноза бюджета отрасли, так и в ходе исполнения бюджета в текущем финансовом году.</w:t>
      </w:r>
    </w:p>
    <w:p w:rsidR="00AF1CED" w:rsidRPr="00AF1CED" w:rsidRDefault="00AF1CED" w:rsidP="00AF1CED">
      <w:pPr>
        <w:ind w:firstLine="709"/>
        <w:contextualSpacing/>
        <w:jc w:val="both"/>
        <w:rPr>
          <w:rFonts w:ascii="Times New Roman" w:hAnsi="Times New Roman" w:cs="Times New Roman"/>
          <w:bCs/>
          <w:iCs/>
          <w:sz w:val="28"/>
          <w:szCs w:val="28"/>
        </w:rPr>
      </w:pPr>
      <w:proofErr w:type="gramStart"/>
      <w:r w:rsidRPr="00AF1CED">
        <w:rPr>
          <w:rFonts w:ascii="Times New Roman" w:hAnsi="Times New Roman" w:cs="Times New Roman"/>
          <w:bCs/>
          <w:iCs/>
          <w:sz w:val="28"/>
          <w:szCs w:val="28"/>
        </w:rPr>
        <w:t>Ежегодно управлением определяются основные приоритетные направления деятельности, которые включают в себя комплекс мер и действий, направленных на сдерживание социальной напряженности, сохранение социальной стабильности путем качественного назначения гарантированных государством мер социальной поддержки, предоставления дополнительных мер социальной поддержки и социального обслуживания граждан на основе принципа адресности и дифференцированного подхода                    к определению форм и видов социальной поддержки.</w:t>
      </w:r>
      <w:proofErr w:type="gramEnd"/>
    </w:p>
    <w:p w:rsidR="00AF1CED" w:rsidRPr="00AF1CED" w:rsidRDefault="00AF1CED" w:rsidP="00AF1CED">
      <w:pPr>
        <w:ind w:firstLine="709"/>
        <w:contextualSpacing/>
        <w:jc w:val="both"/>
        <w:rPr>
          <w:rFonts w:ascii="Times New Roman" w:hAnsi="Times New Roman" w:cs="Times New Roman"/>
          <w:bCs/>
          <w:iCs/>
          <w:sz w:val="28"/>
          <w:szCs w:val="28"/>
        </w:rPr>
      </w:pPr>
      <w:r w:rsidRPr="00AF1CED">
        <w:rPr>
          <w:rFonts w:ascii="Times New Roman" w:hAnsi="Times New Roman" w:cs="Times New Roman"/>
          <w:bCs/>
          <w:iCs/>
          <w:sz w:val="28"/>
          <w:szCs w:val="28"/>
        </w:rPr>
        <w:t xml:space="preserve">Основные цели муниципальной программы «Социальная защита населения города Красноярска» с учетом особенностей социально-экономического развития города  ориентированы </w:t>
      </w:r>
      <w:proofErr w:type="gramStart"/>
      <w:r w:rsidRPr="00AF1CED">
        <w:rPr>
          <w:rFonts w:ascii="Times New Roman" w:hAnsi="Times New Roman" w:cs="Times New Roman"/>
          <w:bCs/>
          <w:iCs/>
          <w:sz w:val="28"/>
          <w:szCs w:val="28"/>
        </w:rPr>
        <w:t>на</w:t>
      </w:r>
      <w:proofErr w:type="gramEnd"/>
      <w:r w:rsidRPr="00AF1CED">
        <w:rPr>
          <w:rFonts w:ascii="Times New Roman" w:hAnsi="Times New Roman" w:cs="Times New Roman"/>
          <w:bCs/>
          <w:iCs/>
          <w:sz w:val="28"/>
          <w:szCs w:val="28"/>
        </w:rPr>
        <w:t>:</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повышение эффективности социальной поддержки граждан города;</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улучшение качества жизни отдельных категорий граждан;</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поддержку социально ориентированных некоммерческих организаций, осуществляющих деятельность по социальному обслуживанию, социальной поддержке и защите граждан на территории города Красноярска, благотворителей и добровольцев (волонтеров);</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содействие в формировании универсальной городской среды.</w:t>
      </w:r>
    </w:p>
    <w:p w:rsidR="00AF1CED" w:rsidRPr="00AF1CED" w:rsidRDefault="00AF1CED" w:rsidP="00AF1CED">
      <w:pPr>
        <w:spacing w:before="120" w:line="240" w:lineRule="atLeast"/>
        <w:ind w:firstLine="709"/>
        <w:contextualSpacing/>
        <w:jc w:val="both"/>
        <w:rPr>
          <w:rFonts w:ascii="Times New Roman" w:hAnsi="Times New Roman" w:cs="Times New Roman"/>
          <w:bCs/>
          <w:iCs/>
          <w:sz w:val="28"/>
          <w:szCs w:val="28"/>
        </w:rPr>
      </w:pPr>
      <w:r w:rsidRPr="00AF1CED">
        <w:rPr>
          <w:rFonts w:ascii="Times New Roman" w:hAnsi="Times New Roman" w:cs="Times New Roman"/>
          <w:bCs/>
          <w:iCs/>
          <w:sz w:val="28"/>
          <w:szCs w:val="28"/>
        </w:rPr>
        <w:t>Реализация мероприятий муниципальной программы будет направлена  на решение основных задач:</w:t>
      </w:r>
      <w:r w:rsidRPr="00AF1CED">
        <w:rPr>
          <w:rFonts w:ascii="Times New Roman" w:hAnsi="Times New Roman" w:cs="Times New Roman"/>
          <w:bCs/>
          <w:iCs/>
          <w:sz w:val="28"/>
          <w:szCs w:val="28"/>
        </w:rPr>
        <w:tab/>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назначение и предоставление мер социальной поддержки, направленных на повышение качества жизни отдельных категорий граждан;</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развитие механизмов финансовой, имущественной, информационной, консультационной поддержки социально ориентированных некоммерческих организаций;</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создание постоянно действующей системы взаимодействия органов местного самоуправления и населения;</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создание условий для развития сферы социальных услуг, предоставляемых социально ориентированными некоммерческими организациями населению города Красноярска;</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формирование городского проекта "Универсальная доступность городской среды".</w:t>
      </w:r>
    </w:p>
    <w:p w:rsidR="00AF1CED" w:rsidRPr="00AF1CED" w:rsidRDefault="00AF1CED" w:rsidP="00AF1CED">
      <w:pPr>
        <w:ind w:firstLine="709"/>
        <w:jc w:val="both"/>
        <w:rPr>
          <w:rFonts w:ascii="Times New Roman" w:hAnsi="Times New Roman" w:cs="Times New Roman"/>
          <w:sz w:val="28"/>
          <w:szCs w:val="28"/>
        </w:rPr>
      </w:pPr>
      <w:r w:rsidRPr="00AF1CED">
        <w:rPr>
          <w:rFonts w:ascii="Times New Roman" w:hAnsi="Times New Roman" w:cs="Times New Roman"/>
          <w:sz w:val="28"/>
          <w:szCs w:val="28"/>
        </w:rPr>
        <w:t xml:space="preserve">Деятельность </w:t>
      </w:r>
      <w:proofErr w:type="gramStart"/>
      <w:r w:rsidRPr="00AF1CED">
        <w:rPr>
          <w:rFonts w:ascii="Times New Roman" w:hAnsi="Times New Roman" w:cs="Times New Roman"/>
          <w:sz w:val="28"/>
          <w:szCs w:val="28"/>
        </w:rPr>
        <w:t>управления социальной защиты населения администрации города Красноярска</w:t>
      </w:r>
      <w:proofErr w:type="gramEnd"/>
      <w:r w:rsidRPr="00AF1CED">
        <w:rPr>
          <w:rFonts w:ascii="Times New Roman" w:hAnsi="Times New Roman" w:cs="Times New Roman"/>
          <w:sz w:val="28"/>
          <w:szCs w:val="28"/>
        </w:rPr>
        <w:t xml:space="preserve"> в прогнозном периоде будет </w:t>
      </w:r>
      <w:r w:rsidRPr="00AF1CED">
        <w:rPr>
          <w:rFonts w:ascii="Times New Roman" w:hAnsi="Times New Roman" w:cs="Times New Roman"/>
          <w:sz w:val="28"/>
          <w:szCs w:val="28"/>
        </w:rPr>
        <w:br/>
        <w:t>направлена на:</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 xml:space="preserve">координацию деятельности муниципального казенного учреждения «Центр предоставления социальной поддержки жителям города Красноярска», предоставляющего дополнительные меры социальной </w:t>
      </w:r>
      <w:r w:rsidRPr="00AF1CED">
        <w:rPr>
          <w:rFonts w:ascii="Times New Roman" w:hAnsi="Times New Roman"/>
          <w:sz w:val="28"/>
          <w:szCs w:val="28"/>
        </w:rPr>
        <w:lastRenderedPageBreak/>
        <w:t>поддержки населению;</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повышение эффективности социальной помощи нуждающимся гражданам за счет усиления адресного подхода;</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участие в организации и проведении городских мероприятий;</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участие в организации мероприятий, разработке и реализации социальных проектов, направленных на развитие инклюзивной культуры; выявление и поддержку общественной инициативы в части формирования доступной городской среды для маломобильных граждан;</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поддержку СО НКО при условии осуществления ими деятельности, связанной с социальной поддержкой и защитой граждан;</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содействие формированию пространства, способствующего развитию гражданских инициатив, и поддержки СО НКО;</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информационное, методическое и консультационное сопровождение деятельности социально ориентированных некоммерческих организаций;</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организацию работы по предоставлению субсидий СО НКО;</w:t>
      </w:r>
    </w:p>
    <w:p w:rsidR="00AF1CED" w:rsidRPr="00AF1CED" w:rsidRDefault="00AF1CED" w:rsidP="00AF1CED">
      <w:pPr>
        <w:pStyle w:val="aa"/>
        <w:widowControl w:val="0"/>
        <w:numPr>
          <w:ilvl w:val="0"/>
          <w:numId w:val="11"/>
        </w:numPr>
        <w:tabs>
          <w:tab w:val="left" w:pos="993"/>
        </w:tabs>
        <w:ind w:left="0" w:firstLine="709"/>
        <w:jc w:val="both"/>
        <w:rPr>
          <w:rFonts w:ascii="Times New Roman" w:hAnsi="Times New Roman"/>
          <w:sz w:val="28"/>
          <w:szCs w:val="28"/>
        </w:rPr>
      </w:pPr>
      <w:r w:rsidRPr="00AF1CED">
        <w:rPr>
          <w:rFonts w:ascii="Times New Roman" w:hAnsi="Times New Roman"/>
          <w:sz w:val="28"/>
          <w:szCs w:val="28"/>
        </w:rPr>
        <w:t>содействие обеспечению беспрепятственного доступа инвалидов к объектам социальной, инженерной и транспортной инфраструктуры, местам отдыха и предоставляемым в них услугам.</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Молодежная политика</w:t>
      </w:r>
      <w:r w:rsidR="005F049D" w:rsidRPr="00B331E3">
        <w:rPr>
          <w:rFonts w:ascii="Times New Roman" w:hAnsi="Times New Roman" w:cs="Times New Roman"/>
          <w:b/>
          <w:bCs/>
          <w:i/>
          <w:iCs/>
          <w:sz w:val="28"/>
          <w:szCs w:val="28"/>
        </w:rPr>
        <w:t xml:space="preserve"> и туризм</w:t>
      </w:r>
    </w:p>
    <w:p w:rsidR="002812A2" w:rsidRPr="00B331E3" w:rsidRDefault="002812A2" w:rsidP="005B667B">
      <w:pPr>
        <w:ind w:firstLine="709"/>
        <w:jc w:val="both"/>
        <w:rPr>
          <w:rFonts w:ascii="Times New Roman" w:hAnsi="Times New Roman" w:cs="Times New Roman"/>
          <w:sz w:val="28"/>
          <w:szCs w:val="28"/>
        </w:rPr>
      </w:pPr>
      <w:r w:rsidRPr="00B331E3">
        <w:rPr>
          <w:rFonts w:ascii="Times New Roman" w:hAnsi="Times New Roman" w:cs="Times New Roman"/>
          <w:sz w:val="28"/>
          <w:szCs w:val="28"/>
        </w:rPr>
        <w:t>К основным перспективам развития отрасли относятся:</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Создание условий для реализации и развития потенциала молодежи, повышения уровня ее конкурентоспособности во всех сферах общественной жизни.</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Развитие молодежных центров как открытых простран</w:t>
      </w:r>
      <w:proofErr w:type="gramStart"/>
      <w:r w:rsidRPr="00B331E3">
        <w:rPr>
          <w:rFonts w:ascii="Times New Roman" w:eastAsiaTheme="minorHAnsi" w:hAnsi="Times New Roman" w:cs="Times New Roman"/>
          <w:sz w:val="28"/>
          <w:szCs w:val="28"/>
          <w:lang w:eastAsia="en-US"/>
        </w:rPr>
        <w:t>ств дл</w:t>
      </w:r>
      <w:proofErr w:type="gramEnd"/>
      <w:r w:rsidRPr="00B331E3">
        <w:rPr>
          <w:rFonts w:ascii="Times New Roman" w:eastAsiaTheme="minorHAnsi" w:hAnsi="Times New Roman" w:cs="Times New Roman"/>
          <w:sz w:val="28"/>
          <w:szCs w:val="28"/>
          <w:lang w:eastAsia="en-US"/>
        </w:rPr>
        <w:t>я молодых жителей города Красноярска с целью поддержки и реализации идей и проектов в сфере социально–экономического развития.</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Разработка и реализация межведомственных проектов, направленных не только на решение конкретных задач, но и на укрепление межведомственного взаимодействия с целью достижения максимально эффективных результатов.</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Развитие системы по поддержке и продвижению идей и проектов молодежных общественных организаций и физических лиц в молодежной среде на конкурсной основе.</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Создание и развитие общественно–культурных простран</w:t>
      </w:r>
      <w:proofErr w:type="gramStart"/>
      <w:r w:rsidRPr="00B331E3">
        <w:rPr>
          <w:rFonts w:ascii="Times New Roman" w:eastAsiaTheme="minorHAnsi" w:hAnsi="Times New Roman" w:cs="Times New Roman"/>
          <w:sz w:val="28"/>
          <w:szCs w:val="28"/>
          <w:lang w:eastAsia="en-US"/>
        </w:rPr>
        <w:t xml:space="preserve">ств </w:t>
      </w:r>
      <w:r w:rsidR="00680843">
        <w:rPr>
          <w:rFonts w:ascii="Times New Roman" w:eastAsiaTheme="minorHAnsi" w:hAnsi="Times New Roman" w:cs="Times New Roman"/>
          <w:sz w:val="28"/>
          <w:szCs w:val="28"/>
          <w:lang w:eastAsia="en-US"/>
        </w:rPr>
        <w:br/>
      </w:r>
      <w:r w:rsidRPr="00B331E3">
        <w:rPr>
          <w:rFonts w:ascii="Times New Roman" w:eastAsiaTheme="minorHAnsi" w:hAnsi="Times New Roman" w:cs="Times New Roman"/>
          <w:sz w:val="28"/>
          <w:szCs w:val="28"/>
          <w:lang w:eastAsia="en-US"/>
        </w:rPr>
        <w:t>дл</w:t>
      </w:r>
      <w:proofErr w:type="gramEnd"/>
      <w:r w:rsidRPr="00B331E3">
        <w:rPr>
          <w:rFonts w:ascii="Times New Roman" w:eastAsiaTheme="minorHAnsi" w:hAnsi="Times New Roman" w:cs="Times New Roman"/>
          <w:sz w:val="28"/>
          <w:szCs w:val="28"/>
          <w:lang w:eastAsia="en-US"/>
        </w:rPr>
        <w:t xml:space="preserve">я поддержки и реализации инициатив, творческой </w:t>
      </w:r>
      <w:r w:rsidR="00680843">
        <w:rPr>
          <w:rFonts w:ascii="Times New Roman" w:eastAsiaTheme="minorHAnsi" w:hAnsi="Times New Roman" w:cs="Times New Roman"/>
          <w:sz w:val="28"/>
          <w:szCs w:val="28"/>
          <w:lang w:eastAsia="en-US"/>
        </w:rPr>
        <w:br/>
      </w:r>
      <w:r w:rsidRPr="00B331E3">
        <w:rPr>
          <w:rFonts w:ascii="Times New Roman" w:eastAsiaTheme="minorHAnsi" w:hAnsi="Times New Roman" w:cs="Times New Roman"/>
          <w:sz w:val="28"/>
          <w:szCs w:val="28"/>
          <w:lang w:eastAsia="en-US"/>
        </w:rPr>
        <w:t>самореализации жителей города, а также вовлечения горожан в позитивную деятельность.</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Создание механизма выявления и поддержки социально–ориентированных некоммерческих организаций на конкурсной основе с целью передачи части муниципальных услуг в области молодежной политики;</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 xml:space="preserve">Организация туристической деятельности на территории города, представление Красноярска на внутреннем и мировом туристическом рынке </w:t>
      </w:r>
      <w:r w:rsidRPr="00B331E3">
        <w:rPr>
          <w:rFonts w:ascii="Times New Roman" w:eastAsiaTheme="minorHAnsi" w:hAnsi="Times New Roman" w:cs="Times New Roman"/>
          <w:sz w:val="28"/>
          <w:szCs w:val="28"/>
          <w:lang w:eastAsia="en-US"/>
        </w:rPr>
        <w:lastRenderedPageBreak/>
        <w:t>как привлекательного туристского объекта;</w:t>
      </w:r>
    </w:p>
    <w:p w:rsidR="005F049D" w:rsidRPr="00B331E3" w:rsidRDefault="005F049D" w:rsidP="00907DFC">
      <w:pPr>
        <w:pStyle w:val="ConsPlusNormal"/>
        <w:numPr>
          <w:ilvl w:val="0"/>
          <w:numId w:val="32"/>
        </w:numPr>
        <w:tabs>
          <w:tab w:val="left" w:pos="993"/>
        </w:tabs>
        <w:ind w:left="0" w:firstLine="709"/>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Создание и развитие рекреационных зон на территории города Красноярска.</w:t>
      </w:r>
    </w:p>
    <w:p w:rsidR="005F049D" w:rsidRPr="00B331E3" w:rsidRDefault="005F049D" w:rsidP="005F049D">
      <w:pPr>
        <w:ind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Деятельность главного управления молодежной политики и туризма администрации города Красноярска в прогнозном периоде будет направлена </w:t>
      </w:r>
      <w:proofErr w:type="gramStart"/>
      <w:r w:rsidRPr="00B331E3">
        <w:rPr>
          <w:rFonts w:ascii="Times New Roman" w:hAnsi="Times New Roman" w:cs="Times New Roman"/>
          <w:sz w:val="28"/>
          <w:szCs w:val="28"/>
        </w:rPr>
        <w:t>на</w:t>
      </w:r>
      <w:proofErr w:type="gramEnd"/>
      <w:r w:rsidRPr="00B331E3">
        <w:rPr>
          <w:rFonts w:ascii="Times New Roman" w:hAnsi="Times New Roman" w:cs="Times New Roman"/>
          <w:sz w:val="28"/>
          <w:szCs w:val="28"/>
        </w:rPr>
        <w:t>:</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вовлечение молодежи города в положительные социальные практики;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содействие молодежи в решении социально-экономических проблем;</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развитие инфраструктурного пространства отрасли «Молодежная политика»;</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привлечение молодежи к решению актуальных проблем города Красноярска;</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создание механизмов формирования целостной системы продвижения инициативной и талантливой молодежи, а также продуктов ее положительной, экономической, творческой и иной деятельности;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вовлечение молодежи в предпринимательскую деятельность;</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формирование семейных ценностей в молодежной среде, расширение форм и развитие инфраструктуры семейного досуга;</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формирование в молодежной среде высокого уровня патриотического сознания, гражданской ответственности и повышение уровня консолидации молодежи для решения задач устойчивого развития города Красноярска;</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обеспечение эффективного взаимодействия с молодежными общественными объединениями;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обеспечение информирования молодежи о мероприятиях и проектах, направленных на развитие потенциала молодого человека;</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формирование ценностей здорового образа жизни;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повышение конкурентоспособности муниципальных учреждений;</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снижение уровня негативных проявлений в молодежной среде;</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укрепление межэтнического взаимодействия и предотвращение экстремистских проявлений среди молодежи;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поддержка одаренной и талантливой молодежи;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обеспечение эффективного, ответственного и прозрачного управления муниципальными ресурсами;</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 развитие информационных ресурсов, направленных на продвижение туристских продуктов на рынке туристических услуг;</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 разработку и внедрение новых экскурсионных маршрутов;</w:t>
      </w:r>
    </w:p>
    <w:p w:rsidR="005F049D" w:rsidRPr="00B331E3" w:rsidRDefault="005F049D"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благоустройство рекреационных зон города.</w:t>
      </w:r>
    </w:p>
    <w:p w:rsidR="00246ABE" w:rsidRPr="00B331E3" w:rsidRDefault="00246ABE" w:rsidP="005F049D">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Градостроительство</w:t>
      </w:r>
    </w:p>
    <w:p w:rsidR="007B40FE" w:rsidRPr="007B40FE" w:rsidRDefault="007B40FE" w:rsidP="007B40FE">
      <w:pPr>
        <w:numPr>
          <w:ilvl w:val="0"/>
          <w:numId w:val="26"/>
        </w:numPr>
        <w:tabs>
          <w:tab w:val="left" w:pos="0"/>
          <w:tab w:val="left" w:pos="993"/>
        </w:tabs>
        <w:ind w:left="0" w:firstLine="709"/>
        <w:jc w:val="both"/>
        <w:rPr>
          <w:rFonts w:ascii="Times New Roman" w:eastAsiaTheme="minorHAnsi" w:hAnsi="Times New Roman" w:cs="Times New Roman"/>
          <w:sz w:val="28"/>
          <w:szCs w:val="28"/>
          <w:lang w:eastAsia="en-US"/>
        </w:rPr>
      </w:pPr>
      <w:r w:rsidRPr="007B40FE">
        <w:rPr>
          <w:rFonts w:ascii="Times New Roman" w:eastAsiaTheme="minorHAnsi" w:hAnsi="Times New Roman" w:cs="Times New Roman"/>
          <w:sz w:val="28"/>
          <w:szCs w:val="28"/>
          <w:lang w:eastAsia="en-US"/>
        </w:rPr>
        <w:t>Установление параметров планируемого развития элементов городской планировочной структуры; разработка документации по планировке территорий жилых районов города:</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lastRenderedPageBreak/>
        <w:t xml:space="preserve">обеспечение градостроительной документацией территории города Красноярска; </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реновация территорий бывших промышленных предприятий, расположенных в экологически чистых районах города, с развитием под иную застройку;</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устранение диспропорций в размещении объектов социально–культурной сферы (дошкольных образовательных и общеобразовательных учреждений, учреждений спорта и культуры). Приоритетное развитие социально–культурной инфраструктуры в новых и отдаленных от центральной части города жилых районах;</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 xml:space="preserve">интенсификация использования уже занятых городских территорий, в частности, </w:t>
      </w:r>
      <w:proofErr w:type="spellStart"/>
      <w:r w:rsidRPr="007B40FE">
        <w:rPr>
          <w:rFonts w:ascii="Times New Roman" w:eastAsiaTheme="minorHAnsi" w:hAnsi="Times New Roman" w:cs="Calibri"/>
          <w:sz w:val="28"/>
          <w:szCs w:val="28"/>
          <w:lang w:eastAsia="en-US"/>
        </w:rPr>
        <w:t>производственно</w:t>
      </w:r>
      <w:proofErr w:type="spellEnd"/>
      <w:r w:rsidRPr="007B40FE">
        <w:rPr>
          <w:rFonts w:ascii="Times New Roman" w:eastAsiaTheme="minorHAnsi" w:hAnsi="Times New Roman" w:cs="Calibri"/>
          <w:sz w:val="28"/>
          <w:szCs w:val="28"/>
          <w:lang w:eastAsia="en-US"/>
        </w:rPr>
        <w:t xml:space="preserve">–коммунальных, садовых  и дачных объединений граждан, под размещение многоэтажной жилой и общественно–значимой застройки согласно утвержденному Генеральным планом зонированию. Замена малоэтажной, в том числе ветхой, застройки на </w:t>
      </w:r>
      <w:proofErr w:type="gramStart"/>
      <w:r w:rsidRPr="007B40FE">
        <w:rPr>
          <w:rFonts w:ascii="Times New Roman" w:eastAsiaTheme="minorHAnsi" w:hAnsi="Times New Roman" w:cs="Calibri"/>
          <w:sz w:val="28"/>
          <w:szCs w:val="28"/>
          <w:lang w:eastAsia="en-US"/>
        </w:rPr>
        <w:t>многоэтажную</w:t>
      </w:r>
      <w:proofErr w:type="gramEnd"/>
      <w:r w:rsidRPr="007B40FE">
        <w:rPr>
          <w:rFonts w:ascii="Times New Roman" w:eastAsiaTheme="minorHAnsi" w:hAnsi="Times New Roman" w:cs="Calibri"/>
          <w:sz w:val="28"/>
          <w:szCs w:val="28"/>
          <w:lang w:eastAsia="en-US"/>
        </w:rPr>
        <w:t>.</w:t>
      </w:r>
    </w:p>
    <w:p w:rsidR="007B40FE" w:rsidRPr="007B40FE" w:rsidRDefault="007B40FE" w:rsidP="007B40FE">
      <w:pPr>
        <w:numPr>
          <w:ilvl w:val="0"/>
          <w:numId w:val="26"/>
        </w:numPr>
        <w:tabs>
          <w:tab w:val="left" w:pos="0"/>
          <w:tab w:val="left" w:pos="993"/>
        </w:tabs>
        <w:ind w:left="0" w:firstLine="709"/>
        <w:jc w:val="both"/>
        <w:rPr>
          <w:rFonts w:ascii="Times New Roman" w:eastAsiaTheme="minorHAnsi" w:hAnsi="Times New Roman" w:cs="Times New Roman"/>
          <w:sz w:val="28"/>
          <w:szCs w:val="28"/>
          <w:lang w:eastAsia="en-US"/>
        </w:rPr>
      </w:pPr>
      <w:proofErr w:type="gramStart"/>
      <w:r w:rsidRPr="007B40FE">
        <w:rPr>
          <w:rFonts w:ascii="Times New Roman" w:eastAsiaTheme="minorHAnsi" w:hAnsi="Times New Roman" w:cs="Times New Roman"/>
          <w:sz w:val="28"/>
          <w:szCs w:val="28"/>
          <w:lang w:eastAsia="en-US"/>
        </w:rPr>
        <w:t>Реализация инвестиционных проектов застройки жилых комплексов, кварталов и микрорайонов города Красноярска («</w:t>
      </w:r>
      <w:proofErr w:type="spellStart"/>
      <w:r w:rsidRPr="007B40FE">
        <w:rPr>
          <w:rFonts w:ascii="Times New Roman" w:eastAsiaTheme="minorHAnsi" w:hAnsi="Times New Roman" w:cs="Times New Roman"/>
          <w:sz w:val="28"/>
          <w:szCs w:val="28"/>
          <w:lang w:eastAsia="en-US"/>
        </w:rPr>
        <w:t>Новоостровский</w:t>
      </w:r>
      <w:proofErr w:type="spellEnd"/>
      <w:r w:rsidRPr="007B40FE">
        <w:rPr>
          <w:rFonts w:ascii="Times New Roman" w:eastAsiaTheme="minorHAnsi" w:hAnsi="Times New Roman" w:cs="Times New Roman"/>
          <w:sz w:val="28"/>
          <w:szCs w:val="28"/>
          <w:lang w:eastAsia="en-US"/>
        </w:rPr>
        <w:t>», «Александровский», «Преображенский», «Образцово», «Параллели», «Славянский», «Белые росы», «</w:t>
      </w:r>
      <w:r w:rsidRPr="007B40FE">
        <w:rPr>
          <w:rFonts w:ascii="Times New Roman" w:eastAsiaTheme="minorHAnsi" w:hAnsi="Times New Roman" w:cs="Times New Roman"/>
          <w:sz w:val="28"/>
          <w:szCs w:val="28"/>
          <w:lang w:val="en-US" w:eastAsia="en-US"/>
        </w:rPr>
        <w:t>GEO</w:t>
      </w:r>
      <w:r w:rsidRPr="007B40FE">
        <w:rPr>
          <w:rFonts w:ascii="Times New Roman" w:eastAsiaTheme="minorHAnsi" w:hAnsi="Times New Roman" w:cs="Times New Roman"/>
          <w:sz w:val="28"/>
          <w:szCs w:val="28"/>
          <w:lang w:eastAsia="en-US"/>
        </w:rPr>
        <w:t>», «Слобода Весны», «Итальянская слобода», «Коломенский», «</w:t>
      </w:r>
      <w:proofErr w:type="spellStart"/>
      <w:r w:rsidRPr="007B40FE">
        <w:rPr>
          <w:rFonts w:ascii="Times New Roman" w:eastAsiaTheme="minorHAnsi" w:hAnsi="Times New Roman" w:cs="Times New Roman"/>
          <w:sz w:val="28"/>
          <w:szCs w:val="28"/>
          <w:lang w:eastAsia="en-US"/>
        </w:rPr>
        <w:t>SkySeven</w:t>
      </w:r>
      <w:proofErr w:type="spellEnd"/>
      <w:r w:rsidRPr="007B40FE">
        <w:rPr>
          <w:rFonts w:ascii="Times New Roman" w:eastAsiaTheme="minorHAnsi" w:hAnsi="Times New Roman" w:cs="Times New Roman"/>
          <w:sz w:val="28"/>
          <w:szCs w:val="28"/>
          <w:lang w:eastAsia="en-US"/>
        </w:rPr>
        <w:t>», «Эдельвейс», «</w:t>
      </w:r>
      <w:proofErr w:type="spellStart"/>
      <w:r w:rsidRPr="007B40FE">
        <w:rPr>
          <w:rFonts w:ascii="Times New Roman" w:eastAsiaTheme="minorHAnsi" w:hAnsi="Times New Roman" w:cs="Times New Roman"/>
          <w:sz w:val="28"/>
          <w:szCs w:val="28"/>
          <w:lang w:eastAsia="en-US"/>
        </w:rPr>
        <w:t>Бугач</w:t>
      </w:r>
      <w:proofErr w:type="spellEnd"/>
      <w:r w:rsidRPr="007B40FE">
        <w:rPr>
          <w:rFonts w:ascii="Times New Roman" w:eastAsiaTheme="minorHAnsi" w:hAnsi="Times New Roman" w:cs="Times New Roman"/>
          <w:sz w:val="28"/>
          <w:szCs w:val="28"/>
          <w:lang w:eastAsia="en-US"/>
        </w:rPr>
        <w:t>», «SCANDIS», «</w:t>
      </w:r>
      <w:proofErr w:type="spellStart"/>
      <w:r w:rsidRPr="007B40FE">
        <w:rPr>
          <w:rFonts w:ascii="Times New Roman" w:eastAsiaTheme="minorHAnsi" w:hAnsi="Times New Roman" w:cs="Times New Roman"/>
          <w:sz w:val="28"/>
          <w:szCs w:val="28"/>
          <w:lang w:eastAsia="en-US"/>
        </w:rPr>
        <w:t>АрбанSmart</w:t>
      </w:r>
      <w:proofErr w:type="spellEnd"/>
      <w:r w:rsidRPr="007B40FE">
        <w:rPr>
          <w:rFonts w:ascii="Times New Roman" w:eastAsiaTheme="minorHAnsi" w:hAnsi="Times New Roman" w:cs="Times New Roman"/>
          <w:sz w:val="28"/>
          <w:szCs w:val="28"/>
          <w:lang w:eastAsia="en-US"/>
        </w:rPr>
        <w:t>» на Шахтеров и др.).</w:t>
      </w:r>
      <w:proofErr w:type="gramEnd"/>
    </w:p>
    <w:p w:rsidR="007B40FE" w:rsidRPr="007B40FE" w:rsidRDefault="007B40FE" w:rsidP="007B40FE">
      <w:pPr>
        <w:numPr>
          <w:ilvl w:val="0"/>
          <w:numId w:val="26"/>
        </w:numPr>
        <w:tabs>
          <w:tab w:val="left" w:pos="0"/>
          <w:tab w:val="left" w:pos="993"/>
        </w:tabs>
        <w:ind w:left="0" w:firstLine="709"/>
        <w:jc w:val="both"/>
        <w:rPr>
          <w:rFonts w:ascii="Times New Roman" w:eastAsiaTheme="minorHAnsi" w:hAnsi="Times New Roman" w:cs="Times New Roman"/>
          <w:sz w:val="28"/>
          <w:szCs w:val="28"/>
          <w:lang w:eastAsia="en-US"/>
        </w:rPr>
      </w:pPr>
      <w:r w:rsidRPr="007B40FE">
        <w:rPr>
          <w:rFonts w:ascii="Times New Roman" w:eastAsiaTheme="minorHAnsi" w:hAnsi="Times New Roman" w:cs="Times New Roman"/>
          <w:sz w:val="28"/>
          <w:szCs w:val="28"/>
          <w:lang w:eastAsia="en-US"/>
        </w:rPr>
        <w:t>Обеспечение эффективной модернизации и комплексное развитие транспортной, инженерной, коммунальной инфраструктуры города, пространственное развитие города, необходимое для комплексного развития городской среды, улучшения жилищных условий горожан,  в том числе:</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7B40FE">
        <w:rPr>
          <w:rFonts w:ascii="Times New Roman" w:eastAsiaTheme="minorHAnsi" w:hAnsi="Times New Roman" w:cs="Times New Roman"/>
          <w:sz w:val="28"/>
          <w:szCs w:val="28"/>
          <w:lang w:eastAsia="en-US"/>
        </w:rPr>
        <w:t xml:space="preserve">обеспечение равного доступа граждан к ресурсам </w:t>
      </w:r>
      <w:proofErr w:type="spellStart"/>
      <w:r w:rsidRPr="007B40FE">
        <w:rPr>
          <w:rFonts w:ascii="Times New Roman" w:eastAsiaTheme="minorHAnsi" w:hAnsi="Times New Roman" w:cs="Times New Roman"/>
          <w:sz w:val="28"/>
          <w:szCs w:val="28"/>
          <w:lang w:eastAsia="en-US"/>
        </w:rPr>
        <w:t>жилищно</w:t>
      </w:r>
      <w:proofErr w:type="spellEnd"/>
      <w:r w:rsidRPr="007B40FE">
        <w:rPr>
          <w:rFonts w:ascii="Times New Roman" w:eastAsiaTheme="minorHAnsi" w:hAnsi="Times New Roman" w:cs="Times New Roman"/>
          <w:sz w:val="28"/>
          <w:szCs w:val="28"/>
          <w:lang w:eastAsia="en-US"/>
        </w:rPr>
        <w:t xml:space="preserve">–коммунального комплекса и улучшение жилищных условий граждан, проживающих в жилых домах, не отвечающих установленным техническим и </w:t>
      </w:r>
      <w:proofErr w:type="spellStart"/>
      <w:r w:rsidRPr="007B40FE">
        <w:rPr>
          <w:rFonts w:ascii="Times New Roman" w:eastAsiaTheme="minorHAnsi" w:hAnsi="Times New Roman" w:cs="Times New Roman"/>
          <w:sz w:val="28"/>
          <w:szCs w:val="28"/>
          <w:lang w:eastAsia="en-US"/>
        </w:rPr>
        <w:t>санитарно</w:t>
      </w:r>
      <w:proofErr w:type="spellEnd"/>
      <w:r w:rsidRPr="007B40FE">
        <w:rPr>
          <w:rFonts w:ascii="Times New Roman" w:eastAsiaTheme="minorHAnsi" w:hAnsi="Times New Roman" w:cs="Times New Roman"/>
          <w:sz w:val="28"/>
          <w:szCs w:val="28"/>
          <w:lang w:eastAsia="en-US"/>
        </w:rPr>
        <w:t>–гигиеническим требованиям;</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7B40FE">
        <w:rPr>
          <w:rFonts w:ascii="Times New Roman" w:eastAsiaTheme="minorHAnsi" w:hAnsi="Times New Roman" w:cs="Times New Roman"/>
          <w:sz w:val="28"/>
          <w:szCs w:val="28"/>
          <w:lang w:eastAsia="en-US"/>
        </w:rPr>
        <w:t>обеспечение доступности жилых помещений в многоквартирных жилых домах для маломобильных групп населения;</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7B40FE">
        <w:rPr>
          <w:rFonts w:ascii="Times New Roman" w:eastAsiaTheme="minorHAnsi" w:hAnsi="Times New Roman" w:cs="Times New Roman"/>
          <w:sz w:val="28"/>
          <w:szCs w:val="28"/>
          <w:lang w:eastAsia="en-US"/>
        </w:rPr>
        <w:t xml:space="preserve">расширение существующих зон жилищной застройки </w:t>
      </w:r>
      <w:r w:rsidRPr="007B40FE">
        <w:rPr>
          <w:rFonts w:ascii="Times New Roman" w:eastAsiaTheme="minorHAnsi" w:hAnsi="Times New Roman" w:cs="Times New Roman"/>
          <w:sz w:val="28"/>
          <w:szCs w:val="28"/>
          <w:lang w:eastAsia="en-US"/>
        </w:rPr>
        <w:br/>
        <w:t>и формирование новых жилых районов на основе принципов комплексности.</w:t>
      </w:r>
    </w:p>
    <w:p w:rsidR="007B40FE" w:rsidRPr="007B40FE" w:rsidRDefault="007B40FE" w:rsidP="007B40FE">
      <w:pPr>
        <w:numPr>
          <w:ilvl w:val="0"/>
          <w:numId w:val="26"/>
        </w:numPr>
        <w:tabs>
          <w:tab w:val="left" w:pos="0"/>
          <w:tab w:val="left" w:pos="993"/>
        </w:tabs>
        <w:ind w:left="0" w:firstLine="709"/>
        <w:jc w:val="both"/>
        <w:rPr>
          <w:rFonts w:ascii="Times New Roman" w:eastAsiaTheme="minorHAnsi" w:hAnsi="Times New Roman" w:cs="Times New Roman"/>
          <w:sz w:val="28"/>
          <w:szCs w:val="28"/>
          <w:lang w:eastAsia="en-US"/>
        </w:rPr>
      </w:pPr>
      <w:r w:rsidRPr="007B40FE">
        <w:rPr>
          <w:rFonts w:ascii="Times New Roman" w:eastAsiaTheme="minorHAnsi" w:hAnsi="Times New Roman" w:cs="Times New Roman"/>
          <w:sz w:val="28"/>
          <w:szCs w:val="28"/>
          <w:lang w:eastAsia="en-US"/>
        </w:rPr>
        <w:t>В области развития инженерной инфраструктуры актуализация документов территориального планирования на основании научного подхода с учетом агломерационных процессов.</w:t>
      </w:r>
    </w:p>
    <w:p w:rsidR="007B40FE" w:rsidRPr="007B40FE" w:rsidRDefault="007B40FE" w:rsidP="007B40FE">
      <w:pPr>
        <w:ind w:firstLine="709"/>
        <w:jc w:val="both"/>
        <w:rPr>
          <w:rFonts w:ascii="Times New Roman" w:hAnsi="Times New Roman" w:cs="Times New Roman"/>
          <w:sz w:val="28"/>
          <w:szCs w:val="28"/>
        </w:rPr>
      </w:pPr>
      <w:r w:rsidRPr="007B40FE">
        <w:rPr>
          <w:rFonts w:ascii="Times New Roman" w:hAnsi="Times New Roman" w:cs="Times New Roman"/>
          <w:sz w:val="28"/>
          <w:szCs w:val="28"/>
        </w:rPr>
        <w:t xml:space="preserve">Деятельность </w:t>
      </w:r>
      <w:proofErr w:type="gramStart"/>
      <w:r w:rsidRPr="007B40FE">
        <w:rPr>
          <w:rFonts w:ascii="Times New Roman" w:hAnsi="Times New Roman" w:cs="Times New Roman"/>
          <w:sz w:val="28"/>
          <w:szCs w:val="28"/>
        </w:rPr>
        <w:t>департамента градостроительства администрации города Красноярска</w:t>
      </w:r>
      <w:proofErr w:type="gramEnd"/>
      <w:r w:rsidRPr="007B40FE">
        <w:rPr>
          <w:rFonts w:ascii="Times New Roman" w:hAnsi="Times New Roman" w:cs="Times New Roman"/>
          <w:sz w:val="28"/>
          <w:szCs w:val="28"/>
        </w:rPr>
        <w:t xml:space="preserve"> в прогнозном периоде будет направлена на:</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 xml:space="preserve">обеспечение территории города коммунальной инфраструктурой; </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проектирование, строительство и реконструкция автомобильных дорог общего пользования;</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обеспечение переселения граждан;</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 xml:space="preserve">вовлечение территорий города в «Развитие застроенных территорий» </w:t>
      </w:r>
      <w:r w:rsidRPr="007B40FE">
        <w:rPr>
          <w:rFonts w:ascii="Times New Roman" w:eastAsiaTheme="minorHAnsi" w:hAnsi="Times New Roman" w:cs="Calibri"/>
          <w:sz w:val="28"/>
          <w:szCs w:val="28"/>
          <w:lang w:eastAsia="en-US"/>
        </w:rPr>
        <w:lastRenderedPageBreak/>
        <w:t>и «Комплексное развитие территорий»;</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организация размещения временных сооружений на территории города.</w:t>
      </w:r>
    </w:p>
    <w:p w:rsidR="007B40FE" w:rsidRPr="007B40FE" w:rsidRDefault="007B40FE" w:rsidP="007B40FE">
      <w:pPr>
        <w:ind w:firstLine="709"/>
        <w:jc w:val="both"/>
        <w:rPr>
          <w:rFonts w:ascii="Times New Roman" w:hAnsi="Times New Roman" w:cs="Times New Roman"/>
          <w:sz w:val="28"/>
          <w:szCs w:val="28"/>
        </w:rPr>
      </w:pPr>
      <w:r w:rsidRPr="007B40FE">
        <w:rPr>
          <w:rFonts w:ascii="Times New Roman" w:hAnsi="Times New Roman" w:cs="Times New Roman"/>
          <w:sz w:val="28"/>
          <w:szCs w:val="28"/>
        </w:rPr>
        <w:t xml:space="preserve">Деятельность </w:t>
      </w:r>
      <w:proofErr w:type="gramStart"/>
      <w:r w:rsidRPr="007B40FE">
        <w:rPr>
          <w:rFonts w:ascii="Times New Roman" w:hAnsi="Times New Roman" w:cs="Times New Roman"/>
          <w:sz w:val="28"/>
          <w:szCs w:val="28"/>
        </w:rPr>
        <w:t>управления архитектуры администрации города Красноярска</w:t>
      </w:r>
      <w:proofErr w:type="gramEnd"/>
      <w:r w:rsidRPr="007B40FE">
        <w:rPr>
          <w:rFonts w:ascii="Times New Roman" w:hAnsi="Times New Roman" w:cs="Times New Roman"/>
          <w:sz w:val="28"/>
          <w:szCs w:val="28"/>
        </w:rPr>
        <w:t xml:space="preserve"> в прогнозном периоде будет направлена на:</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 xml:space="preserve">обеспечение города Красноярска градостроительной документацией, а именно подготовку и утверждение: проектов внесения изменений в Генеральный план и Правила землепользования и </w:t>
      </w:r>
      <w:proofErr w:type="gramStart"/>
      <w:r w:rsidRPr="007B40FE">
        <w:rPr>
          <w:rFonts w:ascii="Times New Roman" w:eastAsiaTheme="minorHAnsi" w:hAnsi="Times New Roman" w:cs="Calibri"/>
          <w:sz w:val="28"/>
          <w:szCs w:val="28"/>
          <w:lang w:eastAsia="en-US"/>
        </w:rPr>
        <w:t xml:space="preserve">застройки </w:t>
      </w:r>
      <w:r w:rsidRPr="007B40FE">
        <w:rPr>
          <w:rFonts w:ascii="Times New Roman" w:eastAsiaTheme="minorHAnsi" w:hAnsi="Times New Roman" w:cs="Calibri"/>
          <w:sz w:val="28"/>
          <w:szCs w:val="28"/>
          <w:lang w:eastAsia="en-US"/>
        </w:rPr>
        <w:br/>
        <w:t>города</w:t>
      </w:r>
      <w:proofErr w:type="gramEnd"/>
      <w:r w:rsidRPr="007B40FE">
        <w:rPr>
          <w:rFonts w:ascii="Times New Roman" w:eastAsiaTheme="minorHAnsi" w:hAnsi="Times New Roman" w:cs="Calibri"/>
          <w:sz w:val="28"/>
          <w:szCs w:val="28"/>
          <w:lang w:eastAsia="en-US"/>
        </w:rPr>
        <w:t>, документации по планировке территории и внесение в нее изменений;</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формирование комфортной городской среды, отвечающей современным архитектурно–художественным требованиям;</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обеспечение формирования единого облика города;</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реализацию мероприятий, связанных с демонтажем рекламных конструкций и подготовкой рекламных ме</w:t>
      </w:r>
      <w:proofErr w:type="gramStart"/>
      <w:r w:rsidRPr="007B40FE">
        <w:rPr>
          <w:rFonts w:ascii="Times New Roman" w:eastAsiaTheme="minorHAnsi" w:hAnsi="Times New Roman" w:cs="Calibri"/>
          <w:sz w:val="28"/>
          <w:szCs w:val="28"/>
          <w:lang w:eastAsia="en-US"/>
        </w:rPr>
        <w:t>ст к пр</w:t>
      </w:r>
      <w:proofErr w:type="gramEnd"/>
      <w:r w:rsidRPr="007B40FE">
        <w:rPr>
          <w:rFonts w:ascii="Times New Roman" w:eastAsiaTheme="minorHAnsi" w:hAnsi="Times New Roman" w:cs="Calibri"/>
          <w:sz w:val="28"/>
          <w:szCs w:val="28"/>
          <w:lang w:eastAsia="en-US"/>
        </w:rPr>
        <w:t xml:space="preserve">одаже. Мобилизацию доходов от размещения рекламных конструкций. </w:t>
      </w:r>
    </w:p>
    <w:p w:rsidR="007B40FE" w:rsidRPr="007B40FE" w:rsidRDefault="007B40FE" w:rsidP="007B40FE">
      <w:pPr>
        <w:ind w:firstLine="709"/>
        <w:jc w:val="both"/>
        <w:rPr>
          <w:rFonts w:ascii="Times New Roman" w:hAnsi="Times New Roman" w:cs="Times New Roman"/>
          <w:sz w:val="28"/>
          <w:szCs w:val="28"/>
        </w:rPr>
      </w:pPr>
      <w:r w:rsidRPr="007B40FE">
        <w:rPr>
          <w:rFonts w:ascii="Times New Roman" w:hAnsi="Times New Roman" w:cs="Times New Roman"/>
          <w:sz w:val="28"/>
          <w:szCs w:val="28"/>
        </w:rPr>
        <w:t xml:space="preserve">Деятельность территориальных подразделений администрации города в прогнозном периоде будет направлена </w:t>
      </w:r>
      <w:proofErr w:type="gramStart"/>
      <w:r w:rsidRPr="007B40FE">
        <w:rPr>
          <w:rFonts w:ascii="Times New Roman" w:hAnsi="Times New Roman" w:cs="Times New Roman"/>
          <w:sz w:val="28"/>
          <w:szCs w:val="28"/>
        </w:rPr>
        <w:t>на</w:t>
      </w:r>
      <w:proofErr w:type="gramEnd"/>
      <w:r w:rsidRPr="007B40FE">
        <w:rPr>
          <w:rFonts w:ascii="Times New Roman" w:hAnsi="Times New Roman" w:cs="Times New Roman"/>
          <w:sz w:val="28"/>
          <w:szCs w:val="28"/>
        </w:rPr>
        <w:t>:</w:t>
      </w:r>
    </w:p>
    <w:p w:rsidR="007B40FE" w:rsidRPr="007B40FE" w:rsidRDefault="007B40FE" w:rsidP="007B40FE">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7B40FE">
        <w:rPr>
          <w:rFonts w:ascii="Times New Roman" w:eastAsiaTheme="minorHAnsi" w:hAnsi="Times New Roman" w:cs="Calibri"/>
          <w:sz w:val="28"/>
          <w:szCs w:val="28"/>
          <w:lang w:eastAsia="en-US"/>
        </w:rPr>
        <w:t>мероприятия, связанные со сносом (демонтажем) самовольно установленных объектов капитального строительства и временных сооружений;</w:t>
      </w:r>
    </w:p>
    <w:p w:rsidR="007B40FE" w:rsidRPr="00A50A50" w:rsidRDefault="007B40FE" w:rsidP="007B40FE">
      <w:pPr>
        <w:numPr>
          <w:ilvl w:val="0"/>
          <w:numId w:val="11"/>
        </w:numPr>
        <w:tabs>
          <w:tab w:val="left" w:pos="993"/>
        </w:tabs>
        <w:autoSpaceDE/>
        <w:autoSpaceDN/>
        <w:adjustRightInd/>
        <w:spacing w:before="120"/>
        <w:ind w:left="0" w:firstLine="709"/>
        <w:contextualSpacing/>
        <w:jc w:val="both"/>
        <w:rPr>
          <w:rFonts w:ascii="Times New Roman" w:eastAsiaTheme="minorHAnsi" w:hAnsi="Times New Roman" w:cs="Times New Roman"/>
          <w:b/>
          <w:bCs/>
          <w:i/>
          <w:iCs/>
          <w:sz w:val="28"/>
          <w:szCs w:val="28"/>
          <w:lang w:eastAsia="en-US"/>
        </w:rPr>
      </w:pPr>
      <w:r w:rsidRPr="007B40FE">
        <w:rPr>
          <w:rFonts w:ascii="Times New Roman" w:eastAsiaTheme="minorHAnsi" w:hAnsi="Times New Roman" w:cs="Calibri"/>
          <w:sz w:val="28"/>
          <w:szCs w:val="28"/>
          <w:lang w:eastAsia="en-US"/>
        </w:rPr>
        <w:t xml:space="preserve">содержание объектов на балансе до передачи в муниципальную собственность города, содержание муниципальных жилых помещений, </w:t>
      </w:r>
      <w:r w:rsidRPr="00A50A50">
        <w:rPr>
          <w:rFonts w:ascii="Times New Roman" w:eastAsiaTheme="minorHAnsi" w:hAnsi="Times New Roman" w:cs="Calibri"/>
          <w:sz w:val="28"/>
          <w:szCs w:val="28"/>
          <w:lang w:eastAsia="en-US"/>
        </w:rPr>
        <w:t>необремененных договорными обязательствами.</w:t>
      </w:r>
    </w:p>
    <w:p w:rsidR="00246ABE" w:rsidRPr="00A50A50" w:rsidRDefault="00246ABE" w:rsidP="005B667B">
      <w:pPr>
        <w:spacing w:before="120"/>
        <w:ind w:firstLine="709"/>
        <w:jc w:val="both"/>
        <w:rPr>
          <w:rFonts w:ascii="Times New Roman" w:hAnsi="Times New Roman" w:cs="Times New Roman"/>
          <w:b/>
          <w:bCs/>
          <w:i/>
          <w:iCs/>
          <w:sz w:val="28"/>
          <w:szCs w:val="28"/>
        </w:rPr>
      </w:pPr>
      <w:proofErr w:type="spellStart"/>
      <w:r w:rsidRPr="00A50A50">
        <w:rPr>
          <w:rFonts w:ascii="Times New Roman" w:hAnsi="Times New Roman" w:cs="Times New Roman"/>
          <w:b/>
          <w:bCs/>
          <w:i/>
          <w:iCs/>
          <w:sz w:val="28"/>
          <w:szCs w:val="28"/>
        </w:rPr>
        <w:t>Жилищно</w:t>
      </w:r>
      <w:proofErr w:type="spellEnd"/>
      <w:r w:rsidR="005301A4" w:rsidRPr="00A50A50">
        <w:rPr>
          <w:rFonts w:ascii="Times New Roman" w:hAnsi="Times New Roman" w:cs="Times New Roman"/>
          <w:b/>
          <w:bCs/>
          <w:i/>
          <w:iCs/>
          <w:sz w:val="28"/>
          <w:szCs w:val="28"/>
        </w:rPr>
        <w:t>–</w:t>
      </w:r>
      <w:r w:rsidRPr="00A50A50">
        <w:rPr>
          <w:rFonts w:ascii="Times New Roman" w:hAnsi="Times New Roman" w:cs="Times New Roman"/>
          <w:b/>
          <w:bCs/>
          <w:i/>
          <w:iCs/>
          <w:sz w:val="28"/>
          <w:szCs w:val="28"/>
        </w:rPr>
        <w:t>коммунальное хозяйство</w:t>
      </w:r>
    </w:p>
    <w:p w:rsidR="003A0099" w:rsidRPr="00A50A50" w:rsidRDefault="003A0099" w:rsidP="003A0099">
      <w:pPr>
        <w:ind w:firstLine="709"/>
        <w:jc w:val="both"/>
        <w:rPr>
          <w:sz w:val="28"/>
          <w:szCs w:val="28"/>
        </w:rPr>
      </w:pPr>
      <w:r w:rsidRPr="00A50A50">
        <w:rPr>
          <w:sz w:val="28"/>
          <w:szCs w:val="28"/>
        </w:rPr>
        <w:t>В области жилищной политики стратегические направления деятельности включают повышение качества и улучшение условий проживания в многоквартирных жилых домах через реализацию проектов реновации жилищного фонда, программ капитального ремонта и модернизации жилищного фонда, благоустройство дворовых</w:t>
      </w:r>
      <w:r w:rsidR="00682666" w:rsidRPr="00A50A50">
        <w:rPr>
          <w:sz w:val="28"/>
          <w:szCs w:val="28"/>
        </w:rPr>
        <w:t xml:space="preserve"> и общественных</w:t>
      </w:r>
      <w:r w:rsidRPr="00A50A50">
        <w:rPr>
          <w:sz w:val="28"/>
          <w:szCs w:val="28"/>
        </w:rPr>
        <w:t xml:space="preserve"> территорий</w:t>
      </w:r>
      <w:r w:rsidRPr="00A50A50">
        <w:rPr>
          <w:color w:val="FF0000"/>
          <w:sz w:val="28"/>
          <w:szCs w:val="28"/>
        </w:rPr>
        <w:t xml:space="preserve"> </w:t>
      </w:r>
      <w:r w:rsidRPr="00A50A50">
        <w:rPr>
          <w:sz w:val="28"/>
          <w:szCs w:val="28"/>
        </w:rPr>
        <w:t>в рамках национального проекта «Жилье и городская среда».</w:t>
      </w:r>
    </w:p>
    <w:p w:rsidR="003A0099" w:rsidRPr="00B331E3" w:rsidRDefault="003A0099" w:rsidP="003A0099">
      <w:pPr>
        <w:ind w:firstLine="709"/>
        <w:jc w:val="both"/>
        <w:rPr>
          <w:sz w:val="28"/>
          <w:szCs w:val="28"/>
        </w:rPr>
      </w:pPr>
      <w:r w:rsidRPr="00A50A50">
        <w:rPr>
          <w:sz w:val="28"/>
          <w:szCs w:val="28"/>
        </w:rPr>
        <w:t>В области развития инженерной инфраструктуры стратегическим направлением деятельности является снижение износа инженерных сетей до</w:t>
      </w:r>
      <w:r w:rsidRPr="00B331E3">
        <w:rPr>
          <w:sz w:val="28"/>
          <w:szCs w:val="28"/>
        </w:rPr>
        <w:t xml:space="preserve"> нормативного уровня.</w:t>
      </w:r>
    </w:p>
    <w:p w:rsidR="003A0099" w:rsidRPr="00B331E3" w:rsidRDefault="003A0099" w:rsidP="003A0099">
      <w:pPr>
        <w:shd w:val="clear" w:color="auto" w:fill="FFFFFF" w:themeFill="background1"/>
        <w:ind w:firstLine="709"/>
        <w:jc w:val="both"/>
        <w:rPr>
          <w:sz w:val="28"/>
          <w:szCs w:val="28"/>
        </w:rPr>
      </w:pPr>
      <w:r w:rsidRPr="00B331E3">
        <w:rPr>
          <w:sz w:val="28"/>
          <w:szCs w:val="28"/>
        </w:rPr>
        <w:t>По развитию транспортной инфраструктуры и улично-дорожной сети стратегические направления деятельности включают:</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повышение уровня безопасности дорожного движения, выработка эффективных решений с целью предотвращения дорожно-транспортных происшествий (ДТП) и минимизация негативных последствий от произошедших ДТП;</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оптимизация условий движения транспортных потоков на автомобильных дорогах города Красноярска для повышения их пропускной </w:t>
      </w:r>
      <w:r w:rsidRPr="00B331E3">
        <w:rPr>
          <w:rFonts w:ascii="Times New Roman" w:hAnsi="Times New Roman"/>
          <w:sz w:val="28"/>
          <w:szCs w:val="28"/>
        </w:rPr>
        <w:lastRenderedPageBreak/>
        <w:t>способности и снижения риска возникновения ДТП;</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снижение вредного воздействия транспортного комплекса на экосистему;</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комплексное развитие в городе Красноярске платного парковочного пространства; </w:t>
      </w:r>
    </w:p>
    <w:p w:rsidR="003A0099" w:rsidRPr="00A50A50"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A50A50">
        <w:rPr>
          <w:rFonts w:ascii="Times New Roman" w:hAnsi="Times New Roman"/>
          <w:sz w:val="28"/>
          <w:szCs w:val="28"/>
        </w:rPr>
        <w:t>усиление контроля качества при выполнении дорожно-строительных работ, соблюдение технологий и использования соответствующих материалов на объектах города.</w:t>
      </w:r>
    </w:p>
    <w:p w:rsidR="003A0099" w:rsidRPr="00A50A50" w:rsidRDefault="003A0099" w:rsidP="003A0099">
      <w:pPr>
        <w:ind w:firstLine="709"/>
        <w:jc w:val="both"/>
        <w:rPr>
          <w:sz w:val="28"/>
          <w:szCs w:val="28"/>
        </w:rPr>
      </w:pPr>
      <w:r w:rsidRPr="00A50A50">
        <w:rPr>
          <w:sz w:val="28"/>
          <w:szCs w:val="28"/>
        </w:rPr>
        <w:t xml:space="preserve">Деятельность </w:t>
      </w:r>
      <w:proofErr w:type="gramStart"/>
      <w:r w:rsidRPr="00A50A50">
        <w:rPr>
          <w:sz w:val="28"/>
          <w:szCs w:val="28"/>
        </w:rPr>
        <w:t>департамента городского хозяйства администрации города Красноярска</w:t>
      </w:r>
      <w:proofErr w:type="gramEnd"/>
      <w:r w:rsidRPr="00A50A50">
        <w:rPr>
          <w:sz w:val="28"/>
          <w:szCs w:val="28"/>
        </w:rPr>
        <w:t xml:space="preserve"> в прогнозном периоде будет направлена на: </w:t>
      </w:r>
    </w:p>
    <w:p w:rsidR="003A0099" w:rsidRPr="00A50A50" w:rsidRDefault="003A0099" w:rsidP="003A0099">
      <w:pPr>
        <w:pStyle w:val="aa"/>
        <w:numPr>
          <w:ilvl w:val="0"/>
          <w:numId w:val="37"/>
        </w:numPr>
        <w:tabs>
          <w:tab w:val="left" w:pos="993"/>
        </w:tabs>
        <w:ind w:left="0" w:firstLine="709"/>
        <w:jc w:val="both"/>
        <w:rPr>
          <w:rFonts w:ascii="Times New Roman" w:hAnsi="Times New Roman" w:cs="Times New Roman"/>
          <w:sz w:val="28"/>
          <w:szCs w:val="28"/>
        </w:rPr>
      </w:pPr>
      <w:r w:rsidRPr="00A50A50">
        <w:rPr>
          <w:rFonts w:ascii="Times New Roman" w:hAnsi="Times New Roman" w:cs="Times New Roman"/>
          <w:sz w:val="28"/>
          <w:szCs w:val="28"/>
        </w:rPr>
        <w:t xml:space="preserve">Обеспечение безопасных и комфортных условий проживания граждан в жилых домах, формирование рынка услуг по управлению многоквартирными домами и обеспечение доступности предоставляемых коммунальных услуг; </w:t>
      </w:r>
    </w:p>
    <w:p w:rsidR="008C1B98" w:rsidRPr="00A50A50" w:rsidRDefault="003A0099" w:rsidP="003A0099">
      <w:pPr>
        <w:pStyle w:val="aa"/>
        <w:numPr>
          <w:ilvl w:val="0"/>
          <w:numId w:val="37"/>
        </w:numPr>
        <w:tabs>
          <w:tab w:val="left" w:pos="993"/>
        </w:tabs>
        <w:ind w:left="0" w:firstLine="709"/>
        <w:jc w:val="both"/>
        <w:rPr>
          <w:rFonts w:ascii="Times New Roman" w:eastAsia="Calibri" w:hAnsi="Times New Roman" w:cs="Times New Roman"/>
          <w:sz w:val="28"/>
          <w:szCs w:val="28"/>
        </w:rPr>
      </w:pPr>
      <w:r w:rsidRPr="00A50A50">
        <w:rPr>
          <w:rFonts w:ascii="Times New Roman" w:hAnsi="Times New Roman" w:cs="Times New Roman"/>
          <w:sz w:val="28"/>
          <w:szCs w:val="28"/>
        </w:rPr>
        <w:t xml:space="preserve">Повышение уровня благоустройства дворовых </w:t>
      </w:r>
      <w:r w:rsidR="00DC5696" w:rsidRPr="00A50A50">
        <w:rPr>
          <w:rFonts w:ascii="Times New Roman" w:hAnsi="Times New Roman" w:cs="Times New Roman"/>
          <w:sz w:val="28"/>
          <w:szCs w:val="28"/>
        </w:rPr>
        <w:t xml:space="preserve">и общественных </w:t>
      </w:r>
      <w:r w:rsidRPr="00A50A50">
        <w:rPr>
          <w:rFonts w:ascii="Times New Roman" w:hAnsi="Times New Roman" w:cs="Times New Roman"/>
          <w:sz w:val="28"/>
          <w:szCs w:val="28"/>
        </w:rPr>
        <w:t>территорий</w:t>
      </w:r>
      <w:r w:rsidR="008C1B98" w:rsidRPr="00A50A50">
        <w:rPr>
          <w:rFonts w:ascii="Times New Roman" w:hAnsi="Times New Roman" w:cs="Times New Roman"/>
          <w:sz w:val="28"/>
          <w:szCs w:val="28"/>
        </w:rPr>
        <w:t xml:space="preserve"> </w:t>
      </w:r>
      <w:r w:rsidRPr="00A50A50">
        <w:rPr>
          <w:rFonts w:ascii="Times New Roman" w:hAnsi="Times New Roman" w:cs="Times New Roman"/>
          <w:sz w:val="28"/>
          <w:szCs w:val="28"/>
        </w:rPr>
        <w:t xml:space="preserve">города и создание комфортной городской </w:t>
      </w:r>
      <w:r w:rsidR="00DC5696" w:rsidRPr="00A50A50">
        <w:rPr>
          <w:rFonts w:ascii="Times New Roman" w:hAnsi="Times New Roman" w:cs="Times New Roman"/>
          <w:sz w:val="28"/>
          <w:szCs w:val="28"/>
        </w:rPr>
        <w:br/>
      </w:r>
      <w:r w:rsidRPr="00A50A50">
        <w:rPr>
          <w:rFonts w:ascii="Times New Roman" w:hAnsi="Times New Roman" w:cs="Times New Roman"/>
          <w:sz w:val="28"/>
          <w:szCs w:val="28"/>
        </w:rPr>
        <w:t xml:space="preserve">среды для маломобильных групп населения в рамках </w:t>
      </w:r>
      <w:r w:rsidR="003155F3" w:rsidRPr="00A50A50">
        <w:rPr>
          <w:rFonts w:ascii="Times New Roman" w:hAnsi="Times New Roman" w:cs="Times New Roman"/>
          <w:sz w:val="28"/>
          <w:szCs w:val="28"/>
        </w:rPr>
        <w:br/>
      </w:r>
      <w:r w:rsidRPr="00A50A50">
        <w:rPr>
          <w:rFonts w:ascii="Times New Roman" w:hAnsi="Times New Roman" w:cs="Times New Roman"/>
          <w:sz w:val="28"/>
          <w:szCs w:val="28"/>
        </w:rPr>
        <w:t>реализации национального проекта «Жилье и городская среда», федерального и регионального проекта «Формирование комфортной городской среды»;</w:t>
      </w:r>
      <w:r w:rsidR="00682666" w:rsidRPr="00A50A50">
        <w:rPr>
          <w:rFonts w:ascii="Times New Roman" w:hAnsi="Times New Roman" w:cs="Times New Roman"/>
          <w:sz w:val="28"/>
          <w:szCs w:val="28"/>
        </w:rPr>
        <w:t xml:space="preserve"> </w:t>
      </w:r>
    </w:p>
    <w:p w:rsidR="003A0099" w:rsidRPr="008C1B98" w:rsidRDefault="003A0099" w:rsidP="003A0099">
      <w:pPr>
        <w:pStyle w:val="aa"/>
        <w:numPr>
          <w:ilvl w:val="0"/>
          <w:numId w:val="37"/>
        </w:numPr>
        <w:tabs>
          <w:tab w:val="left" w:pos="993"/>
        </w:tabs>
        <w:ind w:left="0" w:firstLine="709"/>
        <w:jc w:val="both"/>
        <w:rPr>
          <w:rFonts w:ascii="Times New Roman" w:eastAsia="Calibri" w:hAnsi="Times New Roman" w:cs="Times New Roman"/>
          <w:sz w:val="28"/>
          <w:szCs w:val="28"/>
        </w:rPr>
      </w:pPr>
      <w:r w:rsidRPr="00A50A50">
        <w:rPr>
          <w:rFonts w:ascii="Times New Roman" w:eastAsia="Calibri" w:hAnsi="Times New Roman" w:cs="Times New Roman"/>
          <w:sz w:val="28"/>
          <w:szCs w:val="28"/>
        </w:rPr>
        <w:t xml:space="preserve">Содержание </w:t>
      </w:r>
      <w:r w:rsidR="00682666" w:rsidRPr="00A50A50">
        <w:rPr>
          <w:rFonts w:ascii="Times New Roman" w:eastAsia="Calibri" w:hAnsi="Times New Roman" w:cs="Times New Roman"/>
          <w:sz w:val="28"/>
          <w:szCs w:val="28"/>
        </w:rPr>
        <w:t xml:space="preserve">и ремонт </w:t>
      </w:r>
      <w:r w:rsidRPr="00A50A50">
        <w:rPr>
          <w:rFonts w:ascii="Times New Roman" w:eastAsia="Calibri" w:hAnsi="Times New Roman" w:cs="Times New Roman"/>
          <w:sz w:val="28"/>
          <w:szCs w:val="28"/>
        </w:rPr>
        <w:t xml:space="preserve">объектов внешнего благоустройства </w:t>
      </w:r>
      <w:r w:rsidR="003155F3" w:rsidRPr="00A50A50">
        <w:rPr>
          <w:rFonts w:ascii="Times New Roman" w:eastAsia="Calibri" w:hAnsi="Times New Roman" w:cs="Times New Roman"/>
          <w:sz w:val="28"/>
          <w:szCs w:val="28"/>
        </w:rPr>
        <w:br/>
      </w:r>
      <w:r w:rsidRPr="00A50A50">
        <w:rPr>
          <w:rFonts w:ascii="Times New Roman" w:eastAsia="Calibri" w:hAnsi="Times New Roman" w:cs="Times New Roman"/>
          <w:sz w:val="28"/>
          <w:szCs w:val="28"/>
        </w:rPr>
        <w:t>города в надлежащем состоянии и повышении уровня озеленения</w:t>
      </w:r>
      <w:r w:rsidRPr="008C1B98">
        <w:rPr>
          <w:rFonts w:ascii="Times New Roman" w:eastAsia="Calibri" w:hAnsi="Times New Roman" w:cs="Times New Roman"/>
          <w:sz w:val="28"/>
          <w:szCs w:val="28"/>
        </w:rPr>
        <w:t xml:space="preserve"> </w:t>
      </w:r>
      <w:r w:rsidR="003155F3">
        <w:rPr>
          <w:rFonts w:ascii="Times New Roman" w:eastAsia="Calibri" w:hAnsi="Times New Roman" w:cs="Times New Roman"/>
          <w:sz w:val="28"/>
          <w:szCs w:val="28"/>
        </w:rPr>
        <w:br/>
      </w:r>
      <w:r w:rsidRPr="008C1B98">
        <w:rPr>
          <w:rFonts w:ascii="Times New Roman" w:eastAsia="Calibri" w:hAnsi="Times New Roman" w:cs="Times New Roman"/>
          <w:sz w:val="28"/>
          <w:szCs w:val="28"/>
        </w:rPr>
        <w:t xml:space="preserve">города в рамках реализации муниципальной программы «Развитие </w:t>
      </w:r>
      <w:r w:rsidR="003155F3">
        <w:rPr>
          <w:rFonts w:ascii="Times New Roman" w:eastAsia="Calibri" w:hAnsi="Times New Roman" w:cs="Times New Roman"/>
          <w:sz w:val="28"/>
          <w:szCs w:val="28"/>
        </w:rPr>
        <w:br/>
      </w:r>
      <w:r w:rsidRPr="008C1B98">
        <w:rPr>
          <w:rFonts w:ascii="Times New Roman" w:eastAsia="Calibri" w:hAnsi="Times New Roman" w:cs="Times New Roman"/>
          <w:sz w:val="28"/>
          <w:szCs w:val="28"/>
        </w:rPr>
        <w:t>жилищно-коммунального хозяйства и дорожного комплекса города Красноярска».</w:t>
      </w:r>
    </w:p>
    <w:p w:rsidR="003A0099" w:rsidRPr="00B331E3" w:rsidRDefault="003A0099" w:rsidP="003A0099">
      <w:pPr>
        <w:ind w:firstLine="709"/>
        <w:jc w:val="both"/>
        <w:rPr>
          <w:rFonts w:eastAsia="Calibri"/>
          <w:sz w:val="28"/>
          <w:szCs w:val="28"/>
        </w:rPr>
      </w:pPr>
      <w:r w:rsidRPr="00B331E3">
        <w:rPr>
          <w:rFonts w:eastAsia="Calibri"/>
          <w:sz w:val="28"/>
          <w:szCs w:val="28"/>
        </w:rPr>
        <w:t xml:space="preserve">Данное мероприятие позволит решить такую задачу как  </w:t>
      </w:r>
      <w:r w:rsidR="003155F3">
        <w:rPr>
          <w:rFonts w:eastAsia="Calibri"/>
          <w:sz w:val="28"/>
          <w:szCs w:val="28"/>
        </w:rPr>
        <w:br/>
      </w:r>
      <w:r w:rsidRPr="00B331E3">
        <w:rPr>
          <w:rFonts w:eastAsia="Calibri"/>
          <w:sz w:val="28"/>
          <w:szCs w:val="28"/>
        </w:rPr>
        <w:t xml:space="preserve">формирование комфортной среды в рамках </w:t>
      </w:r>
      <w:proofErr w:type="gramStart"/>
      <w:r w:rsidRPr="00B331E3">
        <w:rPr>
          <w:rFonts w:eastAsia="Calibri"/>
          <w:sz w:val="28"/>
          <w:szCs w:val="28"/>
        </w:rPr>
        <w:t xml:space="preserve">достижения стратегической </w:t>
      </w:r>
      <w:r w:rsidR="003155F3">
        <w:rPr>
          <w:rFonts w:eastAsia="Calibri"/>
          <w:sz w:val="28"/>
          <w:szCs w:val="28"/>
        </w:rPr>
        <w:br/>
      </w:r>
      <w:r w:rsidRPr="00B331E3">
        <w:rPr>
          <w:rFonts w:eastAsia="Calibri"/>
          <w:sz w:val="28"/>
          <w:szCs w:val="28"/>
        </w:rPr>
        <w:t>цели первого уровня стратегии социально-экономической развития</w:t>
      </w:r>
      <w:proofErr w:type="gramEnd"/>
      <w:r w:rsidRPr="00B331E3">
        <w:rPr>
          <w:rFonts w:eastAsia="Calibri"/>
          <w:sz w:val="28"/>
          <w:szCs w:val="28"/>
        </w:rPr>
        <w:t xml:space="preserve"> </w:t>
      </w:r>
      <w:r w:rsidR="003155F3">
        <w:rPr>
          <w:rFonts w:eastAsia="Calibri"/>
          <w:sz w:val="28"/>
          <w:szCs w:val="28"/>
        </w:rPr>
        <w:br/>
      </w:r>
      <w:r w:rsidRPr="00B331E3">
        <w:rPr>
          <w:rFonts w:eastAsia="Calibri"/>
          <w:sz w:val="28"/>
          <w:szCs w:val="28"/>
        </w:rPr>
        <w:t xml:space="preserve">города «Столичный уровень качества жизни: развитие </w:t>
      </w:r>
      <w:r w:rsidR="003155F3">
        <w:rPr>
          <w:rFonts w:eastAsia="Calibri"/>
          <w:sz w:val="28"/>
          <w:szCs w:val="28"/>
        </w:rPr>
        <w:br/>
      </w:r>
      <w:r w:rsidRPr="00B331E3">
        <w:rPr>
          <w:rFonts w:eastAsia="Calibri"/>
          <w:sz w:val="28"/>
          <w:szCs w:val="28"/>
        </w:rPr>
        <w:t>человеческого капитала и успешная реализация потенциала талантливых, предприимчивых и креативных горожан».</w:t>
      </w:r>
    </w:p>
    <w:p w:rsidR="003A0099" w:rsidRPr="00B331E3" w:rsidRDefault="003A0099" w:rsidP="003A0099">
      <w:pPr>
        <w:ind w:firstLine="709"/>
        <w:jc w:val="both"/>
        <w:rPr>
          <w:rFonts w:eastAsia="Calibri"/>
          <w:sz w:val="28"/>
          <w:szCs w:val="28"/>
        </w:rPr>
      </w:pPr>
      <w:r w:rsidRPr="00B331E3">
        <w:rPr>
          <w:rFonts w:eastAsia="Calibri"/>
          <w:sz w:val="28"/>
          <w:szCs w:val="28"/>
        </w:rPr>
        <w:t>Для повышения чистоты городской атмосферы, улучшения архитектурно-художественного облика города, организации мест отдыха горожан и организации мест захоронения будут выполняться следующие мероприятия:</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содержание объектов озеленения и прочих объектов внешнего благоустройства; </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содержание мест захоронения;</w:t>
      </w:r>
    </w:p>
    <w:p w:rsidR="003A0099" w:rsidRPr="008C1B98"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8C1B98">
        <w:rPr>
          <w:rFonts w:ascii="Times New Roman" w:hAnsi="Times New Roman"/>
          <w:sz w:val="28"/>
          <w:szCs w:val="28"/>
        </w:rPr>
        <w:t>капитальный ремонт, ремонт объектов озеленения и прочих объектов внешнего благоустройства;</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организация и проведение </w:t>
      </w:r>
      <w:proofErr w:type="spellStart"/>
      <w:r w:rsidRPr="00B331E3">
        <w:rPr>
          <w:rFonts w:ascii="Times New Roman" w:hAnsi="Times New Roman"/>
          <w:sz w:val="28"/>
          <w:szCs w:val="28"/>
        </w:rPr>
        <w:t>акарицидных</w:t>
      </w:r>
      <w:proofErr w:type="spellEnd"/>
      <w:r w:rsidRPr="00B331E3">
        <w:rPr>
          <w:rFonts w:ascii="Times New Roman" w:hAnsi="Times New Roman"/>
          <w:sz w:val="28"/>
          <w:szCs w:val="28"/>
        </w:rPr>
        <w:t xml:space="preserve"> обработок мест массового отдыха населения;</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организация мероприятий при осуществлении деятельности по обращению с животными без владельцев.</w:t>
      </w:r>
    </w:p>
    <w:p w:rsidR="003A0099" w:rsidRPr="00B331E3" w:rsidRDefault="003A0099" w:rsidP="003A0099">
      <w:pPr>
        <w:pStyle w:val="aa"/>
        <w:numPr>
          <w:ilvl w:val="0"/>
          <w:numId w:val="37"/>
        </w:numPr>
        <w:tabs>
          <w:tab w:val="left" w:pos="993"/>
        </w:tabs>
        <w:ind w:left="0" w:firstLine="709"/>
        <w:jc w:val="both"/>
        <w:rPr>
          <w:rFonts w:ascii="Times New Roman" w:eastAsia="Calibri" w:hAnsi="Times New Roman" w:cs="Times New Roman"/>
          <w:sz w:val="28"/>
          <w:szCs w:val="28"/>
        </w:rPr>
      </w:pPr>
      <w:r w:rsidRPr="00B331E3">
        <w:rPr>
          <w:rFonts w:ascii="Times New Roman" w:eastAsia="Calibri" w:hAnsi="Times New Roman" w:cs="Times New Roman"/>
          <w:sz w:val="28"/>
          <w:szCs w:val="28"/>
        </w:rPr>
        <w:lastRenderedPageBreak/>
        <w:t xml:space="preserve">С целью обеспечения безопасности дорожного движения в рамках реализации муниципальной </w:t>
      </w:r>
      <w:hyperlink r:id="rId41" w:history="1">
        <w:r w:rsidRPr="00B331E3">
          <w:rPr>
            <w:rFonts w:ascii="Times New Roman" w:hAnsi="Times New Roman" w:cs="Times New Roman"/>
            <w:sz w:val="28"/>
          </w:rPr>
          <w:t>программы</w:t>
        </w:r>
      </w:hyperlink>
      <w:r w:rsidRPr="00B331E3">
        <w:rPr>
          <w:rFonts w:ascii="Times New Roman" w:eastAsia="Calibri" w:hAnsi="Times New Roman" w:cs="Times New Roman"/>
          <w:sz w:val="28"/>
          <w:szCs w:val="28"/>
        </w:rPr>
        <w:t xml:space="preserve"> «Развитие жилищно-коммунального хозяйства и дорожного комплекса города Красноярска» будут реализовываться мероприятия:</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увеличение доли протяженности автомобильных дорог общего пользования местного значения, соответствующих нормативным требованиям к их транспортно-эксплуатационному состоянию; </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повышение уровня содержания автомобильных дорог города;</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снижение количества мест концентрации дорожно-транспортных происшествий (аварийно-опасных участков) на автомобильных дорогах общего пользования местного значения города.</w:t>
      </w:r>
    </w:p>
    <w:p w:rsidR="003A0099" w:rsidRPr="00B331E3" w:rsidRDefault="003A0099" w:rsidP="003A0099">
      <w:pPr>
        <w:ind w:firstLine="709"/>
        <w:jc w:val="both"/>
        <w:rPr>
          <w:sz w:val="28"/>
          <w:szCs w:val="28"/>
        </w:rPr>
      </w:pPr>
      <w:r w:rsidRPr="00B331E3">
        <w:rPr>
          <w:sz w:val="28"/>
          <w:szCs w:val="28"/>
        </w:rPr>
        <w:t xml:space="preserve">Деятельность главного управления по ГО, ЧС и ПБ администрации города Красноярска в прогнозном периоде будет направлена </w:t>
      </w:r>
      <w:proofErr w:type="gramStart"/>
      <w:r w:rsidRPr="00B331E3">
        <w:rPr>
          <w:sz w:val="28"/>
          <w:szCs w:val="28"/>
        </w:rPr>
        <w:t>на</w:t>
      </w:r>
      <w:proofErr w:type="gramEnd"/>
      <w:r w:rsidRPr="00B331E3">
        <w:rPr>
          <w:sz w:val="28"/>
          <w:szCs w:val="28"/>
        </w:rPr>
        <w:t>:</w:t>
      </w:r>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proofErr w:type="gramStart"/>
      <w:r w:rsidRPr="00B331E3">
        <w:rPr>
          <w:rFonts w:ascii="Times New Roman" w:hAnsi="Times New Roman"/>
          <w:sz w:val="28"/>
          <w:szCs w:val="28"/>
        </w:rPr>
        <w:t>организацию и осуществление мероприятий по гражданской обороне, защите населения и территорий города от чрезвычайных ситуаций природного и техногенного характера, включая создание и поддержание в постоянной готовности к использованию муниципальной системы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roofErr w:type="gramEnd"/>
    </w:p>
    <w:p w:rsidR="003A0099" w:rsidRPr="00B331E3" w:rsidRDefault="003A0099" w:rsidP="003A0099">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изготовление и распространение среди населения печатной продукции по вопросам ГО, ЧС и ПБ.</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Транспорт</w:t>
      </w:r>
      <w:r w:rsidR="00897193" w:rsidRPr="00B331E3">
        <w:rPr>
          <w:rFonts w:ascii="Times New Roman" w:hAnsi="Times New Roman" w:cs="Times New Roman"/>
          <w:b/>
          <w:bCs/>
          <w:i/>
          <w:iCs/>
          <w:sz w:val="28"/>
          <w:szCs w:val="28"/>
        </w:rPr>
        <w:t xml:space="preserve"> </w:t>
      </w:r>
    </w:p>
    <w:p w:rsidR="004E1A65" w:rsidRPr="004E1A65" w:rsidRDefault="004E1A65" w:rsidP="004E1A65">
      <w:pPr>
        <w:widowControl/>
        <w:tabs>
          <w:tab w:val="left" w:pos="993"/>
        </w:tabs>
        <w:autoSpaceDE/>
        <w:autoSpaceDN/>
        <w:adjustRightInd/>
        <w:ind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Times New Roman"/>
          <w:sz w:val="28"/>
          <w:szCs w:val="28"/>
          <w:lang w:eastAsia="en-US"/>
        </w:rPr>
        <w:t xml:space="preserve">Формирование комплексной системы организации пассажирского транспорта на основе современных подходов планирования и цифровых технологий управления, в </w:t>
      </w:r>
      <w:proofErr w:type="gramStart"/>
      <w:r w:rsidRPr="004E1A65">
        <w:rPr>
          <w:rFonts w:ascii="Times New Roman" w:eastAsiaTheme="minorHAnsi" w:hAnsi="Times New Roman" w:cs="Times New Roman"/>
          <w:sz w:val="28"/>
          <w:szCs w:val="28"/>
          <w:lang w:eastAsia="en-US"/>
        </w:rPr>
        <w:t>основе</w:t>
      </w:r>
      <w:proofErr w:type="gramEnd"/>
      <w:r w:rsidRPr="004E1A65">
        <w:rPr>
          <w:rFonts w:ascii="Times New Roman" w:eastAsiaTheme="minorHAnsi" w:hAnsi="Times New Roman" w:cs="Times New Roman"/>
          <w:sz w:val="28"/>
          <w:szCs w:val="28"/>
          <w:lang w:eastAsia="en-US"/>
        </w:rPr>
        <w:t xml:space="preserve"> которой должно быть положено развитие общественного транспорта на электрической тяге, включая железнодорожный транспорт, сети внутренних меридиональных транспортных коридоров, включая:</w:t>
      </w:r>
    </w:p>
    <w:p w:rsidR="004E1A65" w:rsidRPr="004E1A65" w:rsidRDefault="004E1A65" w:rsidP="004E1A65">
      <w:pPr>
        <w:widowControl/>
        <w:numPr>
          <w:ilvl w:val="0"/>
          <w:numId w:val="42"/>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Calibri"/>
          <w:sz w:val="28"/>
          <w:szCs w:val="28"/>
          <w:lang w:eastAsia="en-US"/>
        </w:rPr>
        <w:t>улучшение транспортного предложения за счёт вариативности, направленное на снижение уровня использования личного транспорта;</w:t>
      </w:r>
    </w:p>
    <w:p w:rsidR="004E1A65" w:rsidRPr="004E1A65" w:rsidRDefault="004E1A65" w:rsidP="004E1A65">
      <w:pPr>
        <w:widowControl/>
        <w:numPr>
          <w:ilvl w:val="0"/>
          <w:numId w:val="42"/>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Calibri"/>
          <w:sz w:val="28"/>
          <w:szCs w:val="28"/>
          <w:lang w:eastAsia="en-US"/>
        </w:rPr>
        <w:t>модернизация существующей транспортной сети: до 2025 года необходимо провести реконструкцию трамвайных и троллейбусных линий, а также автомобильных дорог общего пользования, в целях их приведения в соответствие установленным нормативам;</w:t>
      </w:r>
    </w:p>
    <w:p w:rsidR="004E1A65" w:rsidRPr="004E1A65" w:rsidRDefault="004E1A65" w:rsidP="004E1A65">
      <w:pPr>
        <w:widowControl/>
        <w:numPr>
          <w:ilvl w:val="0"/>
          <w:numId w:val="42"/>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Calibri"/>
          <w:sz w:val="28"/>
          <w:szCs w:val="28"/>
          <w:lang w:eastAsia="en-US"/>
        </w:rPr>
        <w:t>обновление подвижного состава автотранспортных предприятий с целью полного перевода подвижного состава к 2025 году на пятый и последующие экологические классы, использования газомоторного топлива, перехода на гибридные и электрические двигатели;</w:t>
      </w:r>
    </w:p>
    <w:p w:rsidR="004E1A65" w:rsidRPr="004E1A65" w:rsidRDefault="004E1A65" w:rsidP="004E1A65">
      <w:pPr>
        <w:widowControl/>
        <w:numPr>
          <w:ilvl w:val="0"/>
          <w:numId w:val="42"/>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Calibri"/>
          <w:sz w:val="28"/>
          <w:szCs w:val="28"/>
          <w:lang w:eastAsia="en-US"/>
        </w:rPr>
        <w:t xml:space="preserve">увеличение доли существующего городского электротранспорта до 25% и его маршрутных схем движения, развитие новых видов общественного транспорта на электрической тяге, включая скоростной </w:t>
      </w:r>
      <w:r w:rsidRPr="004E1A65">
        <w:rPr>
          <w:rFonts w:ascii="Times New Roman" w:eastAsiaTheme="minorHAnsi" w:hAnsi="Times New Roman" w:cs="Calibri"/>
          <w:sz w:val="28"/>
          <w:szCs w:val="28"/>
          <w:lang w:eastAsia="en-US"/>
        </w:rPr>
        <w:lastRenderedPageBreak/>
        <w:t>трамвай, метрополитен, железнодорожный транспорт, с интеграцией в инфраструктуру городской электрички;</w:t>
      </w:r>
    </w:p>
    <w:p w:rsidR="004E1A65" w:rsidRPr="004E1A65" w:rsidRDefault="004E1A65" w:rsidP="004E1A65">
      <w:pPr>
        <w:widowControl/>
        <w:numPr>
          <w:ilvl w:val="0"/>
          <w:numId w:val="42"/>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4E1A65">
        <w:rPr>
          <w:rFonts w:ascii="Times New Roman" w:eastAsiaTheme="minorHAnsi" w:hAnsi="Times New Roman" w:cs="Calibri"/>
          <w:sz w:val="28"/>
          <w:szCs w:val="28"/>
          <w:lang w:eastAsia="en-US"/>
        </w:rPr>
        <w:t xml:space="preserve">проведение комплексных мероприятий по организации </w:t>
      </w:r>
      <w:r w:rsidR="003155F3">
        <w:rPr>
          <w:rFonts w:ascii="Times New Roman" w:eastAsiaTheme="minorHAnsi" w:hAnsi="Times New Roman" w:cs="Calibri"/>
          <w:sz w:val="28"/>
          <w:szCs w:val="28"/>
          <w:lang w:eastAsia="en-US"/>
        </w:rPr>
        <w:br/>
      </w:r>
      <w:r w:rsidRPr="004E1A65">
        <w:rPr>
          <w:rFonts w:ascii="Times New Roman" w:eastAsiaTheme="minorHAnsi" w:hAnsi="Times New Roman" w:cs="Calibri"/>
          <w:sz w:val="28"/>
          <w:szCs w:val="28"/>
          <w:lang w:eastAsia="en-US"/>
        </w:rPr>
        <w:t xml:space="preserve">движения общественного транспорта в городе Красноярске </w:t>
      </w:r>
      <w:r w:rsidR="003155F3">
        <w:rPr>
          <w:rFonts w:ascii="Times New Roman" w:eastAsiaTheme="minorHAnsi" w:hAnsi="Times New Roman" w:cs="Calibri"/>
          <w:sz w:val="28"/>
          <w:szCs w:val="28"/>
          <w:lang w:eastAsia="en-US"/>
        </w:rPr>
        <w:br/>
      </w:r>
      <w:r w:rsidRPr="004E1A65">
        <w:rPr>
          <w:rFonts w:ascii="Times New Roman" w:eastAsiaTheme="minorHAnsi" w:hAnsi="Times New Roman" w:cs="Calibri"/>
          <w:sz w:val="28"/>
          <w:szCs w:val="28"/>
          <w:lang w:eastAsia="en-US"/>
        </w:rPr>
        <w:t xml:space="preserve">по созданию приоритетного проезда на улицах города, включая </w:t>
      </w:r>
      <w:r w:rsidR="003155F3">
        <w:rPr>
          <w:rFonts w:ascii="Times New Roman" w:eastAsiaTheme="minorHAnsi" w:hAnsi="Times New Roman" w:cs="Calibri"/>
          <w:sz w:val="28"/>
          <w:szCs w:val="28"/>
          <w:lang w:eastAsia="en-US"/>
        </w:rPr>
        <w:br/>
      </w:r>
      <w:r w:rsidRPr="004E1A65">
        <w:rPr>
          <w:rFonts w:ascii="Times New Roman" w:eastAsiaTheme="minorHAnsi" w:hAnsi="Times New Roman" w:cs="Calibri"/>
          <w:sz w:val="28"/>
          <w:szCs w:val="28"/>
          <w:lang w:eastAsia="en-US"/>
        </w:rPr>
        <w:t>выделенные полосы и приоритетный проезд перекрестков для общественного транспорта;</w:t>
      </w:r>
    </w:p>
    <w:p w:rsidR="004E1A65" w:rsidRPr="004E1A65" w:rsidRDefault="004E1A65" w:rsidP="004E1A65">
      <w:pPr>
        <w:ind w:firstLine="709"/>
        <w:jc w:val="both"/>
        <w:rPr>
          <w:rFonts w:ascii="Times New Roman" w:hAnsi="Times New Roman" w:cs="Times New Roman"/>
          <w:sz w:val="28"/>
          <w:szCs w:val="28"/>
        </w:rPr>
      </w:pPr>
      <w:r w:rsidRPr="004E1A65">
        <w:rPr>
          <w:rFonts w:ascii="Times New Roman" w:eastAsiaTheme="minorHAnsi" w:hAnsi="Times New Roman" w:cs="Times New Roman"/>
          <w:sz w:val="28"/>
          <w:szCs w:val="28"/>
          <w:lang w:eastAsia="en-US"/>
        </w:rPr>
        <w:t xml:space="preserve">Деятельность </w:t>
      </w:r>
      <w:proofErr w:type="gramStart"/>
      <w:r w:rsidRPr="004E1A65">
        <w:rPr>
          <w:rFonts w:ascii="Times New Roman" w:eastAsiaTheme="minorHAnsi" w:hAnsi="Times New Roman" w:cs="Times New Roman"/>
          <w:sz w:val="28"/>
          <w:szCs w:val="28"/>
          <w:lang w:eastAsia="en-US"/>
        </w:rPr>
        <w:t>департамента транспорта администрации города</w:t>
      </w:r>
      <w:r w:rsidRPr="004E1A65">
        <w:rPr>
          <w:rFonts w:ascii="Times New Roman" w:hAnsi="Times New Roman" w:cs="Times New Roman"/>
          <w:sz w:val="28"/>
          <w:szCs w:val="28"/>
        </w:rPr>
        <w:t xml:space="preserve"> Красноярска</w:t>
      </w:r>
      <w:proofErr w:type="gramEnd"/>
      <w:r w:rsidRPr="004E1A65">
        <w:rPr>
          <w:rFonts w:ascii="Times New Roman" w:hAnsi="Times New Roman" w:cs="Times New Roman"/>
          <w:sz w:val="28"/>
          <w:szCs w:val="28"/>
        </w:rPr>
        <w:t xml:space="preserve"> в прогнозном периоде будет направлена на:</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Theme="minorHAnsi" w:hAnsi="Times New Roman" w:cs="Times New Roman"/>
          <w:color w:val="000000"/>
          <w:sz w:val="28"/>
          <w:szCs w:val="28"/>
          <w:lang w:eastAsia="en-US"/>
        </w:rPr>
        <w:t xml:space="preserve">реализацию мероприятий, направленных на повышение качества пассажирских перевозок, в том числе управление и </w:t>
      </w:r>
      <w:proofErr w:type="gramStart"/>
      <w:r w:rsidRPr="004E1A65">
        <w:rPr>
          <w:rFonts w:ascii="Times New Roman" w:eastAsiaTheme="minorHAnsi" w:hAnsi="Times New Roman" w:cs="Times New Roman"/>
          <w:color w:val="000000"/>
          <w:sz w:val="28"/>
          <w:szCs w:val="28"/>
          <w:lang w:eastAsia="en-US"/>
        </w:rPr>
        <w:t>контроль за</w:t>
      </w:r>
      <w:proofErr w:type="gramEnd"/>
      <w:r w:rsidRPr="004E1A65">
        <w:rPr>
          <w:rFonts w:ascii="Times New Roman" w:eastAsiaTheme="minorHAnsi" w:hAnsi="Times New Roman" w:cs="Times New Roman"/>
          <w:color w:val="000000"/>
          <w:sz w:val="28"/>
          <w:szCs w:val="28"/>
          <w:lang w:eastAsia="en-US"/>
        </w:rPr>
        <w:t xml:space="preserve"> работой пассажирского транспорта общего пользования; </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Theme="minorHAnsi" w:hAnsi="Times New Roman" w:cs="Times New Roman"/>
          <w:color w:val="000000"/>
          <w:sz w:val="28"/>
          <w:szCs w:val="28"/>
          <w:lang w:eastAsia="en-US"/>
        </w:rPr>
        <w:t xml:space="preserve">увеличение информационной доступности, в том числе и для лиц с ограниченными физическими возможностями, </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Theme="minorHAnsi" w:hAnsi="Times New Roman" w:cs="Times New Roman"/>
          <w:color w:val="000000"/>
          <w:sz w:val="28"/>
          <w:szCs w:val="28"/>
          <w:lang w:eastAsia="en-US"/>
        </w:rPr>
        <w:t xml:space="preserve">в целях реализации принципов доминирования </w:t>
      </w:r>
      <w:r w:rsidR="003155F3">
        <w:rPr>
          <w:rFonts w:ascii="Times New Roman" w:eastAsiaTheme="minorHAnsi" w:hAnsi="Times New Roman" w:cs="Times New Roman"/>
          <w:color w:val="000000"/>
          <w:sz w:val="28"/>
          <w:szCs w:val="28"/>
          <w:lang w:eastAsia="en-US"/>
        </w:rPr>
        <w:br/>
      </w:r>
      <w:r w:rsidRPr="004E1A65">
        <w:rPr>
          <w:rFonts w:ascii="Times New Roman" w:eastAsiaTheme="minorHAnsi" w:hAnsi="Times New Roman" w:cs="Times New Roman"/>
          <w:color w:val="000000"/>
          <w:sz w:val="28"/>
          <w:szCs w:val="28"/>
          <w:lang w:eastAsia="en-US"/>
        </w:rPr>
        <w:t>общественного транспорта и обеспечения комплексности решения транспортных проблем  планируется совместная работа с министерством транспорта Красноярского края в части актуализации документов транспортного планирования;</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Theme="minorHAnsi" w:hAnsi="Times New Roman" w:cs="Times New Roman"/>
          <w:color w:val="000000"/>
          <w:sz w:val="28"/>
          <w:szCs w:val="28"/>
          <w:lang w:eastAsia="en-US"/>
        </w:rPr>
        <w:t xml:space="preserve">уменьшение </w:t>
      </w:r>
      <w:r w:rsidRPr="004E1A65">
        <w:rPr>
          <w:rFonts w:ascii="Times New Roman" w:eastAsiaTheme="minorHAnsi" w:hAnsi="Times New Roman" w:cs="Calibri"/>
          <w:sz w:val="28"/>
          <w:szCs w:val="28"/>
          <w:lang w:eastAsia="en-US"/>
        </w:rPr>
        <w:t>количества поступивших обращений от населения на работу городского транспорта общего пользования  по отношению к аналогичному периоду прошлого года;</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Calibri" w:hAnsi="Times New Roman" w:cs="Times New Roman"/>
          <w:color w:val="000000"/>
          <w:sz w:val="28"/>
          <w:szCs w:val="28"/>
          <w:lang w:eastAsia="en-US"/>
        </w:rPr>
        <w:t>в рамках заключения с перевозчиками города муниципальных контрактов на выполнение работ, связанных с осуществлением регулярных перевозок по регулируемому тарифу по муниципальным маршрутам увеличивается количество транспортных сре</w:t>
      </w:r>
      <w:proofErr w:type="gramStart"/>
      <w:r w:rsidRPr="004E1A65">
        <w:rPr>
          <w:rFonts w:ascii="Times New Roman" w:eastAsia="Calibri" w:hAnsi="Times New Roman" w:cs="Times New Roman"/>
          <w:color w:val="000000"/>
          <w:sz w:val="28"/>
          <w:szCs w:val="28"/>
          <w:lang w:eastAsia="en-US"/>
        </w:rPr>
        <w:t>дств с б</w:t>
      </w:r>
      <w:proofErr w:type="gramEnd"/>
      <w:r w:rsidRPr="004E1A65">
        <w:rPr>
          <w:rFonts w:ascii="Times New Roman" w:eastAsia="Calibri" w:hAnsi="Times New Roman" w:cs="Times New Roman"/>
          <w:color w:val="000000"/>
          <w:sz w:val="28"/>
          <w:szCs w:val="28"/>
          <w:lang w:eastAsia="en-US"/>
        </w:rPr>
        <w:t>олее высоким показателем экологического  класса;</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Theme="minorHAnsi" w:hAnsi="Times New Roman" w:cs="Times New Roman"/>
          <w:color w:val="000000"/>
          <w:sz w:val="28"/>
          <w:szCs w:val="28"/>
          <w:lang w:eastAsia="en-US"/>
        </w:rPr>
        <w:t>совместное с министерством транспорта Красноярского края участие в региональных и федеральных проектах развития общественного транспорта;</w:t>
      </w:r>
    </w:p>
    <w:p w:rsidR="004E1A65" w:rsidRPr="004E1A65" w:rsidRDefault="004E1A65" w:rsidP="004E1A65">
      <w:pPr>
        <w:numPr>
          <w:ilvl w:val="0"/>
          <w:numId w:val="11"/>
        </w:numPr>
        <w:tabs>
          <w:tab w:val="left" w:pos="993"/>
        </w:tabs>
        <w:autoSpaceDE/>
        <w:autoSpaceDN/>
        <w:adjustRightInd/>
        <w:ind w:left="0" w:firstLine="709"/>
        <w:contextualSpacing/>
        <w:jc w:val="both"/>
        <w:rPr>
          <w:rFonts w:ascii="Times New Roman" w:eastAsiaTheme="minorHAnsi" w:hAnsi="Times New Roman" w:cs="Times New Roman"/>
          <w:color w:val="000000"/>
          <w:sz w:val="28"/>
          <w:szCs w:val="28"/>
          <w:lang w:eastAsia="en-US"/>
        </w:rPr>
      </w:pPr>
      <w:r w:rsidRPr="004E1A65">
        <w:rPr>
          <w:rFonts w:ascii="Times New Roman" w:eastAsiaTheme="minorHAnsi" w:hAnsi="Times New Roman" w:cs="Times New Roman"/>
          <w:color w:val="000000"/>
          <w:sz w:val="28"/>
          <w:szCs w:val="28"/>
          <w:lang w:eastAsia="en-US"/>
        </w:rPr>
        <w:t>организацию перевозок по маршрутам с небольшой интенсивностью пассажиропотоков с помощью оказания муниципальной поддержки организациям, выполняющим перевозки автомобильным и электрическим транспортом в целях обеспечения равной транспортной доступности для населения всех микрорайонов города Красноярска.</w:t>
      </w:r>
    </w:p>
    <w:p w:rsidR="000D3849" w:rsidRPr="00B331E3" w:rsidRDefault="000D3849"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Информатизация и связь</w:t>
      </w:r>
    </w:p>
    <w:p w:rsidR="000D3849" w:rsidRPr="00B331E3" w:rsidRDefault="000D3849" w:rsidP="005B667B">
      <w:pPr>
        <w:ind w:firstLine="709"/>
        <w:jc w:val="both"/>
        <w:rPr>
          <w:sz w:val="28"/>
          <w:szCs w:val="28"/>
        </w:rPr>
      </w:pPr>
      <w:r w:rsidRPr="00B331E3">
        <w:rPr>
          <w:sz w:val="28"/>
          <w:szCs w:val="28"/>
        </w:rPr>
        <w:t xml:space="preserve">Деятельность управления информатизации и связи администрации города Красноярска в прогнозном периоде будет направлена </w:t>
      </w:r>
      <w:proofErr w:type="gramStart"/>
      <w:r w:rsidRPr="00B331E3">
        <w:rPr>
          <w:sz w:val="28"/>
          <w:szCs w:val="28"/>
        </w:rPr>
        <w:t>на</w:t>
      </w:r>
      <w:proofErr w:type="gramEnd"/>
      <w:r w:rsidRPr="00B331E3">
        <w:rPr>
          <w:sz w:val="28"/>
          <w:szCs w:val="28"/>
        </w:rPr>
        <w:t>:</w:t>
      </w:r>
    </w:p>
    <w:p w:rsidR="004C01D1" w:rsidRDefault="004C01D1" w:rsidP="004C01D1">
      <w:pPr>
        <w:pStyle w:val="aa"/>
        <w:widowControl w:val="0"/>
        <w:numPr>
          <w:ilvl w:val="0"/>
          <w:numId w:val="12"/>
        </w:numPr>
        <w:tabs>
          <w:tab w:val="left" w:pos="993"/>
        </w:tabs>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 xml:space="preserve">развитие </w:t>
      </w:r>
      <w:proofErr w:type="gramStart"/>
      <w:r w:rsidRPr="00B331E3">
        <w:rPr>
          <w:rFonts w:ascii="Times New Roman" w:hAnsi="Times New Roman" w:cs="Times New Roman"/>
          <w:color w:val="000000"/>
          <w:sz w:val="28"/>
          <w:szCs w:val="28"/>
        </w:rPr>
        <w:t>интернет–технологий</w:t>
      </w:r>
      <w:proofErr w:type="gramEnd"/>
      <w:r w:rsidRPr="00B331E3">
        <w:rPr>
          <w:rFonts w:ascii="Times New Roman" w:hAnsi="Times New Roman" w:cs="Times New Roman"/>
          <w:color w:val="000000"/>
          <w:sz w:val="28"/>
          <w:szCs w:val="28"/>
        </w:rPr>
        <w:t xml:space="preserve"> для формирования комфортной городской среды, переход на новые стандарты мобильной связи (5G), цифровое телевидение, расширение каналов доступа в сеть Интернет на территории города;</w:t>
      </w:r>
    </w:p>
    <w:p w:rsidR="00620975" w:rsidRDefault="00620975" w:rsidP="00620975">
      <w:pPr>
        <w:pStyle w:val="aa"/>
        <w:widowControl w:val="0"/>
        <w:tabs>
          <w:tab w:val="left" w:pos="993"/>
        </w:tabs>
        <w:ind w:left="709"/>
        <w:jc w:val="both"/>
        <w:rPr>
          <w:rFonts w:ascii="Times New Roman" w:hAnsi="Times New Roman" w:cs="Times New Roman"/>
          <w:color w:val="000000"/>
          <w:sz w:val="28"/>
          <w:szCs w:val="28"/>
        </w:rPr>
      </w:pPr>
    </w:p>
    <w:p w:rsidR="004C01D1" w:rsidRDefault="004C01D1" w:rsidP="004C01D1">
      <w:pPr>
        <w:pStyle w:val="aa"/>
        <w:widowControl w:val="0"/>
        <w:numPr>
          <w:ilvl w:val="0"/>
          <w:numId w:val="12"/>
        </w:numPr>
        <w:tabs>
          <w:tab w:val="left" w:pos="993"/>
        </w:tabs>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lastRenderedPageBreak/>
        <w:t>внедрение цифровых технологий в сфере муниципального управления и оказания муниципальных услуг;</w:t>
      </w:r>
    </w:p>
    <w:p w:rsidR="004C01D1" w:rsidRPr="00B331E3" w:rsidRDefault="004C01D1" w:rsidP="004C01D1">
      <w:pPr>
        <w:pStyle w:val="aa"/>
        <w:widowControl w:val="0"/>
        <w:numPr>
          <w:ilvl w:val="0"/>
          <w:numId w:val="12"/>
        </w:numPr>
        <w:tabs>
          <w:tab w:val="left" w:pos="993"/>
        </w:tabs>
        <w:ind w:left="0" w:firstLine="709"/>
        <w:jc w:val="both"/>
        <w:rPr>
          <w:rFonts w:ascii="Times New Roman" w:hAnsi="Times New Roman" w:cs="Times New Roman"/>
          <w:color w:val="000000"/>
          <w:sz w:val="28"/>
          <w:szCs w:val="28"/>
        </w:rPr>
      </w:pPr>
      <w:proofErr w:type="spellStart"/>
      <w:r w:rsidRPr="00B331E3">
        <w:rPr>
          <w:rFonts w:ascii="Times New Roman" w:hAnsi="Times New Roman" w:cs="Times New Roman"/>
          <w:color w:val="000000"/>
          <w:sz w:val="28"/>
          <w:szCs w:val="28"/>
        </w:rPr>
        <w:t>цифровизацию</w:t>
      </w:r>
      <w:proofErr w:type="spellEnd"/>
      <w:r w:rsidRPr="00B331E3">
        <w:rPr>
          <w:rFonts w:ascii="Times New Roman" w:hAnsi="Times New Roman" w:cs="Times New Roman"/>
          <w:color w:val="000000"/>
          <w:sz w:val="28"/>
          <w:szCs w:val="28"/>
        </w:rPr>
        <w:t xml:space="preserve"> деятельности органов администрации города и переход на использование преимущественно отечественного программного обеспечения;</w:t>
      </w:r>
    </w:p>
    <w:p w:rsidR="004C01D1" w:rsidRPr="00B331E3" w:rsidRDefault="004C01D1" w:rsidP="004C01D1">
      <w:pPr>
        <w:pStyle w:val="aa"/>
        <w:widowControl w:val="0"/>
        <w:numPr>
          <w:ilvl w:val="0"/>
          <w:numId w:val="12"/>
        </w:numPr>
        <w:tabs>
          <w:tab w:val="left" w:pos="993"/>
        </w:tabs>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организацию работ по обеспечению информационной безопасности;</w:t>
      </w:r>
    </w:p>
    <w:p w:rsidR="004C01D1" w:rsidRPr="00B331E3" w:rsidRDefault="004C01D1" w:rsidP="004C01D1">
      <w:pPr>
        <w:pStyle w:val="aa"/>
        <w:widowControl w:val="0"/>
        <w:numPr>
          <w:ilvl w:val="0"/>
          <w:numId w:val="12"/>
        </w:numPr>
        <w:tabs>
          <w:tab w:val="left" w:pos="993"/>
        </w:tabs>
        <w:ind w:left="0" w:firstLine="709"/>
        <w:jc w:val="both"/>
        <w:rPr>
          <w:rFonts w:ascii="Times New Roman" w:hAnsi="Times New Roman" w:cs="Times New Roman"/>
          <w:color w:val="000000"/>
          <w:sz w:val="28"/>
          <w:szCs w:val="28"/>
        </w:rPr>
      </w:pPr>
      <w:r w:rsidRPr="00B331E3">
        <w:rPr>
          <w:rFonts w:ascii="Times New Roman" w:hAnsi="Times New Roman" w:cs="Times New Roman"/>
          <w:color w:val="000000"/>
          <w:sz w:val="28"/>
          <w:szCs w:val="28"/>
        </w:rPr>
        <w:t>популяризацию цифровых муниципальных услуг.</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В бюджетной политике и в области управления муниципальной собственностью</w:t>
      </w:r>
    </w:p>
    <w:p w:rsidR="00921882" w:rsidRPr="00921882" w:rsidRDefault="00921882" w:rsidP="00921882">
      <w:pPr>
        <w:autoSpaceDE/>
        <w:autoSpaceDN/>
        <w:adjustRightInd/>
        <w:ind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 xml:space="preserve">Публичное эффективное управление муниципальными финансами. </w:t>
      </w:r>
    </w:p>
    <w:p w:rsidR="00921882" w:rsidRPr="00921882" w:rsidRDefault="00921882" w:rsidP="00921882">
      <w:pPr>
        <w:tabs>
          <w:tab w:val="left" w:pos="0"/>
        </w:tabs>
        <w:adjustRightInd/>
        <w:spacing w:before="220"/>
        <w:ind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 xml:space="preserve">Эффективное управление муниципальными финансами является базовым условием для </w:t>
      </w:r>
      <w:r w:rsidRPr="00921882">
        <w:rPr>
          <w:rFonts w:ascii="Times New Roman" w:eastAsia="Times New Roman" w:hAnsi="Times New Roman" w:cs="Times New Roman"/>
          <w:sz w:val="28"/>
          <w:szCs w:val="28"/>
        </w:rPr>
        <w:t>улучшения</w:t>
      </w:r>
      <w:r w:rsidRPr="00921882">
        <w:rPr>
          <w:rFonts w:ascii="Times New Roman" w:eastAsia="Times New Roman" w:hAnsi="Times New Roman" w:cs="Times New Roman"/>
          <w:color w:val="000000"/>
          <w:sz w:val="28"/>
          <w:szCs w:val="28"/>
        </w:rPr>
        <w:t xml:space="preserve"> качества и уровня жизни населения, устойчивого экономического роста и достижения стратегических целей социально-экономического развития города. Стратегическими направлениями деятельности в сфере управления муниципальными финансами по-прежнему остаются совершенствование бюджетного процесса, обеспечение его прозрачности и открытости, внедрение новых методов и технологий в формирование и исполнение бюджета города Красноярска. </w:t>
      </w:r>
    </w:p>
    <w:p w:rsidR="00921882" w:rsidRPr="00921882" w:rsidRDefault="00921882" w:rsidP="00921882">
      <w:pPr>
        <w:ind w:firstLine="709"/>
        <w:contextualSpacing/>
        <w:jc w:val="both"/>
        <w:rPr>
          <w:rFonts w:ascii="Times New Roman" w:eastAsia="Times New Roman" w:hAnsi="Times New Roman" w:cs="Times New Roman"/>
          <w:sz w:val="28"/>
          <w:szCs w:val="28"/>
        </w:rPr>
      </w:pPr>
      <w:r w:rsidRPr="00921882">
        <w:rPr>
          <w:rFonts w:ascii="Times New Roman" w:eastAsia="Times New Roman" w:hAnsi="Times New Roman" w:cs="Times New Roman"/>
          <w:sz w:val="28"/>
          <w:szCs w:val="28"/>
        </w:rPr>
        <w:t>В существующих экономических условиях особо актуальными являются мероприятия по</w:t>
      </w:r>
      <w:r w:rsidRPr="00921882">
        <w:rPr>
          <w:rFonts w:ascii="Times New Roman" w:hAnsi="Times New Roman" w:cs="Times New Roman"/>
          <w:sz w:val="30"/>
          <w:szCs w:val="30"/>
        </w:rPr>
        <w:t xml:space="preserve"> проведению ответственной бюджетной и долговой политики, </w:t>
      </w:r>
      <w:r w:rsidRPr="00921882">
        <w:rPr>
          <w:rFonts w:ascii="Times New Roman" w:eastAsia="Times New Roman" w:hAnsi="Times New Roman" w:cs="Times New Roman"/>
          <w:sz w:val="28"/>
          <w:szCs w:val="28"/>
        </w:rPr>
        <w:t xml:space="preserve">повышению эффективности и рациональности использования бюджетных расходов и укреплению доходной базы бюджета города. </w:t>
      </w:r>
    </w:p>
    <w:p w:rsidR="00921882" w:rsidRPr="00921882" w:rsidRDefault="00921882" w:rsidP="00921882">
      <w:pPr>
        <w:tabs>
          <w:tab w:val="left" w:pos="0"/>
        </w:tabs>
        <w:adjustRightInd/>
        <w:spacing w:before="220"/>
        <w:ind w:firstLine="709"/>
        <w:contextualSpacing/>
        <w:jc w:val="both"/>
        <w:rPr>
          <w:rFonts w:ascii="Times New Roman" w:eastAsia="Times New Roman" w:hAnsi="Times New Roman" w:cs="Times New Roman"/>
          <w:color w:val="000000" w:themeColor="text1"/>
          <w:sz w:val="30"/>
          <w:szCs w:val="30"/>
        </w:rPr>
      </w:pPr>
      <w:r w:rsidRPr="00921882">
        <w:rPr>
          <w:rFonts w:ascii="Times New Roman" w:eastAsia="Times New Roman" w:hAnsi="Times New Roman" w:cs="Times New Roman"/>
          <w:sz w:val="28"/>
          <w:szCs w:val="28"/>
        </w:rPr>
        <w:t xml:space="preserve">Основой при формировании документов, определяющих вектор работы по указанным направлениям в долгосрочной перспективе, является </w:t>
      </w:r>
      <w:hyperlink r:id="rId42" w:history="1">
        <w:r w:rsidRPr="00921882">
          <w:rPr>
            <w:rFonts w:ascii="Times New Roman" w:eastAsia="Times New Roman" w:hAnsi="Times New Roman" w:cs="Times New Roman"/>
            <w:sz w:val="28"/>
            <w:szCs w:val="28"/>
          </w:rPr>
          <w:t>Концепция</w:t>
        </w:r>
      </w:hyperlink>
      <w:r w:rsidRPr="00921882">
        <w:rPr>
          <w:rFonts w:ascii="Times New Roman" w:eastAsia="Times New Roman" w:hAnsi="Times New Roman" w:cs="Times New Roman"/>
          <w:sz w:val="28"/>
          <w:szCs w:val="28"/>
        </w:rPr>
        <w:t xml:space="preserve"> повышения эффективности бюджетных расходов в 2019-2024 годах, утвержденная Распоряжением Правительства Российской Федерации от 31.01.2019 №117-р (далее – концепция). </w:t>
      </w:r>
      <w:r w:rsidRPr="00921882">
        <w:rPr>
          <w:rFonts w:ascii="Times New Roman" w:eastAsia="Times New Roman" w:hAnsi="Times New Roman" w:cs="Times New Roman"/>
          <w:sz w:val="30"/>
          <w:szCs w:val="30"/>
        </w:rPr>
        <w:t xml:space="preserve">В рамках концепции предусматриваются действия по обеспечению долгосрочной сбалансированности и устойчивости бюджетов, совершенствованию межбюджетных отношений, развитию программно-целевого и проектного бюджетного планирования, повышению эффективности и качества оказания услуг в социальной сфере и другие меры. </w:t>
      </w:r>
    </w:p>
    <w:p w:rsidR="00921882" w:rsidRPr="00921882" w:rsidRDefault="00921882" w:rsidP="00921882">
      <w:pPr>
        <w:ind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 xml:space="preserve">В целях обеспечения эффективного управления муниципальными финансами администрацией города будет проводиться работа, </w:t>
      </w:r>
      <w:r w:rsidRPr="00921882">
        <w:rPr>
          <w:rFonts w:ascii="Times New Roman" w:eastAsia="Times New Roman" w:hAnsi="Times New Roman" w:cs="Times New Roman"/>
          <w:color w:val="000000"/>
          <w:sz w:val="28"/>
          <w:szCs w:val="28"/>
        </w:rPr>
        <w:br/>
        <w:t xml:space="preserve">направленная </w:t>
      </w:r>
      <w:proofErr w:type="gramStart"/>
      <w:r w:rsidRPr="00921882">
        <w:rPr>
          <w:rFonts w:ascii="Times New Roman" w:eastAsia="Times New Roman" w:hAnsi="Times New Roman" w:cs="Times New Roman"/>
          <w:color w:val="000000"/>
          <w:sz w:val="28"/>
          <w:szCs w:val="28"/>
        </w:rPr>
        <w:t>на</w:t>
      </w:r>
      <w:proofErr w:type="gramEnd"/>
      <w:r w:rsidRPr="00921882">
        <w:rPr>
          <w:rFonts w:ascii="Times New Roman" w:eastAsia="Times New Roman" w:hAnsi="Times New Roman" w:cs="Times New Roman"/>
          <w:color w:val="000000"/>
          <w:sz w:val="28"/>
          <w:szCs w:val="28"/>
        </w:rPr>
        <w:t>:</w:t>
      </w:r>
    </w:p>
    <w:p w:rsidR="00921882" w:rsidRPr="00921882" w:rsidRDefault="00921882" w:rsidP="00921882">
      <w:pPr>
        <w:widowControl/>
        <w:numPr>
          <w:ilvl w:val="0"/>
          <w:numId w:val="11"/>
        </w:numPr>
        <w:tabs>
          <w:tab w:val="left" w:pos="993"/>
        </w:tabs>
        <w:autoSpaceDE/>
        <w:autoSpaceDN/>
        <w:adjustRightInd/>
        <w:ind w:left="0"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повышение качества и эффективности управления муниципальными финансами, в том числе с учетом применения принципов программно-целевого и проектного планирования;</w:t>
      </w:r>
    </w:p>
    <w:p w:rsidR="00921882" w:rsidRPr="00921882" w:rsidRDefault="00921882" w:rsidP="00921882">
      <w:pPr>
        <w:widowControl/>
        <w:numPr>
          <w:ilvl w:val="0"/>
          <w:numId w:val="11"/>
        </w:numPr>
        <w:tabs>
          <w:tab w:val="left" w:pos="993"/>
        </w:tabs>
        <w:autoSpaceDE/>
        <w:autoSpaceDN/>
        <w:adjustRightInd/>
        <w:ind w:left="0"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мобилизацию доходов бюджета города;</w:t>
      </w:r>
    </w:p>
    <w:p w:rsidR="00921882" w:rsidRPr="00921882" w:rsidRDefault="00921882" w:rsidP="00921882">
      <w:pPr>
        <w:widowControl/>
        <w:numPr>
          <w:ilvl w:val="0"/>
          <w:numId w:val="11"/>
        </w:numPr>
        <w:tabs>
          <w:tab w:val="left" w:pos="993"/>
        </w:tabs>
        <w:autoSpaceDE/>
        <w:autoSpaceDN/>
        <w:adjustRightInd/>
        <w:ind w:left="0"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нормативно-методическое обеспечение бюджетного процесса в городе, организацию планирования и исполнения бюджета города;</w:t>
      </w:r>
    </w:p>
    <w:p w:rsidR="00921882" w:rsidRPr="00921882" w:rsidRDefault="00921882" w:rsidP="00921882">
      <w:pPr>
        <w:widowControl/>
        <w:numPr>
          <w:ilvl w:val="0"/>
          <w:numId w:val="11"/>
        </w:numPr>
        <w:tabs>
          <w:tab w:val="left" w:pos="993"/>
        </w:tabs>
        <w:autoSpaceDE/>
        <w:autoSpaceDN/>
        <w:adjustRightInd/>
        <w:ind w:left="0"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t>обеспечение внутреннего муниципального финансового контроля;</w:t>
      </w:r>
    </w:p>
    <w:p w:rsidR="00921882" w:rsidRPr="00921882" w:rsidRDefault="00921882" w:rsidP="00921882">
      <w:pPr>
        <w:widowControl/>
        <w:numPr>
          <w:ilvl w:val="0"/>
          <w:numId w:val="11"/>
        </w:numPr>
        <w:tabs>
          <w:tab w:val="left" w:pos="993"/>
        </w:tabs>
        <w:autoSpaceDE/>
        <w:autoSpaceDN/>
        <w:adjustRightInd/>
        <w:ind w:left="0" w:firstLine="709"/>
        <w:contextualSpacing/>
        <w:jc w:val="both"/>
        <w:rPr>
          <w:rFonts w:ascii="Times New Roman" w:eastAsia="Times New Roman" w:hAnsi="Times New Roman" w:cs="Times New Roman"/>
          <w:color w:val="000000"/>
          <w:sz w:val="28"/>
          <w:szCs w:val="28"/>
        </w:rPr>
      </w:pPr>
      <w:r w:rsidRPr="00921882">
        <w:rPr>
          <w:rFonts w:ascii="Times New Roman" w:eastAsia="Times New Roman" w:hAnsi="Times New Roman" w:cs="Times New Roman"/>
          <w:color w:val="000000"/>
          <w:sz w:val="28"/>
          <w:szCs w:val="28"/>
        </w:rPr>
        <w:lastRenderedPageBreak/>
        <w:t>эффективное управление муниципальным долгом города Красноярска. Одной из первостепенных задач администрации будет являться стабилизация объема муниципального долга в пределах ограничений, установленных действующим законодательством, получение максимальной экономии по расходам на содержание муниципального долга, а также безусловное выполнение принятых городом обязательств по обслуживанию и возврату заемных средств.</w:t>
      </w:r>
    </w:p>
    <w:p w:rsidR="00246ABE" w:rsidRPr="00B331E3" w:rsidRDefault="00246ABE" w:rsidP="005B667B">
      <w:pPr>
        <w:spacing w:before="120"/>
        <w:ind w:firstLine="709"/>
        <w:jc w:val="both"/>
        <w:rPr>
          <w:rFonts w:ascii="Times New Roman" w:hAnsi="Times New Roman" w:cs="Times New Roman"/>
          <w:b/>
          <w:bCs/>
          <w:i/>
          <w:iCs/>
          <w:sz w:val="28"/>
          <w:szCs w:val="28"/>
        </w:rPr>
      </w:pPr>
      <w:r w:rsidRPr="00B331E3">
        <w:rPr>
          <w:rFonts w:ascii="Times New Roman" w:hAnsi="Times New Roman" w:cs="Times New Roman"/>
          <w:b/>
          <w:bCs/>
          <w:i/>
          <w:iCs/>
          <w:sz w:val="28"/>
          <w:szCs w:val="28"/>
        </w:rPr>
        <w:t>В реальном секторе экономики</w:t>
      </w:r>
    </w:p>
    <w:p w:rsidR="003F624E" w:rsidRPr="00B331E3" w:rsidRDefault="003F624E" w:rsidP="00907DFC">
      <w:pPr>
        <w:pStyle w:val="aa"/>
        <w:widowControl w:val="0"/>
        <w:numPr>
          <w:ilvl w:val="0"/>
          <w:numId w:val="5"/>
        </w:numPr>
        <w:tabs>
          <w:tab w:val="left" w:pos="851"/>
          <w:tab w:val="left" w:pos="993"/>
          <w:tab w:val="left" w:pos="1276"/>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Стимулирование компаний и организаций к созданию высокопроизводительных и высокооплачиваемых рабочих мест на основе модернизации производств и инновационного развития реального сектора экономики, к развитию новых видов экономической деятельности с высоким уровнем добавленной стоимости, тиражированию успешных российских и мировых предпринимательских практик.</w:t>
      </w:r>
    </w:p>
    <w:p w:rsidR="0072458F" w:rsidRPr="00B331E3" w:rsidRDefault="0072458F" w:rsidP="0072458F">
      <w:pPr>
        <w:numPr>
          <w:ilvl w:val="0"/>
          <w:numId w:val="5"/>
        </w:numPr>
        <w:tabs>
          <w:tab w:val="left" w:pos="993"/>
        </w:tabs>
        <w:autoSpaceDE/>
        <w:autoSpaceDN/>
        <w:adjustRightInd/>
        <w:ind w:left="0" w:firstLine="709"/>
        <w:contextualSpacing/>
        <w:jc w:val="both"/>
        <w:rPr>
          <w:rFonts w:ascii="Times New Roman" w:eastAsiaTheme="minorHAnsi" w:hAnsi="Times New Roman" w:cs="Times New Roman"/>
          <w:sz w:val="28"/>
          <w:szCs w:val="28"/>
          <w:lang w:eastAsia="en-US"/>
        </w:rPr>
      </w:pPr>
      <w:r w:rsidRPr="00B331E3">
        <w:rPr>
          <w:rFonts w:ascii="Times New Roman" w:eastAsiaTheme="minorHAnsi" w:hAnsi="Times New Roman" w:cs="Times New Roman"/>
          <w:sz w:val="28"/>
          <w:szCs w:val="28"/>
          <w:lang w:eastAsia="en-US"/>
        </w:rPr>
        <w:t>Создание условий для роста инвестиционной и деловой привлекательности города:</w:t>
      </w:r>
    </w:p>
    <w:p w:rsidR="0072458F" w:rsidRPr="00B331E3" w:rsidRDefault="0072458F" w:rsidP="0072458F">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формирование в администрации города Красноярска организационной структуры, обеспечивающей доступ инвесторам по принципу «одного окна» к муниципальным инструментам поддержки развития инвестиционной деятельности;</w:t>
      </w:r>
    </w:p>
    <w:p w:rsidR="0072458F" w:rsidRPr="00B331E3" w:rsidRDefault="0072458F" w:rsidP="0072458F">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стимулирование развития кооперационных связей с предприятиями других территорий, в том числе на основе развития аутсорсинга, франчайзинга и других форм, стимулирующих размещение новых производств и хозяйств;</w:t>
      </w:r>
    </w:p>
    <w:p w:rsidR="0072458F" w:rsidRPr="00B331E3" w:rsidRDefault="0072458F" w:rsidP="0072458F">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содействие привлечению на территорию города ресурсов институтов развития;</w:t>
      </w:r>
    </w:p>
    <w:p w:rsidR="0072458F" w:rsidRPr="00B331E3" w:rsidRDefault="0072458F" w:rsidP="0072458F">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содействие развитию на территории города промышленных и технологических парков, инжиниринговых центров;</w:t>
      </w:r>
    </w:p>
    <w:p w:rsidR="0072458F" w:rsidRPr="00B331E3" w:rsidRDefault="0072458F" w:rsidP="0072458F">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усиление позиционирования города Красноярска как центра притяжения и реализации инноваций через развитие наукоемкого потенциала высших учебных заведений, институтов Сибирского отделения Российской академии наук, исследовательских подразделений компаний, инфраструктурных проектов;</w:t>
      </w:r>
    </w:p>
    <w:p w:rsidR="0072458F" w:rsidRPr="00B331E3" w:rsidRDefault="0072458F" w:rsidP="0072458F">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проведение системной работы с органами власти Красноярского края и федеральными органами государственной власти по совершенствованию нормативной правовой базы в области развития инвестиционного потенциала территорий, в том числе через Ассоциацию сибирских и дальневосточных городов.</w:t>
      </w:r>
    </w:p>
    <w:p w:rsidR="003F624E" w:rsidRPr="00B331E3" w:rsidRDefault="003F624E" w:rsidP="00907DFC">
      <w:pPr>
        <w:pStyle w:val="aa"/>
        <w:widowControl w:val="0"/>
        <w:numPr>
          <w:ilvl w:val="0"/>
          <w:numId w:val="5"/>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условий для развития города как финансово</w:t>
      </w:r>
      <w:r w:rsidR="005301A4" w:rsidRPr="00B331E3">
        <w:rPr>
          <w:rFonts w:ascii="Times New Roman" w:hAnsi="Times New Roman" w:cs="Times New Roman"/>
          <w:sz w:val="28"/>
          <w:szCs w:val="28"/>
        </w:rPr>
        <w:t>–</w:t>
      </w:r>
      <w:r w:rsidRPr="00B331E3">
        <w:rPr>
          <w:rFonts w:ascii="Times New Roman" w:hAnsi="Times New Roman" w:cs="Times New Roman"/>
          <w:sz w:val="28"/>
          <w:szCs w:val="28"/>
        </w:rPr>
        <w:t xml:space="preserve">экономического, </w:t>
      </w:r>
      <w:proofErr w:type="spellStart"/>
      <w:r w:rsidRPr="00B331E3">
        <w:rPr>
          <w:rFonts w:ascii="Times New Roman" w:hAnsi="Times New Roman" w:cs="Times New Roman"/>
          <w:sz w:val="28"/>
          <w:szCs w:val="28"/>
        </w:rPr>
        <w:t>инновационно</w:t>
      </w:r>
      <w:proofErr w:type="spellEnd"/>
      <w:r w:rsidR="005301A4" w:rsidRPr="00B331E3">
        <w:rPr>
          <w:rFonts w:ascii="Times New Roman" w:hAnsi="Times New Roman" w:cs="Times New Roman"/>
          <w:sz w:val="28"/>
          <w:szCs w:val="28"/>
        </w:rPr>
        <w:t>–</w:t>
      </w:r>
      <w:r w:rsidRPr="00B331E3">
        <w:rPr>
          <w:rFonts w:ascii="Times New Roman" w:hAnsi="Times New Roman" w:cs="Times New Roman"/>
          <w:sz w:val="28"/>
          <w:szCs w:val="28"/>
        </w:rPr>
        <w:t>технологического и промышленного центра Восточной Сибири, обеспечивающего экспорт высоких технологий:</w:t>
      </w:r>
    </w:p>
    <w:p w:rsidR="003F624E" w:rsidRPr="00B331E3" w:rsidRDefault="003F624E"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создание условий для диверсификации реального сектора экономики города, направленной на модернизацию действующих производств и </w:t>
      </w:r>
      <w:r w:rsidRPr="00B331E3">
        <w:rPr>
          <w:rFonts w:ascii="Times New Roman" w:hAnsi="Times New Roman"/>
          <w:sz w:val="28"/>
          <w:szCs w:val="28"/>
        </w:rPr>
        <w:lastRenderedPageBreak/>
        <w:t>создание новых высокотехнологичных произво</w:t>
      </w:r>
      <w:proofErr w:type="gramStart"/>
      <w:r w:rsidRPr="00B331E3">
        <w:rPr>
          <w:rFonts w:ascii="Times New Roman" w:hAnsi="Times New Roman"/>
          <w:sz w:val="28"/>
          <w:szCs w:val="28"/>
        </w:rPr>
        <w:t>дств с в</w:t>
      </w:r>
      <w:proofErr w:type="gramEnd"/>
      <w:r w:rsidRPr="00B331E3">
        <w:rPr>
          <w:rFonts w:ascii="Times New Roman" w:hAnsi="Times New Roman"/>
          <w:sz w:val="28"/>
          <w:szCs w:val="28"/>
        </w:rPr>
        <w:t>ысоким уровнем передала продукции;</w:t>
      </w:r>
    </w:p>
    <w:p w:rsidR="003F624E" w:rsidRPr="00B331E3" w:rsidRDefault="003F624E"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содействие созданию высокопроизводительных рабочих ме</w:t>
      </w:r>
      <w:proofErr w:type="gramStart"/>
      <w:r w:rsidRPr="00B331E3">
        <w:rPr>
          <w:rFonts w:ascii="Times New Roman" w:hAnsi="Times New Roman"/>
          <w:sz w:val="28"/>
          <w:szCs w:val="28"/>
        </w:rPr>
        <w:t>ст в пр</w:t>
      </w:r>
      <w:proofErr w:type="gramEnd"/>
      <w:r w:rsidRPr="00B331E3">
        <w:rPr>
          <w:rFonts w:ascii="Times New Roman" w:hAnsi="Times New Roman"/>
          <w:sz w:val="28"/>
          <w:szCs w:val="28"/>
        </w:rPr>
        <w:t>омышленности и сфере услуг;</w:t>
      </w:r>
    </w:p>
    <w:p w:rsidR="003F624E" w:rsidRPr="00B331E3" w:rsidRDefault="003F624E"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содействие модернизации действующих производств с учетом экологических требований на основе концепции «</w:t>
      </w:r>
      <w:r w:rsidRPr="00B331E3">
        <w:rPr>
          <w:rFonts w:ascii="Times New Roman" w:hAnsi="Times New Roman"/>
          <w:bCs/>
          <w:sz w:val="28"/>
          <w:szCs w:val="28"/>
        </w:rPr>
        <w:t>Наилучшая доступная технология»</w:t>
      </w:r>
      <w:r w:rsidRPr="00B331E3">
        <w:rPr>
          <w:rFonts w:ascii="Times New Roman" w:hAnsi="Times New Roman"/>
          <w:sz w:val="28"/>
          <w:szCs w:val="28"/>
        </w:rPr>
        <w:t xml:space="preserve">: </w:t>
      </w:r>
      <w:proofErr w:type="spellStart"/>
      <w:r w:rsidRPr="00B331E3">
        <w:rPr>
          <w:rFonts w:ascii="Times New Roman" w:hAnsi="Times New Roman"/>
          <w:sz w:val="28"/>
          <w:szCs w:val="28"/>
        </w:rPr>
        <w:t>топливно</w:t>
      </w:r>
      <w:proofErr w:type="spellEnd"/>
      <w:r w:rsidR="005301A4" w:rsidRPr="00B331E3">
        <w:rPr>
          <w:rFonts w:ascii="Times New Roman" w:hAnsi="Times New Roman"/>
          <w:sz w:val="28"/>
          <w:szCs w:val="28"/>
        </w:rPr>
        <w:t>–</w:t>
      </w:r>
      <w:r w:rsidRPr="00B331E3">
        <w:rPr>
          <w:rFonts w:ascii="Times New Roman" w:hAnsi="Times New Roman"/>
          <w:sz w:val="28"/>
          <w:szCs w:val="28"/>
        </w:rPr>
        <w:t>энергетического комплекса, химического производства, металлургии, производство цемента и строительных материалов, производство продуктов питания.</w:t>
      </w:r>
    </w:p>
    <w:p w:rsidR="00967957" w:rsidRPr="00B331E3" w:rsidRDefault="00967957" w:rsidP="00907DFC">
      <w:pPr>
        <w:pStyle w:val="aa"/>
        <w:widowControl w:val="0"/>
        <w:numPr>
          <w:ilvl w:val="0"/>
          <w:numId w:val="5"/>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Содействие формированию и развитию кластеров в обрабатывающих отраслях экономики города.</w:t>
      </w:r>
    </w:p>
    <w:p w:rsidR="00967957" w:rsidRPr="00B331E3" w:rsidRDefault="00967957" w:rsidP="00907DFC">
      <w:pPr>
        <w:pStyle w:val="aa"/>
        <w:widowControl w:val="0"/>
        <w:numPr>
          <w:ilvl w:val="0"/>
          <w:numId w:val="5"/>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Применение инновационных технологий, материалов и изделий, </w:t>
      </w:r>
      <w:proofErr w:type="spellStart"/>
      <w:r w:rsidRPr="00B331E3">
        <w:rPr>
          <w:rFonts w:ascii="Times New Roman" w:hAnsi="Times New Roman" w:cs="Times New Roman"/>
          <w:sz w:val="28"/>
          <w:szCs w:val="28"/>
        </w:rPr>
        <w:t>энерго</w:t>
      </w:r>
      <w:proofErr w:type="spellEnd"/>
      <w:r w:rsidR="005301A4" w:rsidRPr="00B331E3">
        <w:rPr>
          <w:rFonts w:ascii="Times New Roman" w:hAnsi="Times New Roman" w:cs="Times New Roman"/>
          <w:sz w:val="28"/>
          <w:szCs w:val="28"/>
        </w:rPr>
        <w:t>–</w:t>
      </w:r>
      <w:r w:rsidRPr="00B331E3">
        <w:rPr>
          <w:rFonts w:ascii="Times New Roman" w:hAnsi="Times New Roman" w:cs="Times New Roman"/>
          <w:sz w:val="28"/>
          <w:szCs w:val="28"/>
        </w:rPr>
        <w:t xml:space="preserve"> и ресурсосберегающих технологий в современной практике отраслей социальной сферы, городского хозяйства, транспорта.</w:t>
      </w:r>
    </w:p>
    <w:p w:rsidR="003F624E" w:rsidRPr="00B331E3" w:rsidRDefault="003F624E" w:rsidP="00907DFC">
      <w:pPr>
        <w:pStyle w:val="aa"/>
        <w:widowControl w:val="0"/>
        <w:numPr>
          <w:ilvl w:val="0"/>
          <w:numId w:val="5"/>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условий для усиления использования имеющихся производственных сил: информационная и инфраструктурная поддержка субъектов реального сектора экономики.</w:t>
      </w:r>
    </w:p>
    <w:p w:rsidR="003F624E" w:rsidRPr="00B331E3" w:rsidRDefault="003F624E" w:rsidP="00907DFC">
      <w:pPr>
        <w:pStyle w:val="aa"/>
        <w:widowControl w:val="0"/>
        <w:numPr>
          <w:ilvl w:val="0"/>
          <w:numId w:val="5"/>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Стимулирование инвестиционной и инновационной деятельности предприятий с использованием инвестиционных налоговых кредитов, гарантий и поручительства администрации города.</w:t>
      </w:r>
    </w:p>
    <w:p w:rsidR="003F624E" w:rsidRPr="00B331E3" w:rsidRDefault="003F624E" w:rsidP="00907DFC">
      <w:pPr>
        <w:pStyle w:val="aa"/>
        <w:widowControl w:val="0"/>
        <w:numPr>
          <w:ilvl w:val="0"/>
          <w:numId w:val="5"/>
        </w:numPr>
        <w:tabs>
          <w:tab w:val="left" w:pos="851"/>
          <w:tab w:val="left" w:pos="993"/>
          <w:tab w:val="left" w:pos="1276"/>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 xml:space="preserve">Развитие города Красноярска как центра компетенции </w:t>
      </w:r>
      <w:proofErr w:type="spellStart"/>
      <w:r w:rsidRPr="00B331E3">
        <w:rPr>
          <w:rFonts w:ascii="Times New Roman" w:hAnsi="Times New Roman" w:cs="Times New Roman"/>
          <w:spacing w:val="1"/>
          <w:sz w:val="28"/>
          <w:szCs w:val="28"/>
        </w:rPr>
        <w:t>Ангаро</w:t>
      </w:r>
      <w:proofErr w:type="spellEnd"/>
      <w:r w:rsidR="005301A4" w:rsidRPr="00B331E3">
        <w:rPr>
          <w:rFonts w:ascii="Times New Roman" w:hAnsi="Times New Roman" w:cs="Times New Roman"/>
          <w:spacing w:val="1"/>
          <w:sz w:val="28"/>
          <w:szCs w:val="28"/>
        </w:rPr>
        <w:t>–</w:t>
      </w:r>
      <w:r w:rsidRPr="00B331E3">
        <w:rPr>
          <w:rFonts w:ascii="Times New Roman" w:hAnsi="Times New Roman" w:cs="Times New Roman"/>
          <w:spacing w:val="1"/>
          <w:sz w:val="28"/>
          <w:szCs w:val="28"/>
        </w:rPr>
        <w:t xml:space="preserve">Енисейского макрорегиона. </w:t>
      </w:r>
    </w:p>
    <w:p w:rsidR="003F624E" w:rsidRPr="00B331E3" w:rsidRDefault="003F624E" w:rsidP="00907DFC">
      <w:pPr>
        <w:pStyle w:val="aa"/>
        <w:widowControl w:val="0"/>
        <w:numPr>
          <w:ilvl w:val="0"/>
          <w:numId w:val="5"/>
        </w:numPr>
        <w:tabs>
          <w:tab w:val="left" w:pos="851"/>
          <w:tab w:val="left" w:pos="993"/>
          <w:tab w:val="left" w:pos="1276"/>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Выработка системных подходов по совершенствованию эффективного функционирования и развития муниципальных образований центральной группы городов и районов Красноярского края.</w:t>
      </w:r>
    </w:p>
    <w:p w:rsidR="003F624E" w:rsidRPr="00B331E3" w:rsidRDefault="003F624E" w:rsidP="00907DFC">
      <w:pPr>
        <w:pStyle w:val="aa"/>
        <w:widowControl w:val="0"/>
        <w:numPr>
          <w:ilvl w:val="0"/>
          <w:numId w:val="5"/>
        </w:numPr>
        <w:tabs>
          <w:tab w:val="left" w:pos="851"/>
          <w:tab w:val="left" w:pos="1134"/>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Разработка совместных рекомендаций по развитию центральной группы городов и районов Красноярского края, в том числе рекомендаций по развитию Красноярской агломерации, федеральным органам власти и органам государственной власти Красноярского края.</w:t>
      </w:r>
    </w:p>
    <w:p w:rsidR="003F624E" w:rsidRPr="00B331E3" w:rsidRDefault="003F624E" w:rsidP="00907DFC">
      <w:pPr>
        <w:pStyle w:val="aa"/>
        <w:widowControl w:val="0"/>
        <w:numPr>
          <w:ilvl w:val="0"/>
          <w:numId w:val="5"/>
        </w:numPr>
        <w:tabs>
          <w:tab w:val="left" w:pos="851"/>
          <w:tab w:val="left" w:pos="1134"/>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Создание условий для размещения в городе Красноярске центров принятия решений и финансовой ответственности крупных компаний, осуществляющих хозяйственную деятельность Восточной Сибири.</w:t>
      </w:r>
    </w:p>
    <w:p w:rsidR="003F624E" w:rsidRPr="00B331E3" w:rsidRDefault="003F624E" w:rsidP="00907DFC">
      <w:pPr>
        <w:pStyle w:val="aa"/>
        <w:widowControl w:val="0"/>
        <w:numPr>
          <w:ilvl w:val="0"/>
          <w:numId w:val="5"/>
        </w:numPr>
        <w:tabs>
          <w:tab w:val="left" w:pos="851"/>
          <w:tab w:val="left" w:pos="1134"/>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 xml:space="preserve">Содействие привлечению на территорию города </w:t>
      </w:r>
      <w:proofErr w:type="spellStart"/>
      <w:r w:rsidRPr="00B331E3">
        <w:rPr>
          <w:rFonts w:ascii="Times New Roman" w:hAnsi="Times New Roman" w:cs="Times New Roman"/>
          <w:spacing w:val="1"/>
          <w:sz w:val="28"/>
          <w:szCs w:val="28"/>
        </w:rPr>
        <w:t>конгрессных</w:t>
      </w:r>
      <w:proofErr w:type="spellEnd"/>
      <w:r w:rsidRPr="00B331E3">
        <w:rPr>
          <w:rFonts w:ascii="Times New Roman" w:hAnsi="Times New Roman" w:cs="Times New Roman"/>
          <w:spacing w:val="1"/>
          <w:sz w:val="28"/>
          <w:szCs w:val="28"/>
        </w:rPr>
        <w:t xml:space="preserve"> мероприятий российского и международного уровня.</w:t>
      </w:r>
    </w:p>
    <w:p w:rsidR="003F624E" w:rsidRPr="00B331E3" w:rsidRDefault="003F624E" w:rsidP="00907DFC">
      <w:pPr>
        <w:pStyle w:val="aa"/>
        <w:widowControl w:val="0"/>
        <w:numPr>
          <w:ilvl w:val="0"/>
          <w:numId w:val="5"/>
        </w:numPr>
        <w:tabs>
          <w:tab w:val="left" w:pos="851"/>
          <w:tab w:val="left" w:pos="1134"/>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Реализация крупных инвестиционных и инфраструктурных проектов в различных отраслях экономики города, в том числе в составе реализации комплексного инвестиционного проекта «Енисейская Сибирь» и подготовки города Красноярска к празднованию его 400</w:t>
      </w:r>
      <w:r w:rsidR="005301A4" w:rsidRPr="00B331E3">
        <w:rPr>
          <w:rFonts w:ascii="Times New Roman" w:hAnsi="Times New Roman" w:cs="Times New Roman"/>
          <w:spacing w:val="1"/>
          <w:sz w:val="28"/>
          <w:szCs w:val="28"/>
        </w:rPr>
        <w:t>–</w:t>
      </w:r>
      <w:proofErr w:type="spellStart"/>
      <w:r w:rsidRPr="00B331E3">
        <w:rPr>
          <w:rFonts w:ascii="Times New Roman" w:hAnsi="Times New Roman" w:cs="Times New Roman"/>
          <w:spacing w:val="1"/>
          <w:sz w:val="28"/>
          <w:szCs w:val="28"/>
        </w:rPr>
        <w:t>летия</w:t>
      </w:r>
      <w:proofErr w:type="spellEnd"/>
      <w:r w:rsidRPr="00B331E3">
        <w:rPr>
          <w:rFonts w:ascii="Times New Roman" w:hAnsi="Times New Roman" w:cs="Times New Roman"/>
          <w:spacing w:val="1"/>
          <w:sz w:val="28"/>
          <w:szCs w:val="28"/>
        </w:rPr>
        <w:t xml:space="preserve"> в 2028 году.</w:t>
      </w:r>
    </w:p>
    <w:p w:rsidR="003F624E" w:rsidRPr="00B331E3" w:rsidRDefault="003F624E" w:rsidP="00907DFC">
      <w:pPr>
        <w:pStyle w:val="aa"/>
        <w:widowControl w:val="0"/>
        <w:numPr>
          <w:ilvl w:val="0"/>
          <w:numId w:val="5"/>
        </w:numPr>
        <w:tabs>
          <w:tab w:val="left" w:pos="851"/>
          <w:tab w:val="left" w:pos="1134"/>
        </w:tabs>
        <w:ind w:left="0" w:firstLine="709"/>
        <w:jc w:val="both"/>
        <w:rPr>
          <w:rFonts w:ascii="Times New Roman" w:hAnsi="Times New Roman" w:cs="Times New Roman"/>
          <w:spacing w:val="1"/>
          <w:sz w:val="28"/>
          <w:szCs w:val="28"/>
        </w:rPr>
      </w:pPr>
      <w:r w:rsidRPr="00B331E3">
        <w:rPr>
          <w:rFonts w:ascii="Times New Roman" w:hAnsi="Times New Roman" w:cs="Times New Roman"/>
          <w:spacing w:val="1"/>
          <w:sz w:val="28"/>
          <w:szCs w:val="28"/>
        </w:rPr>
        <w:t>Развитие механизмов, инструментов и форм муниципально</w:t>
      </w:r>
      <w:r w:rsidR="005301A4" w:rsidRPr="00B331E3">
        <w:rPr>
          <w:rFonts w:ascii="Times New Roman" w:hAnsi="Times New Roman" w:cs="Times New Roman"/>
          <w:spacing w:val="1"/>
          <w:sz w:val="28"/>
          <w:szCs w:val="28"/>
        </w:rPr>
        <w:t>–</w:t>
      </w:r>
      <w:r w:rsidRPr="00B331E3">
        <w:rPr>
          <w:rFonts w:ascii="Times New Roman" w:hAnsi="Times New Roman" w:cs="Times New Roman"/>
          <w:spacing w:val="1"/>
          <w:sz w:val="28"/>
          <w:szCs w:val="28"/>
        </w:rPr>
        <w:t>частного партнерства.</w:t>
      </w:r>
    </w:p>
    <w:p w:rsidR="00967957" w:rsidRPr="00B331E3" w:rsidRDefault="006E436B" w:rsidP="00907DFC">
      <w:pPr>
        <w:pStyle w:val="aa"/>
        <w:widowControl w:val="0"/>
        <w:numPr>
          <w:ilvl w:val="0"/>
          <w:numId w:val="5"/>
        </w:numPr>
        <w:tabs>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 xml:space="preserve">Содействие </w:t>
      </w:r>
      <w:r w:rsidR="00967957" w:rsidRPr="00B331E3">
        <w:rPr>
          <w:rFonts w:ascii="Times New Roman" w:hAnsi="Times New Roman" w:cs="Times New Roman"/>
          <w:sz w:val="28"/>
          <w:szCs w:val="28"/>
        </w:rPr>
        <w:t>развитию в городе Красноярске малого и среднего предпринимательства:</w:t>
      </w:r>
    </w:p>
    <w:p w:rsidR="00967957" w:rsidRPr="00B331E3" w:rsidRDefault="00967957"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содействие формированию целостной среды поддержки предпринимательства, включающей совокупность нормативных правовых </w:t>
      </w:r>
      <w:r w:rsidRPr="00B331E3">
        <w:rPr>
          <w:rFonts w:ascii="Times New Roman" w:hAnsi="Times New Roman"/>
          <w:sz w:val="28"/>
          <w:szCs w:val="28"/>
        </w:rPr>
        <w:lastRenderedPageBreak/>
        <w:t>актов, элементов инфраструктуры, финансово</w:t>
      </w:r>
      <w:r w:rsidR="005301A4" w:rsidRPr="00B331E3">
        <w:rPr>
          <w:rFonts w:ascii="Times New Roman" w:hAnsi="Times New Roman"/>
          <w:sz w:val="28"/>
          <w:szCs w:val="28"/>
        </w:rPr>
        <w:t>–</w:t>
      </w:r>
      <w:r w:rsidRPr="00B331E3">
        <w:rPr>
          <w:rFonts w:ascii="Times New Roman" w:hAnsi="Times New Roman"/>
          <w:sz w:val="28"/>
          <w:szCs w:val="28"/>
        </w:rPr>
        <w:t>кредитных механизмов и системы страхования рисков, механизмов трансфера технологий;</w:t>
      </w:r>
    </w:p>
    <w:p w:rsidR="00967957" w:rsidRPr="00B331E3" w:rsidRDefault="00967957"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развитие в городе Красноярке коммуникационных площадок;</w:t>
      </w:r>
    </w:p>
    <w:p w:rsidR="00967957" w:rsidRPr="00B331E3" w:rsidRDefault="00967957"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содействие формированию и развитию в городе Красноярске цифровых информационных ресурсов (систем) в целях организации оказания маркетинговой и информационной поддержки субъектам малого и среднего предпринимательства;</w:t>
      </w:r>
    </w:p>
    <w:p w:rsidR="00967957" w:rsidRPr="00B331E3" w:rsidRDefault="00967957"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содействие развитию кооперационных связей субъектов малого и среднего предпринимательства с крупными предприятиями, государственными и муниципальными заказчиками, расширение роли и присутствия малого и среднего предпринимательства в межрегиональных и международных экономических связях;</w:t>
      </w:r>
    </w:p>
    <w:p w:rsidR="00967957" w:rsidRPr="00B331E3" w:rsidRDefault="00967957"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стимулирование концентрации малого и среднего предпринимательства в приоритетных областях социально</w:t>
      </w:r>
      <w:r w:rsidR="005301A4" w:rsidRPr="00B331E3">
        <w:rPr>
          <w:rFonts w:ascii="Times New Roman" w:hAnsi="Times New Roman"/>
          <w:sz w:val="28"/>
          <w:szCs w:val="28"/>
        </w:rPr>
        <w:t>–</w:t>
      </w:r>
      <w:r w:rsidRPr="00B331E3">
        <w:rPr>
          <w:rFonts w:ascii="Times New Roman" w:hAnsi="Times New Roman"/>
          <w:sz w:val="28"/>
          <w:szCs w:val="28"/>
        </w:rPr>
        <w:t>экономического развития города, включая вовлечение малого и среднего предпринимательства в инновационные проекты, в том числе в области решения вопросов городского значения;</w:t>
      </w:r>
    </w:p>
    <w:p w:rsidR="00967957" w:rsidRPr="00B331E3" w:rsidRDefault="00967957" w:rsidP="00907DFC">
      <w:pPr>
        <w:pStyle w:val="aa"/>
        <w:widowControl w:val="0"/>
        <w:numPr>
          <w:ilvl w:val="0"/>
          <w:numId w:val="11"/>
        </w:numPr>
        <w:tabs>
          <w:tab w:val="left" w:pos="993"/>
        </w:tabs>
        <w:ind w:left="0" w:firstLine="709"/>
        <w:jc w:val="both"/>
        <w:rPr>
          <w:rFonts w:ascii="Times New Roman" w:hAnsi="Times New Roman" w:cs="Times New Roman"/>
          <w:sz w:val="28"/>
          <w:szCs w:val="28"/>
        </w:rPr>
      </w:pPr>
      <w:r w:rsidRPr="00B331E3">
        <w:rPr>
          <w:rFonts w:ascii="Times New Roman" w:hAnsi="Times New Roman"/>
          <w:sz w:val="28"/>
          <w:szCs w:val="28"/>
        </w:rPr>
        <w:t>расширение мероприятий, направленных на снижение административных барьеров и стимулирование конкуренции в мало</w:t>
      </w:r>
      <w:r w:rsidR="006E436B" w:rsidRPr="00B331E3">
        <w:rPr>
          <w:rFonts w:ascii="Times New Roman" w:hAnsi="Times New Roman"/>
          <w:sz w:val="28"/>
          <w:szCs w:val="28"/>
        </w:rPr>
        <w:t>м</w:t>
      </w:r>
      <w:r w:rsidR="006E436B" w:rsidRPr="00B331E3">
        <w:rPr>
          <w:rFonts w:ascii="Times New Roman" w:hAnsi="Times New Roman"/>
          <w:sz w:val="28"/>
          <w:szCs w:val="28"/>
        </w:rPr>
        <w:br/>
        <w:t>и среднем предпринимательстве;</w:t>
      </w:r>
    </w:p>
    <w:p w:rsidR="006E436B" w:rsidRPr="00B331E3" w:rsidRDefault="006E436B" w:rsidP="00907DFC">
      <w:pPr>
        <w:pStyle w:val="aa"/>
        <w:widowControl w:val="0"/>
        <w:numPr>
          <w:ilvl w:val="0"/>
          <w:numId w:val="11"/>
        </w:numPr>
        <w:tabs>
          <w:tab w:val="left" w:pos="993"/>
        </w:tabs>
        <w:ind w:left="0" w:firstLine="709"/>
        <w:jc w:val="both"/>
        <w:rPr>
          <w:rFonts w:ascii="Times New Roman" w:hAnsi="Times New Roman" w:cs="Times New Roman"/>
          <w:sz w:val="28"/>
          <w:szCs w:val="28"/>
        </w:rPr>
      </w:pPr>
      <w:r w:rsidRPr="00B331E3">
        <w:rPr>
          <w:rFonts w:ascii="Times New Roman" w:hAnsi="Times New Roman" w:cs="Times New Roman"/>
          <w:spacing w:val="1"/>
          <w:sz w:val="28"/>
          <w:szCs w:val="28"/>
        </w:rPr>
        <w:t>оказание финансовой и имущественной поддержки субъектам малого и среднего предпринимательства.</w:t>
      </w:r>
    </w:p>
    <w:p w:rsidR="003F624E" w:rsidRPr="00B331E3" w:rsidRDefault="003F624E" w:rsidP="00907DFC">
      <w:pPr>
        <w:pStyle w:val="aa"/>
        <w:widowControl w:val="0"/>
        <w:numPr>
          <w:ilvl w:val="0"/>
          <w:numId w:val="5"/>
        </w:numPr>
        <w:tabs>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Обеспечение участия города Красноярска в реализации национальных проектов «Малое и среднее предпринимательство и поддержка», «Международная кооперация и экспорт».</w:t>
      </w:r>
    </w:p>
    <w:p w:rsidR="003F624E" w:rsidRPr="00B331E3" w:rsidRDefault="00F5541E" w:rsidP="00907DFC">
      <w:pPr>
        <w:pStyle w:val="aa"/>
        <w:widowControl w:val="0"/>
        <w:numPr>
          <w:ilvl w:val="0"/>
          <w:numId w:val="5"/>
        </w:numPr>
        <w:tabs>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Развитие потребительского рынка</w:t>
      </w:r>
      <w:r w:rsidR="003F624E" w:rsidRPr="00B331E3">
        <w:rPr>
          <w:rFonts w:ascii="Times New Roman" w:hAnsi="Times New Roman" w:cs="Times New Roman"/>
          <w:sz w:val="28"/>
          <w:szCs w:val="28"/>
        </w:rPr>
        <w:t>:</w:t>
      </w:r>
    </w:p>
    <w:p w:rsidR="00A55E29" w:rsidRPr="00B331E3" w:rsidRDefault="00A55E29" w:rsidP="00A55E29">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создание условий для комплексного развития торговой инфраструктуры с использованием различных форматов торговли в целях обеспечения доступности социально значимых продовольственных товаров для населения, а также логистической инфраструктуры, включающей строительство и развитие оптово–распределительных центров;</w:t>
      </w:r>
    </w:p>
    <w:p w:rsidR="00A55E29" w:rsidRPr="00B331E3" w:rsidRDefault="00A55E29" w:rsidP="00A55E29">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содействие развитию новых востребованных форматов заведений общественного питания, цифровых сервисов и служб доставки, а также строительству объектов обслуживания населения, в том числе гостиниц мирового уровня, аквапарка;</w:t>
      </w:r>
    </w:p>
    <w:p w:rsidR="00F5541E" w:rsidRPr="00B331E3" w:rsidRDefault="00F5541E"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создание условий для развития местных торговых сетей, имеющих устойчивые связи с местными товаропроизводителями, в том числе развитие товаропроводящих сетей для реализации продукции местных товаропроизводителей;</w:t>
      </w:r>
    </w:p>
    <w:p w:rsidR="00A55E29" w:rsidRPr="00B331E3" w:rsidRDefault="00A55E29" w:rsidP="00A55E29">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 xml:space="preserve">развитие ярмарочной торговли на оборудованных и оформленных торговых площадках с привлечением к участию местных товаропроизводителей с целью обеспечения населения продовольственными товарами по ценам производителя; </w:t>
      </w:r>
    </w:p>
    <w:p w:rsidR="00A55E29" w:rsidRPr="00B331E3" w:rsidRDefault="00A55E29" w:rsidP="00A55E29">
      <w:pPr>
        <w:numPr>
          <w:ilvl w:val="0"/>
          <w:numId w:val="11"/>
        </w:numPr>
        <w:tabs>
          <w:tab w:val="left" w:pos="993"/>
        </w:tabs>
        <w:autoSpaceDE/>
        <w:autoSpaceDN/>
        <w:adjustRightInd/>
        <w:ind w:left="0" w:firstLine="709"/>
        <w:contextualSpacing/>
        <w:jc w:val="both"/>
        <w:rPr>
          <w:rFonts w:ascii="Times New Roman" w:eastAsiaTheme="minorHAnsi" w:hAnsi="Times New Roman" w:cs="Calibri"/>
          <w:sz w:val="28"/>
          <w:szCs w:val="28"/>
          <w:lang w:eastAsia="en-US"/>
        </w:rPr>
      </w:pPr>
      <w:r w:rsidRPr="00B331E3">
        <w:rPr>
          <w:rFonts w:ascii="Times New Roman" w:eastAsiaTheme="minorHAnsi" w:hAnsi="Times New Roman" w:cs="Calibri"/>
          <w:sz w:val="28"/>
          <w:szCs w:val="28"/>
          <w:lang w:eastAsia="en-US"/>
        </w:rPr>
        <w:t>содействие развитию конкуренции в торговле, общественном</w:t>
      </w:r>
      <w:r w:rsidRPr="00B331E3">
        <w:rPr>
          <w:rFonts w:ascii="Times New Roman" w:eastAsiaTheme="minorHAnsi" w:hAnsi="Times New Roman" w:cs="Calibri"/>
          <w:color w:val="0070C0"/>
          <w:sz w:val="28"/>
          <w:szCs w:val="28"/>
          <w:lang w:eastAsia="en-US"/>
        </w:rPr>
        <w:t xml:space="preserve"> </w:t>
      </w:r>
      <w:r w:rsidRPr="00B331E3">
        <w:rPr>
          <w:rFonts w:ascii="Times New Roman" w:eastAsiaTheme="minorHAnsi" w:hAnsi="Times New Roman" w:cs="Calibri"/>
          <w:sz w:val="28"/>
          <w:szCs w:val="28"/>
          <w:lang w:eastAsia="en-US"/>
        </w:rPr>
        <w:lastRenderedPageBreak/>
        <w:t>питании, на рынке услуг, а также достижении высоких стандартов качества предоставляемых услуг с использованием цифровых технологий.</w:t>
      </w:r>
    </w:p>
    <w:p w:rsidR="00C536A5" w:rsidRPr="00B331E3" w:rsidRDefault="00C536A5" w:rsidP="00907DFC">
      <w:pPr>
        <w:pStyle w:val="aa"/>
        <w:widowControl w:val="0"/>
        <w:numPr>
          <w:ilvl w:val="0"/>
          <w:numId w:val="5"/>
        </w:numPr>
        <w:tabs>
          <w:tab w:val="left" w:pos="1134"/>
        </w:tabs>
        <w:ind w:left="0" w:firstLine="709"/>
        <w:jc w:val="both"/>
        <w:rPr>
          <w:rFonts w:ascii="Times New Roman" w:hAnsi="Times New Roman" w:cs="Times New Roman"/>
          <w:sz w:val="28"/>
          <w:szCs w:val="28"/>
        </w:rPr>
      </w:pPr>
      <w:r w:rsidRPr="00B331E3">
        <w:rPr>
          <w:rFonts w:ascii="Times New Roman" w:hAnsi="Times New Roman" w:cs="Times New Roman"/>
          <w:sz w:val="28"/>
          <w:szCs w:val="28"/>
        </w:rPr>
        <w:t>Создание условий для развития человеческого потенциала города Красноярска:</w:t>
      </w:r>
    </w:p>
    <w:p w:rsidR="00C536A5" w:rsidRPr="00B331E3" w:rsidRDefault="00C536A5" w:rsidP="00907DFC">
      <w:pPr>
        <w:pStyle w:val="aa"/>
        <w:widowControl w:val="0"/>
        <w:numPr>
          <w:ilvl w:val="0"/>
          <w:numId w:val="10"/>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содействие миграционной политике, позволяющей обеспечить дополнительный миграционный прирост и снижение нелегальной трудовой миграции;</w:t>
      </w:r>
    </w:p>
    <w:p w:rsidR="00C536A5" w:rsidRPr="00B331E3" w:rsidRDefault="00C536A5" w:rsidP="00907DFC">
      <w:pPr>
        <w:pStyle w:val="aa"/>
        <w:widowControl w:val="0"/>
        <w:numPr>
          <w:ilvl w:val="0"/>
          <w:numId w:val="10"/>
        </w:numPr>
        <w:tabs>
          <w:tab w:val="left" w:pos="993"/>
        </w:tabs>
        <w:ind w:left="0" w:firstLine="709"/>
        <w:jc w:val="both"/>
        <w:rPr>
          <w:rFonts w:ascii="Times New Roman" w:hAnsi="Times New Roman" w:cs="Times New Roman"/>
          <w:sz w:val="28"/>
          <w:szCs w:val="28"/>
        </w:rPr>
      </w:pPr>
      <w:r w:rsidRPr="00B331E3">
        <w:rPr>
          <w:rFonts w:ascii="Times New Roman" w:hAnsi="Times New Roman"/>
          <w:sz w:val="28"/>
          <w:szCs w:val="28"/>
        </w:rPr>
        <w:t>снижение уровня скрытой безработицы и стимулирования создания рабочих ме</w:t>
      </w:r>
      <w:proofErr w:type="gramStart"/>
      <w:r w:rsidRPr="00B331E3">
        <w:rPr>
          <w:rFonts w:ascii="Times New Roman" w:hAnsi="Times New Roman"/>
          <w:sz w:val="28"/>
          <w:szCs w:val="28"/>
        </w:rPr>
        <w:t>ст в сф</w:t>
      </w:r>
      <w:proofErr w:type="gramEnd"/>
      <w:r w:rsidRPr="00B331E3">
        <w:rPr>
          <w:rFonts w:ascii="Times New Roman" w:hAnsi="Times New Roman"/>
          <w:sz w:val="28"/>
          <w:szCs w:val="28"/>
        </w:rPr>
        <w:t xml:space="preserve">ере малого бизнеса и </w:t>
      </w:r>
      <w:proofErr w:type="spellStart"/>
      <w:r w:rsidRPr="00B331E3">
        <w:rPr>
          <w:rFonts w:ascii="Times New Roman" w:hAnsi="Times New Roman"/>
          <w:sz w:val="28"/>
          <w:szCs w:val="28"/>
        </w:rPr>
        <w:t>самозанятости</w:t>
      </w:r>
      <w:proofErr w:type="spellEnd"/>
      <w:r w:rsidRPr="00B331E3">
        <w:rPr>
          <w:rFonts w:ascii="Times New Roman" w:hAnsi="Times New Roman"/>
          <w:sz w:val="28"/>
          <w:szCs w:val="28"/>
        </w:rPr>
        <w:t xml:space="preserve"> населения;</w:t>
      </w:r>
    </w:p>
    <w:p w:rsidR="00C536A5" w:rsidRPr="00B331E3" w:rsidRDefault="00C536A5" w:rsidP="00907DFC">
      <w:pPr>
        <w:pStyle w:val="aa"/>
        <w:widowControl w:val="0"/>
        <w:numPr>
          <w:ilvl w:val="0"/>
          <w:numId w:val="11"/>
        </w:numPr>
        <w:tabs>
          <w:tab w:val="left" w:pos="993"/>
        </w:tabs>
        <w:ind w:left="0" w:firstLine="709"/>
        <w:jc w:val="both"/>
        <w:rPr>
          <w:sz w:val="28"/>
          <w:szCs w:val="28"/>
        </w:rPr>
      </w:pPr>
      <w:r w:rsidRPr="00B331E3">
        <w:rPr>
          <w:rFonts w:ascii="Times New Roman" w:hAnsi="Times New Roman"/>
          <w:sz w:val="28"/>
          <w:szCs w:val="28"/>
        </w:rPr>
        <w:t xml:space="preserve">содействие развитию предпринимательства и </w:t>
      </w:r>
      <w:proofErr w:type="spellStart"/>
      <w:r w:rsidRPr="00B331E3">
        <w:rPr>
          <w:rFonts w:ascii="Times New Roman" w:hAnsi="Times New Roman"/>
          <w:sz w:val="28"/>
          <w:szCs w:val="28"/>
        </w:rPr>
        <w:t>самозанятости</w:t>
      </w:r>
      <w:proofErr w:type="spellEnd"/>
      <w:r w:rsidRPr="00B331E3">
        <w:rPr>
          <w:rFonts w:ascii="Times New Roman" w:hAnsi="Times New Roman"/>
          <w:sz w:val="28"/>
          <w:szCs w:val="28"/>
        </w:rPr>
        <w:t xml:space="preserve"> среди населения с ограниченными физическими возможностями, выпускников высших и средних специальных учебных заведений, попавших под сокращение граждан, молодежи в возрасте до 30 лет.</w:t>
      </w:r>
    </w:p>
    <w:p w:rsidR="00246ABE" w:rsidRPr="00B331E3" w:rsidRDefault="00246ABE" w:rsidP="005B667B">
      <w:pPr>
        <w:ind w:firstLine="709"/>
        <w:jc w:val="both"/>
        <w:rPr>
          <w:rFonts w:ascii="Times New Roman" w:hAnsi="Times New Roman" w:cs="Times New Roman"/>
          <w:sz w:val="28"/>
          <w:szCs w:val="28"/>
        </w:rPr>
      </w:pPr>
      <w:r w:rsidRPr="00B331E3">
        <w:rPr>
          <w:rFonts w:ascii="Times New Roman" w:hAnsi="Times New Roman" w:cs="Times New Roman"/>
          <w:sz w:val="28"/>
          <w:szCs w:val="28"/>
        </w:rPr>
        <w:t>Деятельность департамента экономическо</w:t>
      </w:r>
      <w:r w:rsidR="00D7532E" w:rsidRPr="00B331E3">
        <w:rPr>
          <w:rFonts w:ascii="Times New Roman" w:hAnsi="Times New Roman" w:cs="Times New Roman"/>
          <w:sz w:val="28"/>
          <w:szCs w:val="28"/>
        </w:rPr>
        <w:t>й политики и инвестиционного</w:t>
      </w:r>
      <w:r w:rsidRPr="00B331E3">
        <w:rPr>
          <w:rFonts w:ascii="Times New Roman" w:hAnsi="Times New Roman" w:cs="Times New Roman"/>
          <w:sz w:val="28"/>
          <w:szCs w:val="28"/>
        </w:rPr>
        <w:t xml:space="preserve"> развития администрации города Красноярска в прогнозном периоде будет направлена </w:t>
      </w:r>
      <w:proofErr w:type="gramStart"/>
      <w:r w:rsidRPr="00B331E3">
        <w:rPr>
          <w:rFonts w:ascii="Times New Roman" w:hAnsi="Times New Roman" w:cs="Times New Roman"/>
          <w:sz w:val="28"/>
          <w:szCs w:val="28"/>
        </w:rPr>
        <w:t>на</w:t>
      </w:r>
      <w:proofErr w:type="gramEnd"/>
      <w:r w:rsidRPr="00B331E3">
        <w:rPr>
          <w:rFonts w:ascii="Times New Roman" w:hAnsi="Times New Roman" w:cs="Times New Roman"/>
          <w:sz w:val="28"/>
          <w:szCs w:val="28"/>
        </w:rPr>
        <w:t>:</w:t>
      </w:r>
    </w:p>
    <w:p w:rsidR="00246ABE" w:rsidRPr="00B331E3" w:rsidRDefault="00E23456"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содействие </w:t>
      </w:r>
      <w:r w:rsidR="00246ABE" w:rsidRPr="00B331E3">
        <w:rPr>
          <w:rFonts w:ascii="Times New Roman" w:hAnsi="Times New Roman"/>
          <w:sz w:val="28"/>
          <w:szCs w:val="28"/>
        </w:rPr>
        <w:t>созданию благоприятного предпринимательского климата для ведения бизнеса на территории города Красноярска</w:t>
      </w:r>
      <w:r w:rsidRPr="00B331E3">
        <w:rPr>
          <w:rFonts w:ascii="Times New Roman" w:hAnsi="Times New Roman"/>
          <w:sz w:val="28"/>
          <w:szCs w:val="28"/>
        </w:rPr>
        <w:t>:</w:t>
      </w:r>
    </w:p>
    <w:p w:rsidR="00246ABE" w:rsidRPr="00B331E3" w:rsidRDefault="00E46813" w:rsidP="00907DFC">
      <w:pPr>
        <w:pStyle w:val="aa"/>
        <w:widowControl w:val="0"/>
        <w:numPr>
          <w:ilvl w:val="0"/>
          <w:numId w:val="13"/>
        </w:numPr>
        <w:ind w:left="993" w:hanging="142"/>
        <w:jc w:val="both"/>
        <w:rPr>
          <w:rFonts w:ascii="Times New Roman" w:hAnsi="Times New Roman" w:cs="Times New Roman"/>
          <w:sz w:val="28"/>
          <w:szCs w:val="28"/>
        </w:rPr>
      </w:pPr>
      <w:r w:rsidRPr="00B331E3">
        <w:rPr>
          <w:rFonts w:ascii="Times New Roman" w:hAnsi="Times New Roman" w:cs="Times New Roman"/>
          <w:sz w:val="28"/>
          <w:szCs w:val="28"/>
        </w:rPr>
        <w:t>обеспечение надежного функционирования инфраструктуры поддержки малого и среднего предпринимательства</w:t>
      </w:r>
      <w:r w:rsidR="00E23456" w:rsidRPr="00B331E3">
        <w:rPr>
          <w:rFonts w:ascii="Times New Roman" w:hAnsi="Times New Roman" w:cs="Times New Roman"/>
          <w:sz w:val="28"/>
          <w:szCs w:val="28"/>
        </w:rPr>
        <w:t>;</w:t>
      </w:r>
    </w:p>
    <w:p w:rsidR="00246ABE" w:rsidRPr="00B331E3" w:rsidRDefault="00E23456" w:rsidP="00907DFC">
      <w:pPr>
        <w:pStyle w:val="aa"/>
        <w:widowControl w:val="0"/>
        <w:numPr>
          <w:ilvl w:val="0"/>
          <w:numId w:val="13"/>
        </w:numPr>
        <w:ind w:left="993" w:hanging="142"/>
        <w:jc w:val="both"/>
        <w:rPr>
          <w:rFonts w:ascii="Times New Roman" w:hAnsi="Times New Roman" w:cs="Times New Roman"/>
          <w:sz w:val="28"/>
          <w:szCs w:val="28"/>
        </w:rPr>
      </w:pPr>
      <w:r w:rsidRPr="00B331E3">
        <w:rPr>
          <w:rFonts w:ascii="Times New Roman" w:hAnsi="Times New Roman" w:cs="Times New Roman"/>
          <w:sz w:val="28"/>
          <w:szCs w:val="28"/>
        </w:rPr>
        <w:t xml:space="preserve">оказание </w:t>
      </w:r>
      <w:r w:rsidR="007B06D9" w:rsidRPr="00B331E3">
        <w:rPr>
          <w:rFonts w:ascii="Times New Roman" w:hAnsi="Times New Roman" w:cs="Times New Roman"/>
          <w:sz w:val="28"/>
          <w:szCs w:val="28"/>
        </w:rPr>
        <w:t>ф</w:t>
      </w:r>
      <w:r w:rsidR="00246ABE" w:rsidRPr="00B331E3">
        <w:rPr>
          <w:rFonts w:ascii="Times New Roman" w:hAnsi="Times New Roman" w:cs="Times New Roman"/>
          <w:sz w:val="28"/>
          <w:szCs w:val="28"/>
        </w:rPr>
        <w:t>инансов</w:t>
      </w:r>
      <w:r w:rsidR="007B06D9" w:rsidRPr="00B331E3">
        <w:rPr>
          <w:rFonts w:ascii="Times New Roman" w:hAnsi="Times New Roman" w:cs="Times New Roman"/>
          <w:sz w:val="28"/>
          <w:szCs w:val="28"/>
        </w:rPr>
        <w:t>ой</w:t>
      </w:r>
      <w:r w:rsidR="00246ABE" w:rsidRPr="00B331E3">
        <w:rPr>
          <w:rFonts w:ascii="Times New Roman" w:hAnsi="Times New Roman" w:cs="Times New Roman"/>
          <w:sz w:val="28"/>
          <w:szCs w:val="28"/>
        </w:rPr>
        <w:t xml:space="preserve"> и имущественн</w:t>
      </w:r>
      <w:r w:rsidR="007B06D9" w:rsidRPr="00B331E3">
        <w:rPr>
          <w:rFonts w:ascii="Times New Roman" w:hAnsi="Times New Roman" w:cs="Times New Roman"/>
          <w:sz w:val="28"/>
          <w:szCs w:val="28"/>
        </w:rPr>
        <w:t>ой</w:t>
      </w:r>
      <w:r w:rsidR="00246ABE" w:rsidRPr="00B331E3">
        <w:rPr>
          <w:rFonts w:ascii="Times New Roman" w:hAnsi="Times New Roman" w:cs="Times New Roman"/>
          <w:sz w:val="28"/>
          <w:szCs w:val="28"/>
        </w:rPr>
        <w:t xml:space="preserve"> поддержк</w:t>
      </w:r>
      <w:r w:rsidR="007B06D9" w:rsidRPr="00B331E3">
        <w:rPr>
          <w:rFonts w:ascii="Times New Roman" w:hAnsi="Times New Roman" w:cs="Times New Roman"/>
          <w:sz w:val="28"/>
          <w:szCs w:val="28"/>
        </w:rPr>
        <w:t>и</w:t>
      </w:r>
      <w:r w:rsidR="00246ABE" w:rsidRPr="00B331E3">
        <w:rPr>
          <w:rFonts w:ascii="Times New Roman" w:hAnsi="Times New Roman" w:cs="Times New Roman"/>
          <w:sz w:val="28"/>
          <w:szCs w:val="28"/>
        </w:rPr>
        <w:t xml:space="preserve"> субъект</w:t>
      </w:r>
      <w:r w:rsidR="007B06D9" w:rsidRPr="00B331E3">
        <w:rPr>
          <w:rFonts w:ascii="Times New Roman" w:hAnsi="Times New Roman" w:cs="Times New Roman"/>
          <w:sz w:val="28"/>
          <w:szCs w:val="28"/>
        </w:rPr>
        <w:t>ам</w:t>
      </w:r>
      <w:r w:rsidR="00246ABE" w:rsidRPr="00B331E3">
        <w:rPr>
          <w:rFonts w:ascii="Times New Roman" w:hAnsi="Times New Roman" w:cs="Times New Roman"/>
          <w:sz w:val="28"/>
          <w:szCs w:val="28"/>
        </w:rPr>
        <w:t xml:space="preserve"> малого и среднего предпринимательства</w:t>
      </w:r>
      <w:r w:rsidRPr="00B331E3">
        <w:rPr>
          <w:rFonts w:ascii="Times New Roman" w:hAnsi="Times New Roman" w:cs="Times New Roman"/>
          <w:sz w:val="28"/>
          <w:szCs w:val="28"/>
        </w:rPr>
        <w:t>;</w:t>
      </w:r>
    </w:p>
    <w:p w:rsidR="00246ABE" w:rsidRPr="00B331E3" w:rsidRDefault="00E23456" w:rsidP="00907DFC">
      <w:pPr>
        <w:pStyle w:val="aa"/>
        <w:widowControl w:val="0"/>
        <w:numPr>
          <w:ilvl w:val="0"/>
          <w:numId w:val="13"/>
        </w:numPr>
        <w:ind w:left="993" w:hanging="142"/>
        <w:jc w:val="both"/>
        <w:rPr>
          <w:rFonts w:ascii="Times New Roman" w:hAnsi="Times New Roman" w:cs="Times New Roman"/>
          <w:sz w:val="28"/>
          <w:szCs w:val="28"/>
        </w:rPr>
      </w:pPr>
      <w:r w:rsidRPr="00B331E3">
        <w:rPr>
          <w:rFonts w:ascii="Times New Roman" w:hAnsi="Times New Roman" w:cs="Times New Roman"/>
          <w:sz w:val="28"/>
          <w:szCs w:val="28"/>
        </w:rPr>
        <w:t>организаци</w:t>
      </w:r>
      <w:r w:rsidR="00E30BB0" w:rsidRPr="00B331E3">
        <w:rPr>
          <w:rFonts w:ascii="Times New Roman" w:hAnsi="Times New Roman" w:cs="Times New Roman"/>
          <w:sz w:val="28"/>
          <w:szCs w:val="28"/>
        </w:rPr>
        <w:t>ю</w:t>
      </w:r>
      <w:r w:rsidRPr="00B331E3">
        <w:rPr>
          <w:rFonts w:ascii="Times New Roman" w:hAnsi="Times New Roman" w:cs="Times New Roman"/>
          <w:sz w:val="28"/>
          <w:szCs w:val="28"/>
        </w:rPr>
        <w:t xml:space="preserve"> </w:t>
      </w:r>
      <w:r w:rsidR="00246ABE" w:rsidRPr="00B331E3">
        <w:rPr>
          <w:rFonts w:ascii="Times New Roman" w:hAnsi="Times New Roman" w:cs="Times New Roman"/>
          <w:sz w:val="28"/>
          <w:szCs w:val="28"/>
        </w:rPr>
        <w:t>работы Координационного совета в области развития малого и среднего предпринимательства при Главе города Красноярска</w:t>
      </w:r>
      <w:r w:rsidRPr="00B331E3">
        <w:rPr>
          <w:rFonts w:ascii="Times New Roman" w:hAnsi="Times New Roman" w:cs="Times New Roman"/>
          <w:sz w:val="28"/>
          <w:szCs w:val="28"/>
        </w:rPr>
        <w:t>;</w:t>
      </w:r>
    </w:p>
    <w:p w:rsidR="00246ABE" w:rsidRPr="00B331E3" w:rsidRDefault="00E23456" w:rsidP="00907DFC">
      <w:pPr>
        <w:pStyle w:val="aa"/>
        <w:widowControl w:val="0"/>
        <w:numPr>
          <w:ilvl w:val="0"/>
          <w:numId w:val="13"/>
        </w:numPr>
        <w:ind w:left="993" w:hanging="142"/>
        <w:jc w:val="both"/>
        <w:rPr>
          <w:rFonts w:ascii="Times New Roman" w:hAnsi="Times New Roman" w:cs="Times New Roman"/>
          <w:sz w:val="28"/>
          <w:szCs w:val="28"/>
        </w:rPr>
      </w:pPr>
      <w:r w:rsidRPr="00B331E3">
        <w:rPr>
          <w:rFonts w:ascii="Times New Roman" w:hAnsi="Times New Roman" w:cs="Times New Roman"/>
          <w:sz w:val="28"/>
          <w:szCs w:val="28"/>
        </w:rPr>
        <w:t xml:space="preserve">взаимодействие </w:t>
      </w:r>
      <w:r w:rsidR="00246ABE" w:rsidRPr="00B331E3">
        <w:rPr>
          <w:rFonts w:ascii="Times New Roman" w:hAnsi="Times New Roman" w:cs="Times New Roman"/>
          <w:sz w:val="28"/>
          <w:szCs w:val="28"/>
        </w:rPr>
        <w:t>с Правительством Красноярского края по вопросам поддержки субъектов малого и среднего предпринимательства</w:t>
      </w:r>
      <w:r w:rsidRPr="00B331E3">
        <w:rPr>
          <w:rFonts w:ascii="Times New Roman" w:hAnsi="Times New Roman" w:cs="Times New Roman"/>
          <w:sz w:val="28"/>
          <w:szCs w:val="28"/>
        </w:rPr>
        <w:t>;</w:t>
      </w:r>
    </w:p>
    <w:p w:rsidR="00E46813" w:rsidRPr="00B331E3" w:rsidRDefault="00E46813" w:rsidP="00907DFC">
      <w:pPr>
        <w:pStyle w:val="aa"/>
        <w:widowControl w:val="0"/>
        <w:numPr>
          <w:ilvl w:val="0"/>
          <w:numId w:val="13"/>
        </w:numPr>
        <w:ind w:left="993" w:hanging="142"/>
        <w:jc w:val="both"/>
        <w:rPr>
          <w:rFonts w:ascii="Times New Roman" w:hAnsi="Times New Roman" w:cs="Times New Roman"/>
          <w:sz w:val="28"/>
          <w:szCs w:val="28"/>
        </w:rPr>
      </w:pPr>
      <w:r w:rsidRPr="00B331E3">
        <w:rPr>
          <w:rFonts w:ascii="Times New Roman" w:hAnsi="Times New Roman" w:cs="Times New Roman"/>
          <w:sz w:val="28"/>
          <w:szCs w:val="28"/>
        </w:rPr>
        <w:t>увеличение числа населения, занятого в малом и среднем предпринимательстве;</w:t>
      </w:r>
    </w:p>
    <w:p w:rsidR="00B9391A" w:rsidRPr="00B331E3" w:rsidRDefault="00E23456" w:rsidP="00907DFC">
      <w:pPr>
        <w:pStyle w:val="aa"/>
        <w:widowControl w:val="0"/>
        <w:numPr>
          <w:ilvl w:val="0"/>
          <w:numId w:val="13"/>
        </w:numPr>
        <w:ind w:left="993" w:hanging="142"/>
        <w:jc w:val="both"/>
        <w:rPr>
          <w:rFonts w:ascii="Times New Roman" w:hAnsi="Times New Roman" w:cs="Times New Roman"/>
          <w:sz w:val="28"/>
          <w:szCs w:val="28"/>
        </w:rPr>
      </w:pPr>
      <w:r w:rsidRPr="00B331E3">
        <w:rPr>
          <w:rFonts w:ascii="Times New Roman" w:hAnsi="Times New Roman" w:cs="Times New Roman"/>
          <w:sz w:val="28"/>
          <w:szCs w:val="28"/>
        </w:rPr>
        <w:t>презентаци</w:t>
      </w:r>
      <w:r w:rsidR="00E46813" w:rsidRPr="00B331E3">
        <w:rPr>
          <w:rFonts w:ascii="Times New Roman" w:hAnsi="Times New Roman" w:cs="Times New Roman"/>
          <w:sz w:val="28"/>
          <w:szCs w:val="28"/>
        </w:rPr>
        <w:t>я</w:t>
      </w:r>
      <w:r w:rsidRPr="00B331E3">
        <w:rPr>
          <w:rFonts w:ascii="Times New Roman" w:hAnsi="Times New Roman" w:cs="Times New Roman"/>
          <w:sz w:val="28"/>
          <w:szCs w:val="28"/>
        </w:rPr>
        <w:t xml:space="preserve"> </w:t>
      </w:r>
      <w:r w:rsidR="0064226A" w:rsidRPr="00B331E3">
        <w:rPr>
          <w:rFonts w:ascii="Times New Roman" w:hAnsi="Times New Roman" w:cs="Times New Roman"/>
          <w:sz w:val="28"/>
          <w:szCs w:val="28"/>
        </w:rPr>
        <w:t xml:space="preserve">инфраструктурного и инвестиционного </w:t>
      </w:r>
      <w:r w:rsidR="00E46813" w:rsidRPr="00B331E3">
        <w:rPr>
          <w:rFonts w:ascii="Times New Roman" w:hAnsi="Times New Roman" w:cs="Times New Roman"/>
          <w:sz w:val="28"/>
          <w:szCs w:val="28"/>
        </w:rPr>
        <w:t xml:space="preserve">потенциала </w:t>
      </w:r>
      <w:r w:rsidR="0064226A" w:rsidRPr="00B331E3">
        <w:rPr>
          <w:rFonts w:ascii="Times New Roman" w:hAnsi="Times New Roman" w:cs="Times New Roman"/>
          <w:sz w:val="28"/>
          <w:szCs w:val="28"/>
        </w:rPr>
        <w:t>развития города с использованием инновационных технологий</w:t>
      </w:r>
      <w:r w:rsidR="006A08C6" w:rsidRPr="00B331E3">
        <w:rPr>
          <w:rFonts w:ascii="Times New Roman" w:hAnsi="Times New Roman" w:cs="Times New Roman"/>
          <w:sz w:val="28"/>
          <w:szCs w:val="28"/>
        </w:rPr>
        <w:t>;</w:t>
      </w:r>
    </w:p>
    <w:p w:rsidR="00246ABE" w:rsidRPr="00B331E3" w:rsidRDefault="00446A8B" w:rsidP="00907DFC">
      <w:pPr>
        <w:pStyle w:val="aa"/>
        <w:widowControl w:val="0"/>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осуществление </w:t>
      </w:r>
      <w:r w:rsidR="00246ABE" w:rsidRPr="00B331E3">
        <w:rPr>
          <w:rFonts w:ascii="Times New Roman" w:hAnsi="Times New Roman"/>
          <w:sz w:val="28"/>
          <w:szCs w:val="28"/>
        </w:rPr>
        <w:t>анализа социально</w:t>
      </w:r>
      <w:r w:rsidR="005301A4" w:rsidRPr="00B331E3">
        <w:rPr>
          <w:rFonts w:ascii="Times New Roman" w:hAnsi="Times New Roman"/>
          <w:sz w:val="28"/>
          <w:szCs w:val="28"/>
        </w:rPr>
        <w:t>–</w:t>
      </w:r>
      <w:r w:rsidR="00246ABE" w:rsidRPr="00B331E3">
        <w:rPr>
          <w:rFonts w:ascii="Times New Roman" w:hAnsi="Times New Roman"/>
          <w:sz w:val="28"/>
          <w:szCs w:val="28"/>
        </w:rPr>
        <w:t xml:space="preserve">экономической ситуации в городе, организация работы по </w:t>
      </w:r>
      <w:r w:rsidR="0069195B" w:rsidRPr="00B331E3">
        <w:rPr>
          <w:rFonts w:ascii="Times New Roman" w:hAnsi="Times New Roman"/>
          <w:sz w:val="28"/>
          <w:szCs w:val="28"/>
        </w:rPr>
        <w:t>выполнению</w:t>
      </w:r>
      <w:r w:rsidR="00C5016C" w:rsidRPr="00B331E3">
        <w:rPr>
          <w:rFonts w:ascii="Times New Roman" w:hAnsi="Times New Roman"/>
          <w:sz w:val="28"/>
          <w:szCs w:val="28"/>
        </w:rPr>
        <w:t xml:space="preserve"> </w:t>
      </w:r>
      <w:r w:rsidR="00C5016C" w:rsidRPr="00B331E3">
        <w:rPr>
          <w:rFonts w:ascii="Times New Roman" w:hAnsi="Times New Roman"/>
          <w:sz w:val="28"/>
          <w:szCs w:val="30"/>
        </w:rPr>
        <w:t>плана мероприятий по реализации стратегии социально</w:t>
      </w:r>
      <w:r w:rsidR="005301A4" w:rsidRPr="00B331E3">
        <w:rPr>
          <w:rFonts w:ascii="Times New Roman" w:hAnsi="Times New Roman"/>
          <w:sz w:val="28"/>
          <w:szCs w:val="30"/>
        </w:rPr>
        <w:t>–</w:t>
      </w:r>
      <w:r w:rsidR="00C5016C" w:rsidRPr="00B331E3">
        <w:rPr>
          <w:rFonts w:ascii="Times New Roman" w:hAnsi="Times New Roman"/>
          <w:sz w:val="28"/>
          <w:szCs w:val="30"/>
        </w:rPr>
        <w:t>экономического развития города Красноярска до 2030 года</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привлечение </w:t>
      </w:r>
      <w:r w:rsidR="00246ABE" w:rsidRPr="00B331E3">
        <w:rPr>
          <w:rFonts w:ascii="Times New Roman" w:hAnsi="Times New Roman"/>
          <w:sz w:val="28"/>
          <w:szCs w:val="28"/>
        </w:rPr>
        <w:t>предпринимательского сообщества к решению общегородских вопросов</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формирование </w:t>
      </w:r>
      <w:r w:rsidR="00246ABE" w:rsidRPr="00B331E3">
        <w:rPr>
          <w:rFonts w:ascii="Times New Roman" w:hAnsi="Times New Roman"/>
          <w:sz w:val="28"/>
          <w:szCs w:val="28"/>
        </w:rPr>
        <w:t>тарифной политики администрации города</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определение </w:t>
      </w:r>
      <w:r w:rsidR="00246ABE" w:rsidRPr="00B331E3">
        <w:rPr>
          <w:rFonts w:ascii="Times New Roman" w:hAnsi="Times New Roman"/>
          <w:sz w:val="28"/>
          <w:szCs w:val="28"/>
        </w:rPr>
        <w:t>условий и порядка деятельности муниципальных предприятий и учреждений в части финансово</w:t>
      </w:r>
      <w:r w:rsidR="005301A4" w:rsidRPr="00B331E3">
        <w:rPr>
          <w:rFonts w:ascii="Times New Roman" w:hAnsi="Times New Roman"/>
          <w:sz w:val="28"/>
          <w:szCs w:val="28"/>
        </w:rPr>
        <w:t>–</w:t>
      </w:r>
      <w:r w:rsidR="00246ABE" w:rsidRPr="00B331E3">
        <w:rPr>
          <w:rFonts w:ascii="Times New Roman" w:hAnsi="Times New Roman"/>
          <w:sz w:val="28"/>
          <w:szCs w:val="28"/>
        </w:rPr>
        <w:t>хозяйственной деятельности</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разработку </w:t>
      </w:r>
      <w:r w:rsidR="00246ABE" w:rsidRPr="00B331E3">
        <w:rPr>
          <w:rFonts w:ascii="Times New Roman" w:hAnsi="Times New Roman"/>
          <w:sz w:val="28"/>
          <w:szCs w:val="28"/>
        </w:rPr>
        <w:t>и реализацию основных направлений налоговой политики на территории города</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формирование </w:t>
      </w:r>
      <w:r w:rsidR="00246ABE" w:rsidRPr="00B331E3">
        <w:rPr>
          <w:rFonts w:ascii="Times New Roman" w:hAnsi="Times New Roman"/>
          <w:sz w:val="28"/>
          <w:szCs w:val="28"/>
        </w:rPr>
        <w:t>экономически обоснованной инвестиционной политики за счет различных источников финансирования</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lastRenderedPageBreak/>
        <w:t xml:space="preserve">обеспечение </w:t>
      </w:r>
      <w:r w:rsidR="00246ABE" w:rsidRPr="00B331E3">
        <w:rPr>
          <w:rFonts w:ascii="Times New Roman" w:hAnsi="Times New Roman"/>
          <w:sz w:val="28"/>
          <w:szCs w:val="28"/>
        </w:rPr>
        <w:t>реализации полномочий администрации города в области социально</w:t>
      </w:r>
      <w:r w:rsidR="005301A4" w:rsidRPr="00B331E3">
        <w:rPr>
          <w:rFonts w:ascii="Times New Roman" w:hAnsi="Times New Roman"/>
          <w:sz w:val="28"/>
          <w:szCs w:val="28"/>
        </w:rPr>
        <w:t>–</w:t>
      </w:r>
      <w:r w:rsidR="00246ABE" w:rsidRPr="00B331E3">
        <w:rPr>
          <w:rFonts w:ascii="Times New Roman" w:hAnsi="Times New Roman"/>
          <w:sz w:val="28"/>
          <w:szCs w:val="28"/>
        </w:rPr>
        <w:t>трудовых отношений</w:t>
      </w:r>
      <w:r w:rsidRPr="00B331E3">
        <w:rPr>
          <w:rFonts w:ascii="Times New Roman" w:hAnsi="Times New Roman"/>
          <w:sz w:val="28"/>
          <w:szCs w:val="28"/>
        </w:rPr>
        <w:t>;</w:t>
      </w:r>
    </w:p>
    <w:p w:rsidR="00246ABE" w:rsidRPr="00B331E3" w:rsidRDefault="00446A8B" w:rsidP="00907DFC">
      <w:pPr>
        <w:pStyle w:val="aa"/>
        <w:numPr>
          <w:ilvl w:val="0"/>
          <w:numId w:val="11"/>
        </w:numPr>
        <w:tabs>
          <w:tab w:val="left" w:pos="993"/>
        </w:tabs>
        <w:ind w:left="0" w:firstLine="709"/>
        <w:jc w:val="both"/>
        <w:rPr>
          <w:rFonts w:ascii="Times New Roman" w:hAnsi="Times New Roman"/>
          <w:sz w:val="28"/>
          <w:szCs w:val="28"/>
        </w:rPr>
      </w:pPr>
      <w:r w:rsidRPr="00B331E3">
        <w:rPr>
          <w:rFonts w:ascii="Times New Roman" w:hAnsi="Times New Roman"/>
          <w:sz w:val="28"/>
          <w:szCs w:val="28"/>
        </w:rPr>
        <w:t xml:space="preserve">создание </w:t>
      </w:r>
      <w:r w:rsidR="00246ABE" w:rsidRPr="00B331E3">
        <w:rPr>
          <w:rFonts w:ascii="Times New Roman" w:hAnsi="Times New Roman"/>
          <w:sz w:val="28"/>
          <w:szCs w:val="28"/>
        </w:rPr>
        <w:t>условий для обеспечения жителей городского округа услугами общественного питания, торговли и бытового обслуживания.</w:t>
      </w:r>
    </w:p>
    <w:p w:rsidR="00AA2130" w:rsidRPr="003F699F" w:rsidRDefault="00AA2130" w:rsidP="00AA2130">
      <w:pPr>
        <w:pStyle w:val="aa"/>
        <w:tabs>
          <w:tab w:val="left" w:pos="993"/>
        </w:tabs>
        <w:ind w:left="709"/>
        <w:jc w:val="both"/>
        <w:rPr>
          <w:rFonts w:ascii="Times New Roman" w:hAnsi="Times New Roman"/>
          <w:sz w:val="24"/>
          <w:szCs w:val="28"/>
        </w:rPr>
      </w:pPr>
    </w:p>
    <w:p w:rsidR="003F699F" w:rsidRPr="003F699F" w:rsidRDefault="003F699F" w:rsidP="00AA2130">
      <w:pPr>
        <w:pStyle w:val="aa"/>
        <w:tabs>
          <w:tab w:val="left" w:pos="993"/>
        </w:tabs>
        <w:ind w:left="709"/>
        <w:jc w:val="both"/>
        <w:rPr>
          <w:rFonts w:ascii="Times New Roman" w:hAnsi="Times New Roman"/>
          <w:sz w:val="24"/>
          <w:szCs w:val="28"/>
        </w:rPr>
      </w:pPr>
    </w:p>
    <w:p w:rsidR="005E52C5" w:rsidRPr="005E52C5" w:rsidRDefault="005E52C5" w:rsidP="005E52C5">
      <w:pPr>
        <w:widowControl/>
        <w:autoSpaceDE/>
        <w:autoSpaceDN/>
        <w:adjustRightInd/>
        <w:jc w:val="both"/>
        <w:rPr>
          <w:rFonts w:ascii="Times New Roman" w:eastAsia="Times New Roman" w:hAnsi="Times New Roman" w:cs="Times New Roman"/>
          <w:color w:val="000000"/>
          <w:spacing w:val="-3"/>
          <w:sz w:val="28"/>
          <w:szCs w:val="27"/>
        </w:rPr>
      </w:pPr>
      <w:r w:rsidRPr="005E52C5">
        <w:rPr>
          <w:rFonts w:ascii="Times New Roman" w:eastAsia="Times New Roman" w:hAnsi="Times New Roman" w:cs="Times New Roman"/>
          <w:color w:val="000000"/>
          <w:spacing w:val="-3"/>
          <w:sz w:val="28"/>
          <w:szCs w:val="27"/>
        </w:rPr>
        <w:t xml:space="preserve">Заместитель Главы города – </w:t>
      </w:r>
    </w:p>
    <w:p w:rsidR="005E52C5" w:rsidRPr="005E52C5" w:rsidRDefault="005E52C5" w:rsidP="005E52C5">
      <w:pPr>
        <w:widowControl/>
        <w:autoSpaceDE/>
        <w:autoSpaceDN/>
        <w:adjustRightInd/>
        <w:jc w:val="both"/>
        <w:rPr>
          <w:rFonts w:ascii="Times New Roman" w:eastAsia="Times New Roman" w:hAnsi="Times New Roman" w:cs="Times New Roman"/>
          <w:color w:val="000000"/>
          <w:spacing w:val="-3"/>
          <w:sz w:val="28"/>
          <w:szCs w:val="27"/>
        </w:rPr>
      </w:pPr>
      <w:r w:rsidRPr="005E52C5">
        <w:rPr>
          <w:rFonts w:ascii="Times New Roman" w:eastAsia="Times New Roman" w:hAnsi="Times New Roman" w:cs="Times New Roman"/>
          <w:color w:val="000000"/>
          <w:spacing w:val="-3"/>
          <w:sz w:val="28"/>
          <w:szCs w:val="27"/>
        </w:rPr>
        <w:t xml:space="preserve">руководитель департамента </w:t>
      </w:r>
    </w:p>
    <w:p w:rsidR="005E52C5" w:rsidRPr="005E52C5" w:rsidRDefault="005E52C5" w:rsidP="005E52C5">
      <w:pPr>
        <w:widowControl/>
        <w:autoSpaceDE/>
        <w:autoSpaceDN/>
        <w:adjustRightInd/>
        <w:jc w:val="both"/>
        <w:rPr>
          <w:rFonts w:ascii="Times New Roman" w:eastAsia="Times New Roman" w:hAnsi="Times New Roman" w:cs="Times New Roman"/>
          <w:color w:val="000000"/>
          <w:spacing w:val="-3"/>
          <w:sz w:val="28"/>
          <w:szCs w:val="27"/>
        </w:rPr>
      </w:pPr>
      <w:r w:rsidRPr="005E52C5">
        <w:rPr>
          <w:rFonts w:ascii="Times New Roman" w:eastAsia="Times New Roman" w:hAnsi="Times New Roman" w:cs="Times New Roman"/>
          <w:color w:val="000000"/>
          <w:spacing w:val="-3"/>
          <w:sz w:val="28"/>
          <w:szCs w:val="27"/>
        </w:rPr>
        <w:t xml:space="preserve">экономической политики и </w:t>
      </w:r>
    </w:p>
    <w:p w:rsidR="005E52C5" w:rsidRPr="005E52C5" w:rsidRDefault="005E52C5" w:rsidP="005E52C5">
      <w:pPr>
        <w:widowControl/>
        <w:autoSpaceDE/>
        <w:autoSpaceDN/>
        <w:adjustRightInd/>
        <w:jc w:val="both"/>
        <w:rPr>
          <w:rFonts w:ascii="Times New Roman" w:eastAsia="Times New Roman" w:hAnsi="Times New Roman" w:cs="Times New Roman"/>
          <w:color w:val="000000"/>
          <w:spacing w:val="-3"/>
          <w:sz w:val="28"/>
          <w:szCs w:val="27"/>
        </w:rPr>
      </w:pPr>
      <w:r w:rsidRPr="005E52C5">
        <w:rPr>
          <w:rFonts w:ascii="Times New Roman" w:eastAsia="Times New Roman" w:hAnsi="Times New Roman" w:cs="Times New Roman"/>
          <w:color w:val="000000"/>
          <w:spacing w:val="-3"/>
          <w:sz w:val="28"/>
          <w:szCs w:val="27"/>
        </w:rPr>
        <w:t>инвестиционного развития                                                                 И.Р. Антипина</w:t>
      </w:r>
    </w:p>
    <w:p w:rsidR="00AA2130" w:rsidRDefault="00AA2130" w:rsidP="00AA2130">
      <w:pPr>
        <w:pStyle w:val="aa"/>
        <w:tabs>
          <w:tab w:val="left" w:pos="993"/>
        </w:tabs>
        <w:ind w:left="0"/>
        <w:jc w:val="both"/>
        <w:rPr>
          <w:rFonts w:ascii="Times New Roman" w:hAnsi="Times New Roman"/>
          <w:sz w:val="28"/>
          <w:szCs w:val="28"/>
        </w:rPr>
      </w:pPr>
    </w:p>
    <w:p w:rsidR="00902A7D" w:rsidRPr="006C6A5B" w:rsidRDefault="00902A7D" w:rsidP="00AA2130">
      <w:pPr>
        <w:pStyle w:val="aa"/>
        <w:tabs>
          <w:tab w:val="left" w:pos="993"/>
        </w:tabs>
        <w:ind w:left="0"/>
        <w:jc w:val="both"/>
        <w:rPr>
          <w:rFonts w:ascii="Times New Roman" w:hAnsi="Times New Roman"/>
          <w:sz w:val="28"/>
          <w:szCs w:val="28"/>
        </w:rPr>
      </w:pPr>
    </w:p>
    <w:p w:rsidR="002F2E43" w:rsidRDefault="00902A7D" w:rsidP="002F2E43">
      <w:pPr>
        <w:pStyle w:val="aa"/>
        <w:tabs>
          <w:tab w:val="left" w:pos="993"/>
        </w:tabs>
        <w:ind w:left="0"/>
        <w:jc w:val="both"/>
        <w:rPr>
          <w:rFonts w:ascii="Times New Roman" w:hAnsi="Times New Roman"/>
          <w:i/>
          <w:sz w:val="20"/>
          <w:szCs w:val="20"/>
        </w:rPr>
      </w:pPr>
      <w:r>
        <w:rPr>
          <w:rFonts w:ascii="Times New Roman" w:hAnsi="Times New Roman"/>
          <w:i/>
          <w:sz w:val="20"/>
          <w:szCs w:val="20"/>
        </w:rPr>
        <w:t>Тименцева К.А., 226-12-17</w:t>
      </w:r>
    </w:p>
    <w:p w:rsidR="00902A7D" w:rsidRDefault="00902A7D" w:rsidP="002F2E43">
      <w:pPr>
        <w:pStyle w:val="aa"/>
        <w:tabs>
          <w:tab w:val="left" w:pos="993"/>
        </w:tabs>
        <w:ind w:left="0"/>
        <w:jc w:val="both"/>
        <w:rPr>
          <w:rFonts w:ascii="Times New Roman" w:hAnsi="Times New Roman"/>
          <w:i/>
          <w:sz w:val="20"/>
          <w:szCs w:val="20"/>
        </w:rPr>
      </w:pPr>
      <w:r>
        <w:rPr>
          <w:rFonts w:ascii="Times New Roman" w:hAnsi="Times New Roman"/>
          <w:i/>
          <w:sz w:val="20"/>
          <w:szCs w:val="20"/>
        </w:rPr>
        <w:t>Козырская С.Н., 226-11-02</w:t>
      </w:r>
    </w:p>
    <w:p w:rsidR="00902A7D" w:rsidRDefault="00902A7D" w:rsidP="002F2E43">
      <w:pPr>
        <w:pStyle w:val="aa"/>
        <w:tabs>
          <w:tab w:val="left" w:pos="993"/>
        </w:tabs>
        <w:ind w:left="0"/>
        <w:jc w:val="both"/>
        <w:rPr>
          <w:rFonts w:ascii="Times New Roman" w:hAnsi="Times New Roman"/>
          <w:i/>
          <w:sz w:val="20"/>
          <w:szCs w:val="20"/>
        </w:rPr>
      </w:pPr>
      <w:r>
        <w:rPr>
          <w:rFonts w:ascii="Times New Roman" w:hAnsi="Times New Roman"/>
          <w:i/>
          <w:sz w:val="20"/>
          <w:szCs w:val="20"/>
        </w:rPr>
        <w:t>Федорова Н.В., 226-10-94</w:t>
      </w:r>
    </w:p>
    <w:p w:rsidR="00902A7D" w:rsidRPr="00233369" w:rsidRDefault="00902A7D" w:rsidP="002F2E43">
      <w:pPr>
        <w:pStyle w:val="aa"/>
        <w:tabs>
          <w:tab w:val="left" w:pos="993"/>
        </w:tabs>
        <w:ind w:left="0"/>
        <w:jc w:val="both"/>
        <w:rPr>
          <w:rFonts w:ascii="Times New Roman" w:hAnsi="Times New Roman"/>
          <w:i/>
          <w:sz w:val="20"/>
          <w:szCs w:val="20"/>
        </w:rPr>
      </w:pPr>
    </w:p>
    <w:sectPr w:rsidR="00902A7D" w:rsidRPr="00233369" w:rsidSect="00787764">
      <w:footerReference w:type="default" r:id="rId4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46E" w:rsidRDefault="0002646E" w:rsidP="00565492">
      <w:r>
        <w:separator/>
      </w:r>
    </w:p>
  </w:endnote>
  <w:endnote w:type="continuationSeparator" w:id="0">
    <w:p w:rsidR="0002646E" w:rsidRDefault="0002646E" w:rsidP="0056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00"/>
    <w:family w:val="auto"/>
    <w:pitch w:val="variable"/>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60504"/>
      <w:docPartObj>
        <w:docPartGallery w:val="Page Numbers (Bottom of Page)"/>
        <w:docPartUnique/>
      </w:docPartObj>
    </w:sdtPr>
    <w:sdtContent>
      <w:p w:rsidR="00606465" w:rsidRDefault="00606465">
        <w:pPr>
          <w:pStyle w:val="af"/>
          <w:jc w:val="right"/>
        </w:pPr>
        <w:r>
          <w:fldChar w:fldCharType="begin"/>
        </w:r>
        <w:r>
          <w:instrText>PAGE   \* MERGEFORMAT</w:instrText>
        </w:r>
        <w:r>
          <w:fldChar w:fldCharType="separate"/>
        </w:r>
        <w:r w:rsidR="00381751">
          <w:rPr>
            <w:noProof/>
          </w:rPr>
          <w:t>2</w:t>
        </w:r>
        <w:r>
          <w:fldChar w:fldCharType="end"/>
        </w:r>
      </w:p>
    </w:sdtContent>
  </w:sdt>
  <w:p w:rsidR="00606465" w:rsidRDefault="0060646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46E" w:rsidRDefault="0002646E" w:rsidP="00565492">
      <w:r>
        <w:separator/>
      </w:r>
    </w:p>
  </w:footnote>
  <w:footnote w:type="continuationSeparator" w:id="0">
    <w:p w:rsidR="0002646E" w:rsidRDefault="0002646E" w:rsidP="00565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C62"/>
    <w:multiLevelType w:val="singleLevel"/>
    <w:tmpl w:val="131EA820"/>
    <w:lvl w:ilvl="0">
      <w:start w:val="1"/>
      <w:numFmt w:val="bullet"/>
      <w:pStyle w:val="a"/>
      <w:lvlText w:val=""/>
      <w:lvlJc w:val="left"/>
      <w:pPr>
        <w:tabs>
          <w:tab w:val="num" w:pos="1040"/>
        </w:tabs>
        <w:ind w:left="0" w:firstLine="680"/>
      </w:pPr>
      <w:rPr>
        <w:rFonts w:ascii="Symbol" w:hAnsi="Symbol" w:hint="default"/>
      </w:rPr>
    </w:lvl>
  </w:abstractNum>
  <w:abstractNum w:abstractNumId="1">
    <w:nsid w:val="05B76743"/>
    <w:multiLevelType w:val="hybridMultilevel"/>
    <w:tmpl w:val="7C8C9594"/>
    <w:lvl w:ilvl="0" w:tplc="AAA4F4D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5751B"/>
    <w:multiLevelType w:val="hybridMultilevel"/>
    <w:tmpl w:val="DC7C40D2"/>
    <w:lvl w:ilvl="0" w:tplc="B90814F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C4EAD"/>
    <w:multiLevelType w:val="hybridMultilevel"/>
    <w:tmpl w:val="F0EE9CDC"/>
    <w:lvl w:ilvl="0" w:tplc="E21029A4">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90B1BFB"/>
    <w:multiLevelType w:val="hybridMultilevel"/>
    <w:tmpl w:val="4746AE30"/>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BE63540"/>
    <w:multiLevelType w:val="hybridMultilevel"/>
    <w:tmpl w:val="65CE2AA8"/>
    <w:lvl w:ilvl="0" w:tplc="071619D6">
      <w:start w:val="1"/>
      <w:numFmt w:val="decimal"/>
      <w:lvlText w:val="%1."/>
      <w:lvlJc w:val="left"/>
      <w:pPr>
        <w:ind w:left="2771" w:hanging="360"/>
      </w:pPr>
      <w:rPr>
        <w:rFonts w:cs="Times New Roman CYR"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6">
    <w:nsid w:val="0EF913BE"/>
    <w:multiLevelType w:val="hybridMultilevel"/>
    <w:tmpl w:val="3968BC9E"/>
    <w:lvl w:ilvl="0" w:tplc="E0606CF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3C936B3"/>
    <w:multiLevelType w:val="hybridMultilevel"/>
    <w:tmpl w:val="6A7EBA72"/>
    <w:lvl w:ilvl="0" w:tplc="5C6E537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57503F"/>
    <w:multiLevelType w:val="hybridMultilevel"/>
    <w:tmpl w:val="98BAB21C"/>
    <w:lvl w:ilvl="0" w:tplc="0419000F">
      <w:start w:val="1"/>
      <w:numFmt w:val="decimal"/>
      <w:lvlText w:val="%1."/>
      <w:lvlJc w:val="left"/>
      <w:pPr>
        <w:ind w:left="2345" w:hanging="360"/>
      </w:p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9">
    <w:nsid w:val="1E6C3FDE"/>
    <w:multiLevelType w:val="hybridMultilevel"/>
    <w:tmpl w:val="BA84105E"/>
    <w:lvl w:ilvl="0" w:tplc="A6D273A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117233"/>
    <w:multiLevelType w:val="hybridMultilevel"/>
    <w:tmpl w:val="A89611B8"/>
    <w:lvl w:ilvl="0" w:tplc="CFAC728E">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B2BC9"/>
    <w:multiLevelType w:val="hybridMultilevel"/>
    <w:tmpl w:val="D9401A2E"/>
    <w:lvl w:ilvl="0" w:tplc="E7C2936A">
      <w:start w:val="1"/>
      <w:numFmt w:val="decimal"/>
      <w:lvlText w:val="%1."/>
      <w:lvlJc w:val="left"/>
      <w:pPr>
        <w:ind w:left="759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B771280"/>
    <w:multiLevelType w:val="hybridMultilevel"/>
    <w:tmpl w:val="F06A927C"/>
    <w:lvl w:ilvl="0" w:tplc="BC6027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095F13"/>
    <w:multiLevelType w:val="hybridMultilevel"/>
    <w:tmpl w:val="50D43196"/>
    <w:lvl w:ilvl="0" w:tplc="11F2B698">
      <w:start w:val="1"/>
      <w:numFmt w:val="bullet"/>
      <w:lvlText w:val=""/>
      <w:lvlJc w:val="left"/>
      <w:pPr>
        <w:ind w:left="3763"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D594A66"/>
    <w:multiLevelType w:val="hybridMultilevel"/>
    <w:tmpl w:val="ECF05214"/>
    <w:lvl w:ilvl="0" w:tplc="FFFFFFFF">
      <w:start w:val="1"/>
      <w:numFmt w:val="bullet"/>
      <w:lvlText w:val=""/>
      <w:lvlJc w:val="left"/>
      <w:pPr>
        <w:tabs>
          <w:tab w:val="num" w:pos="800"/>
        </w:tabs>
        <w:ind w:left="800" w:hanging="360"/>
      </w:pPr>
      <w:rPr>
        <w:rFonts w:ascii="Symbol" w:hAnsi="Symbol" w:hint="default"/>
      </w:rPr>
    </w:lvl>
    <w:lvl w:ilvl="1" w:tplc="FFFFFFFF">
      <w:start w:val="1"/>
      <w:numFmt w:val="bullet"/>
      <w:pStyle w:val="a0"/>
      <w:lvlText w:val=""/>
      <w:lvlJc w:val="left"/>
      <w:pPr>
        <w:tabs>
          <w:tab w:val="num" w:pos="1520"/>
        </w:tabs>
        <w:ind w:left="480" w:firstLine="680"/>
      </w:pPr>
      <w:rPr>
        <w:rFonts w:ascii="Symbol" w:hAnsi="Symbol" w:hint="default"/>
      </w:rPr>
    </w:lvl>
    <w:lvl w:ilvl="2" w:tplc="FFFFFFFF">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Wingdings"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Wingdings"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5">
    <w:nsid w:val="43B377F0"/>
    <w:multiLevelType w:val="hybridMultilevel"/>
    <w:tmpl w:val="F440EEB8"/>
    <w:lvl w:ilvl="0" w:tplc="D604D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0801DC"/>
    <w:multiLevelType w:val="hybridMultilevel"/>
    <w:tmpl w:val="FE583E12"/>
    <w:lvl w:ilvl="0" w:tplc="04190011">
      <w:start w:val="1"/>
      <w:numFmt w:val="decimal"/>
      <w:lvlText w:val="%1)"/>
      <w:lvlJc w:val="left"/>
      <w:pPr>
        <w:ind w:left="546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F6D3F5F"/>
    <w:multiLevelType w:val="hybridMultilevel"/>
    <w:tmpl w:val="E1226EC0"/>
    <w:lvl w:ilvl="0" w:tplc="5E344FB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A9179E"/>
    <w:multiLevelType w:val="hybridMultilevel"/>
    <w:tmpl w:val="6D12B698"/>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1AE43B6"/>
    <w:multiLevelType w:val="hybridMultilevel"/>
    <w:tmpl w:val="DBE68A42"/>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8D51CD"/>
    <w:multiLevelType w:val="hybridMultilevel"/>
    <w:tmpl w:val="DD383F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75F1777"/>
    <w:multiLevelType w:val="hybridMultilevel"/>
    <w:tmpl w:val="E7F675AE"/>
    <w:lvl w:ilvl="0" w:tplc="277E70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DA959CD"/>
    <w:multiLevelType w:val="hybridMultilevel"/>
    <w:tmpl w:val="CF023E08"/>
    <w:lvl w:ilvl="0" w:tplc="E2101F5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282602"/>
    <w:multiLevelType w:val="hybridMultilevel"/>
    <w:tmpl w:val="929E562A"/>
    <w:lvl w:ilvl="0" w:tplc="11F2B698">
      <w:start w:val="1"/>
      <w:numFmt w:val="bullet"/>
      <w:lvlText w:val=""/>
      <w:lvlJc w:val="left"/>
      <w:pPr>
        <w:ind w:left="220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6149085D"/>
    <w:multiLevelType w:val="hybridMultilevel"/>
    <w:tmpl w:val="F1FAA1FC"/>
    <w:lvl w:ilvl="0" w:tplc="194E4F3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98615A"/>
    <w:multiLevelType w:val="hybridMultilevel"/>
    <w:tmpl w:val="0DE20244"/>
    <w:lvl w:ilvl="0" w:tplc="D1C4F2D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C172D4"/>
    <w:multiLevelType w:val="hybridMultilevel"/>
    <w:tmpl w:val="08284362"/>
    <w:lvl w:ilvl="0" w:tplc="11F2B69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68217EB5"/>
    <w:multiLevelType w:val="hybridMultilevel"/>
    <w:tmpl w:val="7C8C9594"/>
    <w:lvl w:ilvl="0" w:tplc="AAA4F4D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683CAE"/>
    <w:multiLevelType w:val="hybridMultilevel"/>
    <w:tmpl w:val="5892394C"/>
    <w:lvl w:ilvl="0" w:tplc="A83A3CC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285E1A"/>
    <w:multiLevelType w:val="hybridMultilevel"/>
    <w:tmpl w:val="9FBA2134"/>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B9F74B6"/>
    <w:multiLevelType w:val="hybridMultilevel"/>
    <w:tmpl w:val="715EBF96"/>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E7A7B2E"/>
    <w:multiLevelType w:val="hybridMultilevel"/>
    <w:tmpl w:val="DC182FEA"/>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11B6709"/>
    <w:multiLevelType w:val="hybridMultilevel"/>
    <w:tmpl w:val="4FA02086"/>
    <w:lvl w:ilvl="0" w:tplc="373EA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2B15370"/>
    <w:multiLevelType w:val="hybridMultilevel"/>
    <w:tmpl w:val="57CEF16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nsid w:val="754641D5"/>
    <w:multiLevelType w:val="hybridMultilevel"/>
    <w:tmpl w:val="9F7E1B22"/>
    <w:lvl w:ilvl="0" w:tplc="BD42373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B57905"/>
    <w:multiLevelType w:val="hybridMultilevel"/>
    <w:tmpl w:val="0EA4FB18"/>
    <w:lvl w:ilvl="0" w:tplc="3FC4C5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A0446AA"/>
    <w:multiLevelType w:val="multilevel"/>
    <w:tmpl w:val="2EE0C132"/>
    <w:lvl w:ilvl="0">
      <w:start w:val="1"/>
      <w:numFmt w:val="decimal"/>
      <w:pStyle w:val="1"/>
      <w:lvlText w:val="%1."/>
      <w:lvlJc w:val="left"/>
      <w:pPr>
        <w:tabs>
          <w:tab w:val="num" w:pos="-1800"/>
        </w:tabs>
      </w:pPr>
      <w:rPr>
        <w:rFonts w:cs="Times New Roman" w:hint="default"/>
      </w:rPr>
    </w:lvl>
    <w:lvl w:ilvl="1">
      <w:start w:val="1"/>
      <w:numFmt w:val="decimal"/>
      <w:pStyle w:val="2"/>
      <w:lvlText w:val="%1.%2."/>
      <w:lvlJc w:val="left"/>
      <w:pPr>
        <w:tabs>
          <w:tab w:val="num" w:pos="-1080"/>
        </w:tabs>
      </w:pPr>
      <w:rPr>
        <w:rFonts w:cs="Times New Roman" w:hint="default"/>
      </w:rPr>
    </w:lvl>
    <w:lvl w:ilvl="2">
      <w:start w:val="1"/>
      <w:numFmt w:val="decimal"/>
      <w:pStyle w:val="3"/>
      <w:lvlText w:val="%1.%2.%3."/>
      <w:lvlJc w:val="left"/>
      <w:pPr>
        <w:tabs>
          <w:tab w:val="num" w:pos="0"/>
        </w:tabs>
        <w:ind w:left="-936" w:firstLine="936"/>
      </w:pPr>
      <w:rPr>
        <w:rFonts w:cs="Times New Roman" w:hint="default"/>
      </w:rPr>
    </w:lvl>
    <w:lvl w:ilvl="3">
      <w:start w:val="1"/>
      <w:numFmt w:val="decimal"/>
      <w:pStyle w:val="4"/>
      <w:lvlText w:val="%1.%2.%3.%4."/>
      <w:lvlJc w:val="left"/>
      <w:pPr>
        <w:tabs>
          <w:tab w:val="num" w:pos="284"/>
        </w:tabs>
        <w:ind w:left="737" w:hanging="737"/>
      </w:pPr>
      <w:rPr>
        <w:rFonts w:cs="Times New Roman" w:hint="default"/>
      </w:rPr>
    </w:lvl>
    <w:lvl w:ilvl="4">
      <w:start w:val="1"/>
      <w:numFmt w:val="decimal"/>
      <w:pStyle w:val="5"/>
      <w:lvlText w:val="%1.%2.%3.%4.%5."/>
      <w:lvlJc w:val="left"/>
      <w:pPr>
        <w:tabs>
          <w:tab w:val="num" w:pos="2782"/>
        </w:tabs>
        <w:ind w:left="1774" w:hanging="72"/>
      </w:pPr>
      <w:rPr>
        <w:rFonts w:cs="Times New Roman" w:hint="default"/>
      </w:rPr>
    </w:lvl>
    <w:lvl w:ilvl="5">
      <w:start w:val="1"/>
      <w:numFmt w:val="decimal"/>
      <w:lvlText w:val="%1.%2.%3.%4.%5.%6."/>
      <w:lvlJc w:val="left"/>
      <w:pPr>
        <w:tabs>
          <w:tab w:val="num" w:pos="1440"/>
        </w:tabs>
        <w:ind w:left="576" w:hanging="936"/>
      </w:pPr>
      <w:rPr>
        <w:rFonts w:cs="Times New Roman" w:hint="default"/>
      </w:rPr>
    </w:lvl>
    <w:lvl w:ilvl="6">
      <w:start w:val="1"/>
      <w:numFmt w:val="decimal"/>
      <w:lvlText w:val="%1.%2.%3.%4.%5.%6.%7."/>
      <w:lvlJc w:val="left"/>
      <w:pPr>
        <w:tabs>
          <w:tab w:val="num" w:pos="2160"/>
        </w:tabs>
        <w:ind w:left="1080" w:hanging="1080"/>
      </w:pPr>
      <w:rPr>
        <w:rFonts w:cs="Times New Roman" w:hint="default"/>
      </w:rPr>
    </w:lvl>
    <w:lvl w:ilvl="7">
      <w:start w:val="1"/>
      <w:numFmt w:val="decimal"/>
      <w:lvlText w:val="%1.%2.%3.%4.%5.%6.%7.%8."/>
      <w:lvlJc w:val="left"/>
      <w:pPr>
        <w:tabs>
          <w:tab w:val="num" w:pos="2880"/>
        </w:tabs>
        <w:ind w:left="1584" w:hanging="1224"/>
      </w:pPr>
      <w:rPr>
        <w:rFonts w:cs="Times New Roman" w:hint="default"/>
      </w:rPr>
    </w:lvl>
    <w:lvl w:ilvl="8">
      <w:start w:val="1"/>
      <w:numFmt w:val="decimal"/>
      <w:lvlText w:val="%1.%2.%3.%4.%5.%6.%7.%8.%9."/>
      <w:lvlJc w:val="left"/>
      <w:pPr>
        <w:tabs>
          <w:tab w:val="num" w:pos="3600"/>
        </w:tabs>
        <w:ind w:left="2160" w:hanging="1440"/>
      </w:pPr>
      <w:rPr>
        <w:rFonts w:cs="Times New Roman" w:hint="default"/>
      </w:rPr>
    </w:lvl>
  </w:abstractNum>
  <w:abstractNum w:abstractNumId="37">
    <w:nsid w:val="7A067FE6"/>
    <w:multiLevelType w:val="hybridMultilevel"/>
    <w:tmpl w:val="00FC4566"/>
    <w:lvl w:ilvl="0" w:tplc="6152E2D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3B3A47"/>
    <w:multiLevelType w:val="hybridMultilevel"/>
    <w:tmpl w:val="C4B62E0C"/>
    <w:lvl w:ilvl="0" w:tplc="02CC86B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033604"/>
    <w:multiLevelType w:val="hybridMultilevel"/>
    <w:tmpl w:val="E4B80164"/>
    <w:lvl w:ilvl="0" w:tplc="277E708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B37F4F"/>
    <w:multiLevelType w:val="hybridMultilevel"/>
    <w:tmpl w:val="8FB6ABAC"/>
    <w:lvl w:ilvl="0" w:tplc="277E70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FBC2983"/>
    <w:multiLevelType w:val="hybridMultilevel"/>
    <w:tmpl w:val="98E65FDA"/>
    <w:lvl w:ilvl="0" w:tplc="2798735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6"/>
  </w:num>
  <w:num w:numId="3">
    <w:abstractNumId w:val="0"/>
  </w:num>
  <w:num w:numId="4">
    <w:abstractNumId w:val="35"/>
  </w:num>
  <w:num w:numId="5">
    <w:abstractNumId w:val="11"/>
  </w:num>
  <w:num w:numId="6">
    <w:abstractNumId w:val="13"/>
  </w:num>
  <w:num w:numId="7">
    <w:abstractNumId w:val="20"/>
  </w:num>
  <w:num w:numId="8">
    <w:abstractNumId w:val="10"/>
  </w:num>
  <w:num w:numId="9">
    <w:abstractNumId w:val="30"/>
  </w:num>
  <w:num w:numId="10">
    <w:abstractNumId w:val="26"/>
  </w:num>
  <w:num w:numId="11">
    <w:abstractNumId w:val="23"/>
  </w:num>
  <w:num w:numId="12">
    <w:abstractNumId w:val="23"/>
  </w:num>
  <w:num w:numId="13">
    <w:abstractNumId w:val="4"/>
  </w:num>
  <w:num w:numId="14">
    <w:abstractNumId w:val="17"/>
  </w:num>
  <w:num w:numId="15">
    <w:abstractNumId w:val="34"/>
  </w:num>
  <w:num w:numId="16">
    <w:abstractNumId w:val="27"/>
  </w:num>
  <w:num w:numId="17">
    <w:abstractNumId w:val="12"/>
  </w:num>
  <w:num w:numId="18">
    <w:abstractNumId w:val="37"/>
  </w:num>
  <w:num w:numId="19">
    <w:abstractNumId w:val="38"/>
  </w:num>
  <w:num w:numId="20">
    <w:abstractNumId w:val="22"/>
  </w:num>
  <w:num w:numId="21">
    <w:abstractNumId w:val="28"/>
  </w:num>
  <w:num w:numId="22">
    <w:abstractNumId w:val="8"/>
  </w:num>
  <w:num w:numId="23">
    <w:abstractNumId w:val="18"/>
  </w:num>
  <w:num w:numId="24">
    <w:abstractNumId w:val="41"/>
  </w:num>
  <w:num w:numId="25">
    <w:abstractNumId w:val="23"/>
  </w:num>
  <w:num w:numId="26">
    <w:abstractNumId w:val="7"/>
  </w:num>
  <w:num w:numId="27">
    <w:abstractNumId w:val="6"/>
  </w:num>
  <w:num w:numId="28">
    <w:abstractNumId w:val="29"/>
  </w:num>
  <w:num w:numId="29">
    <w:abstractNumId w:val="31"/>
  </w:num>
  <w:num w:numId="30">
    <w:abstractNumId w:val="19"/>
  </w:num>
  <w:num w:numId="31">
    <w:abstractNumId w:val="24"/>
  </w:num>
  <w:num w:numId="32">
    <w:abstractNumId w:val="25"/>
  </w:num>
  <w:num w:numId="33">
    <w:abstractNumId w:val="3"/>
  </w:num>
  <w:num w:numId="34">
    <w:abstractNumId w:val="2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16"/>
  </w:num>
  <w:num w:numId="38">
    <w:abstractNumId w:val="1"/>
  </w:num>
  <w:num w:numId="39">
    <w:abstractNumId w:val="2"/>
  </w:num>
  <w:num w:numId="40">
    <w:abstractNumId w:val="9"/>
  </w:num>
  <w:num w:numId="41">
    <w:abstractNumId w:val="5"/>
  </w:num>
  <w:num w:numId="42">
    <w:abstractNumId w:val="15"/>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40"/>
  </w:num>
  <w:num w:numId="46">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F3"/>
    <w:rsid w:val="00002A42"/>
    <w:rsid w:val="000035AD"/>
    <w:rsid w:val="00004715"/>
    <w:rsid w:val="00005C28"/>
    <w:rsid w:val="00005F86"/>
    <w:rsid w:val="00006E96"/>
    <w:rsid w:val="00007592"/>
    <w:rsid w:val="00010009"/>
    <w:rsid w:val="00010D98"/>
    <w:rsid w:val="00012328"/>
    <w:rsid w:val="0001512D"/>
    <w:rsid w:val="00015CEA"/>
    <w:rsid w:val="00016930"/>
    <w:rsid w:val="000169E5"/>
    <w:rsid w:val="000173DE"/>
    <w:rsid w:val="00017648"/>
    <w:rsid w:val="00022092"/>
    <w:rsid w:val="000220D8"/>
    <w:rsid w:val="00022219"/>
    <w:rsid w:val="000238E2"/>
    <w:rsid w:val="00023CE1"/>
    <w:rsid w:val="00024EA5"/>
    <w:rsid w:val="000251CE"/>
    <w:rsid w:val="0002646E"/>
    <w:rsid w:val="0002670F"/>
    <w:rsid w:val="0002683C"/>
    <w:rsid w:val="00027136"/>
    <w:rsid w:val="00027A9B"/>
    <w:rsid w:val="00031809"/>
    <w:rsid w:val="000354FF"/>
    <w:rsid w:val="00036439"/>
    <w:rsid w:val="00036E87"/>
    <w:rsid w:val="00037359"/>
    <w:rsid w:val="00037614"/>
    <w:rsid w:val="000402AB"/>
    <w:rsid w:val="00042231"/>
    <w:rsid w:val="00042F85"/>
    <w:rsid w:val="000442B9"/>
    <w:rsid w:val="000451BD"/>
    <w:rsid w:val="00045503"/>
    <w:rsid w:val="000455AD"/>
    <w:rsid w:val="00045777"/>
    <w:rsid w:val="00046549"/>
    <w:rsid w:val="00047932"/>
    <w:rsid w:val="00047B5A"/>
    <w:rsid w:val="00050AED"/>
    <w:rsid w:val="0005318F"/>
    <w:rsid w:val="000547B1"/>
    <w:rsid w:val="00054A9C"/>
    <w:rsid w:val="00054ACB"/>
    <w:rsid w:val="00055186"/>
    <w:rsid w:val="00055C2C"/>
    <w:rsid w:val="0005675C"/>
    <w:rsid w:val="000579C8"/>
    <w:rsid w:val="00060279"/>
    <w:rsid w:val="0006073E"/>
    <w:rsid w:val="0006105D"/>
    <w:rsid w:val="0006187B"/>
    <w:rsid w:val="00061FE6"/>
    <w:rsid w:val="00062A85"/>
    <w:rsid w:val="00062D38"/>
    <w:rsid w:val="00063434"/>
    <w:rsid w:val="000638FA"/>
    <w:rsid w:val="00063930"/>
    <w:rsid w:val="00064398"/>
    <w:rsid w:val="00064A23"/>
    <w:rsid w:val="00064DA8"/>
    <w:rsid w:val="000651F2"/>
    <w:rsid w:val="00065A46"/>
    <w:rsid w:val="00065C4C"/>
    <w:rsid w:val="00066004"/>
    <w:rsid w:val="00066791"/>
    <w:rsid w:val="00066887"/>
    <w:rsid w:val="00066A22"/>
    <w:rsid w:val="000674D9"/>
    <w:rsid w:val="000700B5"/>
    <w:rsid w:val="00070E47"/>
    <w:rsid w:val="000714CE"/>
    <w:rsid w:val="00071B41"/>
    <w:rsid w:val="00071C7B"/>
    <w:rsid w:val="00072728"/>
    <w:rsid w:val="00072AA2"/>
    <w:rsid w:val="0007541D"/>
    <w:rsid w:val="00076AE9"/>
    <w:rsid w:val="000771DE"/>
    <w:rsid w:val="00077301"/>
    <w:rsid w:val="00080F6C"/>
    <w:rsid w:val="000812C0"/>
    <w:rsid w:val="00081980"/>
    <w:rsid w:val="00082352"/>
    <w:rsid w:val="00082BD5"/>
    <w:rsid w:val="00082CF8"/>
    <w:rsid w:val="00082F29"/>
    <w:rsid w:val="00083025"/>
    <w:rsid w:val="00084551"/>
    <w:rsid w:val="00084BF1"/>
    <w:rsid w:val="000856D0"/>
    <w:rsid w:val="00085BA7"/>
    <w:rsid w:val="000865BD"/>
    <w:rsid w:val="00086B78"/>
    <w:rsid w:val="0008791A"/>
    <w:rsid w:val="00087F8A"/>
    <w:rsid w:val="00090EA8"/>
    <w:rsid w:val="00091DF5"/>
    <w:rsid w:val="0009238F"/>
    <w:rsid w:val="00092DCE"/>
    <w:rsid w:val="00092E28"/>
    <w:rsid w:val="00093414"/>
    <w:rsid w:val="000936A4"/>
    <w:rsid w:val="00094114"/>
    <w:rsid w:val="00094735"/>
    <w:rsid w:val="0009486C"/>
    <w:rsid w:val="00096D6D"/>
    <w:rsid w:val="00097149"/>
    <w:rsid w:val="000A0CA6"/>
    <w:rsid w:val="000A13F2"/>
    <w:rsid w:val="000A21C9"/>
    <w:rsid w:val="000A2D0E"/>
    <w:rsid w:val="000A3A4F"/>
    <w:rsid w:val="000A3D6C"/>
    <w:rsid w:val="000A5A85"/>
    <w:rsid w:val="000A5D4C"/>
    <w:rsid w:val="000A727B"/>
    <w:rsid w:val="000B0F1D"/>
    <w:rsid w:val="000B1F5F"/>
    <w:rsid w:val="000B2067"/>
    <w:rsid w:val="000B2B5A"/>
    <w:rsid w:val="000B3098"/>
    <w:rsid w:val="000B44DF"/>
    <w:rsid w:val="000B4C3F"/>
    <w:rsid w:val="000B5AF8"/>
    <w:rsid w:val="000B5F8A"/>
    <w:rsid w:val="000C1B2D"/>
    <w:rsid w:val="000C1BE0"/>
    <w:rsid w:val="000C2B44"/>
    <w:rsid w:val="000C33AD"/>
    <w:rsid w:val="000C4C22"/>
    <w:rsid w:val="000C5890"/>
    <w:rsid w:val="000C5D82"/>
    <w:rsid w:val="000C6857"/>
    <w:rsid w:val="000C6D99"/>
    <w:rsid w:val="000C7694"/>
    <w:rsid w:val="000C790A"/>
    <w:rsid w:val="000D0161"/>
    <w:rsid w:val="000D0A11"/>
    <w:rsid w:val="000D1724"/>
    <w:rsid w:val="000D3849"/>
    <w:rsid w:val="000D4294"/>
    <w:rsid w:val="000D4824"/>
    <w:rsid w:val="000D54E7"/>
    <w:rsid w:val="000D5B36"/>
    <w:rsid w:val="000D5C96"/>
    <w:rsid w:val="000D6488"/>
    <w:rsid w:val="000D77D2"/>
    <w:rsid w:val="000E0D8E"/>
    <w:rsid w:val="000E15FC"/>
    <w:rsid w:val="000E19FB"/>
    <w:rsid w:val="000E2433"/>
    <w:rsid w:val="000E2C75"/>
    <w:rsid w:val="000E354E"/>
    <w:rsid w:val="000E4661"/>
    <w:rsid w:val="000E487A"/>
    <w:rsid w:val="000E4F48"/>
    <w:rsid w:val="000E69B7"/>
    <w:rsid w:val="000E7A72"/>
    <w:rsid w:val="000F20CE"/>
    <w:rsid w:val="000F279D"/>
    <w:rsid w:val="000F3129"/>
    <w:rsid w:val="000F3343"/>
    <w:rsid w:val="000F34B1"/>
    <w:rsid w:val="000F39D0"/>
    <w:rsid w:val="000F4C21"/>
    <w:rsid w:val="000F52A9"/>
    <w:rsid w:val="000F5861"/>
    <w:rsid w:val="000F5A28"/>
    <w:rsid w:val="000F5DA5"/>
    <w:rsid w:val="000F5ED3"/>
    <w:rsid w:val="000F60C8"/>
    <w:rsid w:val="000F7DF9"/>
    <w:rsid w:val="001003FB"/>
    <w:rsid w:val="001007D1"/>
    <w:rsid w:val="001013C6"/>
    <w:rsid w:val="001029D7"/>
    <w:rsid w:val="00104749"/>
    <w:rsid w:val="00105BBB"/>
    <w:rsid w:val="00105C00"/>
    <w:rsid w:val="00106AE3"/>
    <w:rsid w:val="001105B5"/>
    <w:rsid w:val="00110C43"/>
    <w:rsid w:val="00112275"/>
    <w:rsid w:val="0011389A"/>
    <w:rsid w:val="001139E1"/>
    <w:rsid w:val="00113B68"/>
    <w:rsid w:val="00114AA1"/>
    <w:rsid w:val="00115BF2"/>
    <w:rsid w:val="00116034"/>
    <w:rsid w:val="00116844"/>
    <w:rsid w:val="00116A76"/>
    <w:rsid w:val="0011757B"/>
    <w:rsid w:val="00117A76"/>
    <w:rsid w:val="0012047C"/>
    <w:rsid w:val="00121259"/>
    <w:rsid w:val="00122C9C"/>
    <w:rsid w:val="00124ED5"/>
    <w:rsid w:val="00125E92"/>
    <w:rsid w:val="001260F3"/>
    <w:rsid w:val="00127020"/>
    <w:rsid w:val="001311C1"/>
    <w:rsid w:val="00131612"/>
    <w:rsid w:val="00132E6F"/>
    <w:rsid w:val="00133566"/>
    <w:rsid w:val="001342C8"/>
    <w:rsid w:val="0013443D"/>
    <w:rsid w:val="0013480B"/>
    <w:rsid w:val="00134E7C"/>
    <w:rsid w:val="0013533D"/>
    <w:rsid w:val="00135780"/>
    <w:rsid w:val="001362D1"/>
    <w:rsid w:val="001377A2"/>
    <w:rsid w:val="00137E2B"/>
    <w:rsid w:val="001405C8"/>
    <w:rsid w:val="001419EF"/>
    <w:rsid w:val="00142037"/>
    <w:rsid w:val="00142343"/>
    <w:rsid w:val="001426F4"/>
    <w:rsid w:val="00142A50"/>
    <w:rsid w:val="00142F76"/>
    <w:rsid w:val="00143BF2"/>
    <w:rsid w:val="00144D8A"/>
    <w:rsid w:val="001458DE"/>
    <w:rsid w:val="0014641E"/>
    <w:rsid w:val="001520F2"/>
    <w:rsid w:val="00152527"/>
    <w:rsid w:val="001529F3"/>
    <w:rsid w:val="00152C15"/>
    <w:rsid w:val="00153F9A"/>
    <w:rsid w:val="00154564"/>
    <w:rsid w:val="001565A3"/>
    <w:rsid w:val="00157BA2"/>
    <w:rsid w:val="001607AE"/>
    <w:rsid w:val="00162691"/>
    <w:rsid w:val="00162863"/>
    <w:rsid w:val="0016314B"/>
    <w:rsid w:val="0016419D"/>
    <w:rsid w:val="001655AD"/>
    <w:rsid w:val="0016598A"/>
    <w:rsid w:val="00166FA0"/>
    <w:rsid w:val="00167404"/>
    <w:rsid w:val="00167C33"/>
    <w:rsid w:val="0017136C"/>
    <w:rsid w:val="001713EB"/>
    <w:rsid w:val="00172198"/>
    <w:rsid w:val="0017309C"/>
    <w:rsid w:val="00175732"/>
    <w:rsid w:val="0017579E"/>
    <w:rsid w:val="0017619F"/>
    <w:rsid w:val="001775EC"/>
    <w:rsid w:val="00180CAB"/>
    <w:rsid w:val="00180FFA"/>
    <w:rsid w:val="00182D74"/>
    <w:rsid w:val="00182FE2"/>
    <w:rsid w:val="0018325B"/>
    <w:rsid w:val="00183F2B"/>
    <w:rsid w:val="0018432A"/>
    <w:rsid w:val="00184B79"/>
    <w:rsid w:val="00186BD4"/>
    <w:rsid w:val="00186FEE"/>
    <w:rsid w:val="00187EF8"/>
    <w:rsid w:val="001908D0"/>
    <w:rsid w:val="00190A0A"/>
    <w:rsid w:val="00190E11"/>
    <w:rsid w:val="00191A34"/>
    <w:rsid w:val="00192261"/>
    <w:rsid w:val="00193102"/>
    <w:rsid w:val="00193571"/>
    <w:rsid w:val="00193B62"/>
    <w:rsid w:val="001941C4"/>
    <w:rsid w:val="00194866"/>
    <w:rsid w:val="00194B90"/>
    <w:rsid w:val="001954A6"/>
    <w:rsid w:val="0019570E"/>
    <w:rsid w:val="001957DF"/>
    <w:rsid w:val="001961E5"/>
    <w:rsid w:val="001973B3"/>
    <w:rsid w:val="00197712"/>
    <w:rsid w:val="00197F1F"/>
    <w:rsid w:val="001A001A"/>
    <w:rsid w:val="001A0162"/>
    <w:rsid w:val="001A1046"/>
    <w:rsid w:val="001A15E7"/>
    <w:rsid w:val="001A16CA"/>
    <w:rsid w:val="001A191C"/>
    <w:rsid w:val="001A1A87"/>
    <w:rsid w:val="001A27B4"/>
    <w:rsid w:val="001A4119"/>
    <w:rsid w:val="001A552D"/>
    <w:rsid w:val="001A5B4B"/>
    <w:rsid w:val="001A5EC2"/>
    <w:rsid w:val="001A62CC"/>
    <w:rsid w:val="001A65CA"/>
    <w:rsid w:val="001A684C"/>
    <w:rsid w:val="001B080F"/>
    <w:rsid w:val="001B1005"/>
    <w:rsid w:val="001B192D"/>
    <w:rsid w:val="001B43B1"/>
    <w:rsid w:val="001B4417"/>
    <w:rsid w:val="001B4460"/>
    <w:rsid w:val="001B464F"/>
    <w:rsid w:val="001B52D3"/>
    <w:rsid w:val="001B5A26"/>
    <w:rsid w:val="001B5CA7"/>
    <w:rsid w:val="001B602D"/>
    <w:rsid w:val="001B62A9"/>
    <w:rsid w:val="001B6587"/>
    <w:rsid w:val="001B6AD2"/>
    <w:rsid w:val="001B72FE"/>
    <w:rsid w:val="001B7BEA"/>
    <w:rsid w:val="001C00AD"/>
    <w:rsid w:val="001C0865"/>
    <w:rsid w:val="001C2499"/>
    <w:rsid w:val="001C3EDB"/>
    <w:rsid w:val="001C47FF"/>
    <w:rsid w:val="001C61ED"/>
    <w:rsid w:val="001C64F9"/>
    <w:rsid w:val="001C6628"/>
    <w:rsid w:val="001D04DC"/>
    <w:rsid w:val="001D0E16"/>
    <w:rsid w:val="001D0EB0"/>
    <w:rsid w:val="001D3C8B"/>
    <w:rsid w:val="001D4963"/>
    <w:rsid w:val="001D4AAD"/>
    <w:rsid w:val="001D4BAF"/>
    <w:rsid w:val="001D578B"/>
    <w:rsid w:val="001D6023"/>
    <w:rsid w:val="001D6328"/>
    <w:rsid w:val="001D6544"/>
    <w:rsid w:val="001D6B13"/>
    <w:rsid w:val="001D72FC"/>
    <w:rsid w:val="001E0367"/>
    <w:rsid w:val="001E0B89"/>
    <w:rsid w:val="001E17A2"/>
    <w:rsid w:val="001E1D49"/>
    <w:rsid w:val="001E2123"/>
    <w:rsid w:val="001E2172"/>
    <w:rsid w:val="001E2C57"/>
    <w:rsid w:val="001E4154"/>
    <w:rsid w:val="001E42F1"/>
    <w:rsid w:val="001E4C83"/>
    <w:rsid w:val="001E536D"/>
    <w:rsid w:val="001E54D9"/>
    <w:rsid w:val="001E62A0"/>
    <w:rsid w:val="001E7ABB"/>
    <w:rsid w:val="001E7E56"/>
    <w:rsid w:val="001F1419"/>
    <w:rsid w:val="001F15A9"/>
    <w:rsid w:val="001F18F1"/>
    <w:rsid w:val="001F1A4C"/>
    <w:rsid w:val="001F2413"/>
    <w:rsid w:val="001F2E4C"/>
    <w:rsid w:val="001F30D8"/>
    <w:rsid w:val="001F430E"/>
    <w:rsid w:val="001F430F"/>
    <w:rsid w:val="001F49C1"/>
    <w:rsid w:val="001F4F73"/>
    <w:rsid w:val="001F5F09"/>
    <w:rsid w:val="001F63EF"/>
    <w:rsid w:val="001F6F30"/>
    <w:rsid w:val="001F75F6"/>
    <w:rsid w:val="001F7C66"/>
    <w:rsid w:val="001F7F4C"/>
    <w:rsid w:val="00202FE4"/>
    <w:rsid w:val="002039A8"/>
    <w:rsid w:val="002039F2"/>
    <w:rsid w:val="00204173"/>
    <w:rsid w:val="0020429F"/>
    <w:rsid w:val="00204CDE"/>
    <w:rsid w:val="0020521E"/>
    <w:rsid w:val="00207658"/>
    <w:rsid w:val="0020774B"/>
    <w:rsid w:val="00207D0A"/>
    <w:rsid w:val="00210002"/>
    <w:rsid w:val="002106D4"/>
    <w:rsid w:val="00210708"/>
    <w:rsid w:val="00211256"/>
    <w:rsid w:val="00211507"/>
    <w:rsid w:val="002125F6"/>
    <w:rsid w:val="0021338E"/>
    <w:rsid w:val="00213580"/>
    <w:rsid w:val="00214061"/>
    <w:rsid w:val="00216FF7"/>
    <w:rsid w:val="002171D6"/>
    <w:rsid w:val="00217687"/>
    <w:rsid w:val="0021772B"/>
    <w:rsid w:val="002178BB"/>
    <w:rsid w:val="00221390"/>
    <w:rsid w:val="0022196F"/>
    <w:rsid w:val="00224527"/>
    <w:rsid w:val="0022461E"/>
    <w:rsid w:val="002256BA"/>
    <w:rsid w:val="00225EA8"/>
    <w:rsid w:val="00226065"/>
    <w:rsid w:val="002276BB"/>
    <w:rsid w:val="00231F5B"/>
    <w:rsid w:val="00232632"/>
    <w:rsid w:val="00233369"/>
    <w:rsid w:val="0023478F"/>
    <w:rsid w:val="002360FC"/>
    <w:rsid w:val="00237352"/>
    <w:rsid w:val="002404A1"/>
    <w:rsid w:val="00241CD1"/>
    <w:rsid w:val="00242630"/>
    <w:rsid w:val="002432CF"/>
    <w:rsid w:val="00243DAC"/>
    <w:rsid w:val="00244388"/>
    <w:rsid w:val="00244E87"/>
    <w:rsid w:val="00244F8A"/>
    <w:rsid w:val="002463AE"/>
    <w:rsid w:val="00246ABE"/>
    <w:rsid w:val="002472EA"/>
    <w:rsid w:val="00247B79"/>
    <w:rsid w:val="002508A4"/>
    <w:rsid w:val="00250E9F"/>
    <w:rsid w:val="0025159C"/>
    <w:rsid w:val="00251A63"/>
    <w:rsid w:val="00251F87"/>
    <w:rsid w:val="00253030"/>
    <w:rsid w:val="00255F0E"/>
    <w:rsid w:val="00260773"/>
    <w:rsid w:val="00262507"/>
    <w:rsid w:val="0026338D"/>
    <w:rsid w:val="00263922"/>
    <w:rsid w:val="00263A30"/>
    <w:rsid w:val="00263CC7"/>
    <w:rsid w:val="002652EF"/>
    <w:rsid w:val="0026657B"/>
    <w:rsid w:val="0026661C"/>
    <w:rsid w:val="0026773C"/>
    <w:rsid w:val="0027017E"/>
    <w:rsid w:val="00272914"/>
    <w:rsid w:val="00272DE3"/>
    <w:rsid w:val="00274418"/>
    <w:rsid w:val="002754A6"/>
    <w:rsid w:val="00275B27"/>
    <w:rsid w:val="0027628A"/>
    <w:rsid w:val="002762CF"/>
    <w:rsid w:val="002767B0"/>
    <w:rsid w:val="00276C7D"/>
    <w:rsid w:val="00277B21"/>
    <w:rsid w:val="00277C8B"/>
    <w:rsid w:val="00280AFC"/>
    <w:rsid w:val="002812A2"/>
    <w:rsid w:val="00281656"/>
    <w:rsid w:val="00281A5F"/>
    <w:rsid w:val="002831B7"/>
    <w:rsid w:val="00283CF4"/>
    <w:rsid w:val="0028452E"/>
    <w:rsid w:val="002853BF"/>
    <w:rsid w:val="00287464"/>
    <w:rsid w:val="00290479"/>
    <w:rsid w:val="002919E3"/>
    <w:rsid w:val="00292133"/>
    <w:rsid w:val="00292C4E"/>
    <w:rsid w:val="00293371"/>
    <w:rsid w:val="00293516"/>
    <w:rsid w:val="002A031C"/>
    <w:rsid w:val="002A2081"/>
    <w:rsid w:val="002A2DA3"/>
    <w:rsid w:val="002A30E6"/>
    <w:rsid w:val="002A413F"/>
    <w:rsid w:val="002A50C2"/>
    <w:rsid w:val="002A5553"/>
    <w:rsid w:val="002A5945"/>
    <w:rsid w:val="002A6704"/>
    <w:rsid w:val="002B01C4"/>
    <w:rsid w:val="002B1043"/>
    <w:rsid w:val="002B2ED2"/>
    <w:rsid w:val="002B4106"/>
    <w:rsid w:val="002B7CF6"/>
    <w:rsid w:val="002B7E7A"/>
    <w:rsid w:val="002C14F8"/>
    <w:rsid w:val="002C1DEE"/>
    <w:rsid w:val="002C4571"/>
    <w:rsid w:val="002C53AB"/>
    <w:rsid w:val="002C5AA0"/>
    <w:rsid w:val="002C69F4"/>
    <w:rsid w:val="002C7FDF"/>
    <w:rsid w:val="002D134B"/>
    <w:rsid w:val="002D1708"/>
    <w:rsid w:val="002D17BD"/>
    <w:rsid w:val="002D37DE"/>
    <w:rsid w:val="002D448D"/>
    <w:rsid w:val="002D5012"/>
    <w:rsid w:val="002D6F30"/>
    <w:rsid w:val="002D79F0"/>
    <w:rsid w:val="002E105B"/>
    <w:rsid w:val="002E15C8"/>
    <w:rsid w:val="002E2940"/>
    <w:rsid w:val="002E4125"/>
    <w:rsid w:val="002E4CB5"/>
    <w:rsid w:val="002E5B4A"/>
    <w:rsid w:val="002E5DCB"/>
    <w:rsid w:val="002E63F7"/>
    <w:rsid w:val="002E6422"/>
    <w:rsid w:val="002E792A"/>
    <w:rsid w:val="002E7C16"/>
    <w:rsid w:val="002E7DDC"/>
    <w:rsid w:val="002F0D19"/>
    <w:rsid w:val="002F0E7A"/>
    <w:rsid w:val="002F1B85"/>
    <w:rsid w:val="002F1F19"/>
    <w:rsid w:val="002F29BE"/>
    <w:rsid w:val="002F2E43"/>
    <w:rsid w:val="002F356A"/>
    <w:rsid w:val="002F3C28"/>
    <w:rsid w:val="002F456B"/>
    <w:rsid w:val="002F4605"/>
    <w:rsid w:val="002F4753"/>
    <w:rsid w:val="002F4A14"/>
    <w:rsid w:val="002F5E00"/>
    <w:rsid w:val="002F6405"/>
    <w:rsid w:val="002F7405"/>
    <w:rsid w:val="00301A59"/>
    <w:rsid w:val="00304FE5"/>
    <w:rsid w:val="00305093"/>
    <w:rsid w:val="003055FD"/>
    <w:rsid w:val="00306705"/>
    <w:rsid w:val="0031003A"/>
    <w:rsid w:val="0031056B"/>
    <w:rsid w:val="00310687"/>
    <w:rsid w:val="00311787"/>
    <w:rsid w:val="00311F3A"/>
    <w:rsid w:val="003120D8"/>
    <w:rsid w:val="00312580"/>
    <w:rsid w:val="0031312D"/>
    <w:rsid w:val="00313195"/>
    <w:rsid w:val="00314DE7"/>
    <w:rsid w:val="003155F3"/>
    <w:rsid w:val="00316D11"/>
    <w:rsid w:val="003209A0"/>
    <w:rsid w:val="00321B29"/>
    <w:rsid w:val="00322217"/>
    <w:rsid w:val="00324B5B"/>
    <w:rsid w:val="00324E02"/>
    <w:rsid w:val="00325C05"/>
    <w:rsid w:val="0032633B"/>
    <w:rsid w:val="00330BDA"/>
    <w:rsid w:val="003310A4"/>
    <w:rsid w:val="003319BA"/>
    <w:rsid w:val="00331D26"/>
    <w:rsid w:val="0033247A"/>
    <w:rsid w:val="00332A88"/>
    <w:rsid w:val="003332BC"/>
    <w:rsid w:val="0033375B"/>
    <w:rsid w:val="00333E1B"/>
    <w:rsid w:val="003342CA"/>
    <w:rsid w:val="00334A3D"/>
    <w:rsid w:val="00335793"/>
    <w:rsid w:val="00336DBC"/>
    <w:rsid w:val="00337432"/>
    <w:rsid w:val="00337C35"/>
    <w:rsid w:val="00340956"/>
    <w:rsid w:val="00341D29"/>
    <w:rsid w:val="00341E59"/>
    <w:rsid w:val="00342311"/>
    <w:rsid w:val="00342611"/>
    <w:rsid w:val="00342AE6"/>
    <w:rsid w:val="00342F95"/>
    <w:rsid w:val="003453B6"/>
    <w:rsid w:val="00345E16"/>
    <w:rsid w:val="003465C6"/>
    <w:rsid w:val="003477AC"/>
    <w:rsid w:val="00350DE3"/>
    <w:rsid w:val="00351026"/>
    <w:rsid w:val="003510FC"/>
    <w:rsid w:val="003534A2"/>
    <w:rsid w:val="00353FF1"/>
    <w:rsid w:val="003540A6"/>
    <w:rsid w:val="00354C0D"/>
    <w:rsid w:val="00355C4E"/>
    <w:rsid w:val="00355E15"/>
    <w:rsid w:val="00355E4E"/>
    <w:rsid w:val="003560D4"/>
    <w:rsid w:val="0035660F"/>
    <w:rsid w:val="00357555"/>
    <w:rsid w:val="00357656"/>
    <w:rsid w:val="0036015B"/>
    <w:rsid w:val="00360B9E"/>
    <w:rsid w:val="00361246"/>
    <w:rsid w:val="00361F4D"/>
    <w:rsid w:val="00361F58"/>
    <w:rsid w:val="00362121"/>
    <w:rsid w:val="00364E48"/>
    <w:rsid w:val="003658FA"/>
    <w:rsid w:val="00365A4A"/>
    <w:rsid w:val="003666D3"/>
    <w:rsid w:val="003701DE"/>
    <w:rsid w:val="003707DC"/>
    <w:rsid w:val="003708DB"/>
    <w:rsid w:val="00370E50"/>
    <w:rsid w:val="00371ACD"/>
    <w:rsid w:val="00371F49"/>
    <w:rsid w:val="003724FD"/>
    <w:rsid w:val="00373073"/>
    <w:rsid w:val="003736BA"/>
    <w:rsid w:val="003736F2"/>
    <w:rsid w:val="00373C40"/>
    <w:rsid w:val="00374920"/>
    <w:rsid w:val="00374E45"/>
    <w:rsid w:val="0037556D"/>
    <w:rsid w:val="003757A7"/>
    <w:rsid w:val="003761E3"/>
    <w:rsid w:val="003769AD"/>
    <w:rsid w:val="00376E14"/>
    <w:rsid w:val="00376EBA"/>
    <w:rsid w:val="00377B03"/>
    <w:rsid w:val="00377D07"/>
    <w:rsid w:val="003801A2"/>
    <w:rsid w:val="00381751"/>
    <w:rsid w:val="00381C7D"/>
    <w:rsid w:val="00381E46"/>
    <w:rsid w:val="00381EEA"/>
    <w:rsid w:val="00381F6C"/>
    <w:rsid w:val="00382640"/>
    <w:rsid w:val="00382980"/>
    <w:rsid w:val="00382B53"/>
    <w:rsid w:val="003833A3"/>
    <w:rsid w:val="00384F48"/>
    <w:rsid w:val="00384F7A"/>
    <w:rsid w:val="003860B6"/>
    <w:rsid w:val="00386974"/>
    <w:rsid w:val="003874DA"/>
    <w:rsid w:val="00390305"/>
    <w:rsid w:val="00390429"/>
    <w:rsid w:val="003909C3"/>
    <w:rsid w:val="00390A28"/>
    <w:rsid w:val="00390B4E"/>
    <w:rsid w:val="003915BB"/>
    <w:rsid w:val="00391B3E"/>
    <w:rsid w:val="00391DD7"/>
    <w:rsid w:val="00392CF4"/>
    <w:rsid w:val="003933FC"/>
    <w:rsid w:val="00394A21"/>
    <w:rsid w:val="00394FB4"/>
    <w:rsid w:val="003950E0"/>
    <w:rsid w:val="00395654"/>
    <w:rsid w:val="003963EC"/>
    <w:rsid w:val="0039697D"/>
    <w:rsid w:val="003972D7"/>
    <w:rsid w:val="003A0099"/>
    <w:rsid w:val="003A05E1"/>
    <w:rsid w:val="003A0EB3"/>
    <w:rsid w:val="003A3716"/>
    <w:rsid w:val="003A4B57"/>
    <w:rsid w:val="003A65E1"/>
    <w:rsid w:val="003A68E7"/>
    <w:rsid w:val="003B0343"/>
    <w:rsid w:val="003B13F7"/>
    <w:rsid w:val="003B49D2"/>
    <w:rsid w:val="003B5279"/>
    <w:rsid w:val="003B70C1"/>
    <w:rsid w:val="003C1047"/>
    <w:rsid w:val="003C34CA"/>
    <w:rsid w:val="003C5890"/>
    <w:rsid w:val="003C6C5B"/>
    <w:rsid w:val="003C739A"/>
    <w:rsid w:val="003D1443"/>
    <w:rsid w:val="003D2999"/>
    <w:rsid w:val="003D3884"/>
    <w:rsid w:val="003D4AA7"/>
    <w:rsid w:val="003D5279"/>
    <w:rsid w:val="003D7BC5"/>
    <w:rsid w:val="003E0359"/>
    <w:rsid w:val="003E12BB"/>
    <w:rsid w:val="003E182A"/>
    <w:rsid w:val="003E2DD9"/>
    <w:rsid w:val="003E3E86"/>
    <w:rsid w:val="003E4037"/>
    <w:rsid w:val="003E40DC"/>
    <w:rsid w:val="003E6709"/>
    <w:rsid w:val="003F096B"/>
    <w:rsid w:val="003F14A2"/>
    <w:rsid w:val="003F188C"/>
    <w:rsid w:val="003F1CD7"/>
    <w:rsid w:val="003F21CF"/>
    <w:rsid w:val="003F48E0"/>
    <w:rsid w:val="003F52CC"/>
    <w:rsid w:val="003F5551"/>
    <w:rsid w:val="003F5800"/>
    <w:rsid w:val="003F5EB4"/>
    <w:rsid w:val="003F624E"/>
    <w:rsid w:val="003F6886"/>
    <w:rsid w:val="003F6949"/>
    <w:rsid w:val="003F699F"/>
    <w:rsid w:val="003F70C1"/>
    <w:rsid w:val="00400ECF"/>
    <w:rsid w:val="00401350"/>
    <w:rsid w:val="00403BB2"/>
    <w:rsid w:val="00405BA8"/>
    <w:rsid w:val="004076F8"/>
    <w:rsid w:val="00407B9C"/>
    <w:rsid w:val="004114F4"/>
    <w:rsid w:val="004115B1"/>
    <w:rsid w:val="00411BE8"/>
    <w:rsid w:val="00411DDC"/>
    <w:rsid w:val="00411F6A"/>
    <w:rsid w:val="00414A71"/>
    <w:rsid w:val="00415844"/>
    <w:rsid w:val="00417266"/>
    <w:rsid w:val="00417638"/>
    <w:rsid w:val="00417DD9"/>
    <w:rsid w:val="004216CD"/>
    <w:rsid w:val="00421791"/>
    <w:rsid w:val="00421907"/>
    <w:rsid w:val="00422959"/>
    <w:rsid w:val="00422C66"/>
    <w:rsid w:val="004234EE"/>
    <w:rsid w:val="00423B7F"/>
    <w:rsid w:val="00425949"/>
    <w:rsid w:val="0042685E"/>
    <w:rsid w:val="00426DC7"/>
    <w:rsid w:val="00426F25"/>
    <w:rsid w:val="004308BA"/>
    <w:rsid w:val="0043095C"/>
    <w:rsid w:val="00430B38"/>
    <w:rsid w:val="00430C2E"/>
    <w:rsid w:val="00430D01"/>
    <w:rsid w:val="00430D1F"/>
    <w:rsid w:val="004327A5"/>
    <w:rsid w:val="004329CA"/>
    <w:rsid w:val="00432AE0"/>
    <w:rsid w:val="00433EC9"/>
    <w:rsid w:val="00433F25"/>
    <w:rsid w:val="0043733F"/>
    <w:rsid w:val="00437E6F"/>
    <w:rsid w:val="00441471"/>
    <w:rsid w:val="00441731"/>
    <w:rsid w:val="00442AF9"/>
    <w:rsid w:val="0044366D"/>
    <w:rsid w:val="00443736"/>
    <w:rsid w:val="004441AE"/>
    <w:rsid w:val="004441FF"/>
    <w:rsid w:val="004442BE"/>
    <w:rsid w:val="0044506B"/>
    <w:rsid w:val="004456AC"/>
    <w:rsid w:val="00445F93"/>
    <w:rsid w:val="00446A8B"/>
    <w:rsid w:val="004503DC"/>
    <w:rsid w:val="00450B32"/>
    <w:rsid w:val="00450DF3"/>
    <w:rsid w:val="004517FE"/>
    <w:rsid w:val="00452F87"/>
    <w:rsid w:val="00454005"/>
    <w:rsid w:val="00454A57"/>
    <w:rsid w:val="00454CA1"/>
    <w:rsid w:val="00460002"/>
    <w:rsid w:val="00460484"/>
    <w:rsid w:val="0046086C"/>
    <w:rsid w:val="00461784"/>
    <w:rsid w:val="004630B0"/>
    <w:rsid w:val="0046340A"/>
    <w:rsid w:val="004642E8"/>
    <w:rsid w:val="00464B9A"/>
    <w:rsid w:val="004654A3"/>
    <w:rsid w:val="004667E6"/>
    <w:rsid w:val="00466996"/>
    <w:rsid w:val="00467611"/>
    <w:rsid w:val="004679C4"/>
    <w:rsid w:val="00467E92"/>
    <w:rsid w:val="00467FAC"/>
    <w:rsid w:val="004711B1"/>
    <w:rsid w:val="004721A8"/>
    <w:rsid w:val="00473893"/>
    <w:rsid w:val="0047402D"/>
    <w:rsid w:val="0047476B"/>
    <w:rsid w:val="00475022"/>
    <w:rsid w:val="00481853"/>
    <w:rsid w:val="00482216"/>
    <w:rsid w:val="004825C5"/>
    <w:rsid w:val="00482DD5"/>
    <w:rsid w:val="004844C2"/>
    <w:rsid w:val="004848A9"/>
    <w:rsid w:val="00484B03"/>
    <w:rsid w:val="00485D1C"/>
    <w:rsid w:val="00485FE3"/>
    <w:rsid w:val="004869E1"/>
    <w:rsid w:val="004875DF"/>
    <w:rsid w:val="00487A1C"/>
    <w:rsid w:val="00487E51"/>
    <w:rsid w:val="00490743"/>
    <w:rsid w:val="00490BFF"/>
    <w:rsid w:val="004922AC"/>
    <w:rsid w:val="004933A7"/>
    <w:rsid w:val="0049492B"/>
    <w:rsid w:val="00495069"/>
    <w:rsid w:val="004A0047"/>
    <w:rsid w:val="004A05D6"/>
    <w:rsid w:val="004A113D"/>
    <w:rsid w:val="004A1B2E"/>
    <w:rsid w:val="004A2522"/>
    <w:rsid w:val="004A2644"/>
    <w:rsid w:val="004A2C7D"/>
    <w:rsid w:val="004A2E00"/>
    <w:rsid w:val="004A32A7"/>
    <w:rsid w:val="004A411D"/>
    <w:rsid w:val="004A46C9"/>
    <w:rsid w:val="004A61C0"/>
    <w:rsid w:val="004A63A5"/>
    <w:rsid w:val="004A683D"/>
    <w:rsid w:val="004A68A2"/>
    <w:rsid w:val="004A782B"/>
    <w:rsid w:val="004A7ACF"/>
    <w:rsid w:val="004B0687"/>
    <w:rsid w:val="004B1CFF"/>
    <w:rsid w:val="004B55E1"/>
    <w:rsid w:val="004B7290"/>
    <w:rsid w:val="004B7F96"/>
    <w:rsid w:val="004C01D1"/>
    <w:rsid w:val="004C0C4D"/>
    <w:rsid w:val="004C49CC"/>
    <w:rsid w:val="004C4A2B"/>
    <w:rsid w:val="004C5344"/>
    <w:rsid w:val="004C55E9"/>
    <w:rsid w:val="004C6012"/>
    <w:rsid w:val="004C618F"/>
    <w:rsid w:val="004C626C"/>
    <w:rsid w:val="004C6B94"/>
    <w:rsid w:val="004C6CA2"/>
    <w:rsid w:val="004C7B61"/>
    <w:rsid w:val="004D05B7"/>
    <w:rsid w:val="004D4406"/>
    <w:rsid w:val="004D4FF5"/>
    <w:rsid w:val="004D5CA8"/>
    <w:rsid w:val="004D70F9"/>
    <w:rsid w:val="004E00C8"/>
    <w:rsid w:val="004E051A"/>
    <w:rsid w:val="004E06F6"/>
    <w:rsid w:val="004E128B"/>
    <w:rsid w:val="004E16D3"/>
    <w:rsid w:val="004E18F1"/>
    <w:rsid w:val="004E1A65"/>
    <w:rsid w:val="004E2106"/>
    <w:rsid w:val="004E286C"/>
    <w:rsid w:val="004E29DB"/>
    <w:rsid w:val="004E36EB"/>
    <w:rsid w:val="004E3A1B"/>
    <w:rsid w:val="004E441F"/>
    <w:rsid w:val="004E483F"/>
    <w:rsid w:val="004E49DE"/>
    <w:rsid w:val="004E4C94"/>
    <w:rsid w:val="004F0B7B"/>
    <w:rsid w:val="004F23A5"/>
    <w:rsid w:val="004F2650"/>
    <w:rsid w:val="004F2770"/>
    <w:rsid w:val="004F2EC4"/>
    <w:rsid w:val="004F427A"/>
    <w:rsid w:val="004F466C"/>
    <w:rsid w:val="004F5441"/>
    <w:rsid w:val="004F5CB5"/>
    <w:rsid w:val="004F5DDD"/>
    <w:rsid w:val="004F667A"/>
    <w:rsid w:val="004F7344"/>
    <w:rsid w:val="004F78B7"/>
    <w:rsid w:val="00500445"/>
    <w:rsid w:val="00500912"/>
    <w:rsid w:val="0050441F"/>
    <w:rsid w:val="00504979"/>
    <w:rsid w:val="00504BCD"/>
    <w:rsid w:val="00505B53"/>
    <w:rsid w:val="005062AD"/>
    <w:rsid w:val="00507B65"/>
    <w:rsid w:val="00510C36"/>
    <w:rsid w:val="00512DD7"/>
    <w:rsid w:val="0051331A"/>
    <w:rsid w:val="0051435F"/>
    <w:rsid w:val="00514BE6"/>
    <w:rsid w:val="005152A1"/>
    <w:rsid w:val="0051582E"/>
    <w:rsid w:val="00515BB4"/>
    <w:rsid w:val="0051605A"/>
    <w:rsid w:val="00516529"/>
    <w:rsid w:val="005168E5"/>
    <w:rsid w:val="00516FE2"/>
    <w:rsid w:val="0052130E"/>
    <w:rsid w:val="00521DEB"/>
    <w:rsid w:val="005224A1"/>
    <w:rsid w:val="005245EA"/>
    <w:rsid w:val="00524CC0"/>
    <w:rsid w:val="00525013"/>
    <w:rsid w:val="005255ED"/>
    <w:rsid w:val="005277E8"/>
    <w:rsid w:val="005301A4"/>
    <w:rsid w:val="00530316"/>
    <w:rsid w:val="00530AEA"/>
    <w:rsid w:val="005313F2"/>
    <w:rsid w:val="005318C1"/>
    <w:rsid w:val="0053240C"/>
    <w:rsid w:val="0053369F"/>
    <w:rsid w:val="0053375B"/>
    <w:rsid w:val="00533CEE"/>
    <w:rsid w:val="005340D4"/>
    <w:rsid w:val="00536138"/>
    <w:rsid w:val="00536A85"/>
    <w:rsid w:val="00537C8B"/>
    <w:rsid w:val="00540D45"/>
    <w:rsid w:val="00541701"/>
    <w:rsid w:val="00541A79"/>
    <w:rsid w:val="00541B27"/>
    <w:rsid w:val="00542B87"/>
    <w:rsid w:val="00542DEE"/>
    <w:rsid w:val="00543AB6"/>
    <w:rsid w:val="00544607"/>
    <w:rsid w:val="00544D2D"/>
    <w:rsid w:val="00545DA5"/>
    <w:rsid w:val="00545F6C"/>
    <w:rsid w:val="00546B34"/>
    <w:rsid w:val="00547CB7"/>
    <w:rsid w:val="005503E6"/>
    <w:rsid w:val="00550B61"/>
    <w:rsid w:val="005510E8"/>
    <w:rsid w:val="00552639"/>
    <w:rsid w:val="00552740"/>
    <w:rsid w:val="00552892"/>
    <w:rsid w:val="00552D64"/>
    <w:rsid w:val="0055513D"/>
    <w:rsid w:val="005556EC"/>
    <w:rsid w:val="00555B22"/>
    <w:rsid w:val="00556BBD"/>
    <w:rsid w:val="0055747B"/>
    <w:rsid w:val="00557797"/>
    <w:rsid w:val="0055793A"/>
    <w:rsid w:val="00557977"/>
    <w:rsid w:val="00560A37"/>
    <w:rsid w:val="005623FB"/>
    <w:rsid w:val="005627D0"/>
    <w:rsid w:val="00562BD5"/>
    <w:rsid w:val="005630CC"/>
    <w:rsid w:val="005648E0"/>
    <w:rsid w:val="00564A49"/>
    <w:rsid w:val="00565492"/>
    <w:rsid w:val="00565774"/>
    <w:rsid w:val="00567DCF"/>
    <w:rsid w:val="00570515"/>
    <w:rsid w:val="00570A7E"/>
    <w:rsid w:val="005713D1"/>
    <w:rsid w:val="005714E6"/>
    <w:rsid w:val="00571D11"/>
    <w:rsid w:val="00572128"/>
    <w:rsid w:val="00573959"/>
    <w:rsid w:val="005739C3"/>
    <w:rsid w:val="00574025"/>
    <w:rsid w:val="00574505"/>
    <w:rsid w:val="0057572A"/>
    <w:rsid w:val="00576384"/>
    <w:rsid w:val="00577023"/>
    <w:rsid w:val="00577295"/>
    <w:rsid w:val="005812D0"/>
    <w:rsid w:val="00581891"/>
    <w:rsid w:val="00581CF6"/>
    <w:rsid w:val="00582F8F"/>
    <w:rsid w:val="005834C4"/>
    <w:rsid w:val="005853A0"/>
    <w:rsid w:val="00585B1F"/>
    <w:rsid w:val="00587D8E"/>
    <w:rsid w:val="0059002C"/>
    <w:rsid w:val="00591679"/>
    <w:rsid w:val="00592734"/>
    <w:rsid w:val="00592C4A"/>
    <w:rsid w:val="0059616E"/>
    <w:rsid w:val="00596BD6"/>
    <w:rsid w:val="00596F0D"/>
    <w:rsid w:val="00597D79"/>
    <w:rsid w:val="005A016E"/>
    <w:rsid w:val="005A1FD7"/>
    <w:rsid w:val="005A2124"/>
    <w:rsid w:val="005A2855"/>
    <w:rsid w:val="005A2901"/>
    <w:rsid w:val="005A2CE9"/>
    <w:rsid w:val="005A2F97"/>
    <w:rsid w:val="005A4225"/>
    <w:rsid w:val="005A4B57"/>
    <w:rsid w:val="005A602D"/>
    <w:rsid w:val="005A61C1"/>
    <w:rsid w:val="005A71E3"/>
    <w:rsid w:val="005A7D70"/>
    <w:rsid w:val="005B14BA"/>
    <w:rsid w:val="005B188D"/>
    <w:rsid w:val="005B19A7"/>
    <w:rsid w:val="005B1BD4"/>
    <w:rsid w:val="005B29CE"/>
    <w:rsid w:val="005B2CDF"/>
    <w:rsid w:val="005B2E99"/>
    <w:rsid w:val="005B3655"/>
    <w:rsid w:val="005B4F96"/>
    <w:rsid w:val="005B5692"/>
    <w:rsid w:val="005B59E3"/>
    <w:rsid w:val="005B5F98"/>
    <w:rsid w:val="005B667B"/>
    <w:rsid w:val="005B6F5B"/>
    <w:rsid w:val="005B7ACB"/>
    <w:rsid w:val="005B7B72"/>
    <w:rsid w:val="005C0006"/>
    <w:rsid w:val="005C0FA7"/>
    <w:rsid w:val="005C1E79"/>
    <w:rsid w:val="005C2334"/>
    <w:rsid w:val="005C2EE3"/>
    <w:rsid w:val="005C31E8"/>
    <w:rsid w:val="005C3AF0"/>
    <w:rsid w:val="005C4F12"/>
    <w:rsid w:val="005C511D"/>
    <w:rsid w:val="005C597D"/>
    <w:rsid w:val="005C62B3"/>
    <w:rsid w:val="005C65EA"/>
    <w:rsid w:val="005C6A8D"/>
    <w:rsid w:val="005C7EC5"/>
    <w:rsid w:val="005D0486"/>
    <w:rsid w:val="005D0851"/>
    <w:rsid w:val="005D1249"/>
    <w:rsid w:val="005D16E6"/>
    <w:rsid w:val="005D3DC8"/>
    <w:rsid w:val="005D421E"/>
    <w:rsid w:val="005D4756"/>
    <w:rsid w:val="005D5825"/>
    <w:rsid w:val="005D5995"/>
    <w:rsid w:val="005D63C5"/>
    <w:rsid w:val="005D640E"/>
    <w:rsid w:val="005D6526"/>
    <w:rsid w:val="005D6948"/>
    <w:rsid w:val="005D71E2"/>
    <w:rsid w:val="005D7A50"/>
    <w:rsid w:val="005D7BC1"/>
    <w:rsid w:val="005D7E80"/>
    <w:rsid w:val="005E0462"/>
    <w:rsid w:val="005E0579"/>
    <w:rsid w:val="005E05AE"/>
    <w:rsid w:val="005E083D"/>
    <w:rsid w:val="005E089D"/>
    <w:rsid w:val="005E0B1E"/>
    <w:rsid w:val="005E10FA"/>
    <w:rsid w:val="005E1F9B"/>
    <w:rsid w:val="005E2771"/>
    <w:rsid w:val="005E2A76"/>
    <w:rsid w:val="005E3156"/>
    <w:rsid w:val="005E340B"/>
    <w:rsid w:val="005E3EAB"/>
    <w:rsid w:val="005E48A5"/>
    <w:rsid w:val="005E4D6E"/>
    <w:rsid w:val="005E4DAB"/>
    <w:rsid w:val="005E52C5"/>
    <w:rsid w:val="005E5338"/>
    <w:rsid w:val="005E535C"/>
    <w:rsid w:val="005E57A0"/>
    <w:rsid w:val="005E5963"/>
    <w:rsid w:val="005E5D3D"/>
    <w:rsid w:val="005E7808"/>
    <w:rsid w:val="005E7B18"/>
    <w:rsid w:val="005F049D"/>
    <w:rsid w:val="005F1622"/>
    <w:rsid w:val="005F2764"/>
    <w:rsid w:val="005F320D"/>
    <w:rsid w:val="005F372F"/>
    <w:rsid w:val="005F4152"/>
    <w:rsid w:val="005F4319"/>
    <w:rsid w:val="005F53F3"/>
    <w:rsid w:val="005F575E"/>
    <w:rsid w:val="005F5B2A"/>
    <w:rsid w:val="005F5CB7"/>
    <w:rsid w:val="005F7D0C"/>
    <w:rsid w:val="005F7F49"/>
    <w:rsid w:val="0060241B"/>
    <w:rsid w:val="0060326E"/>
    <w:rsid w:val="0060370A"/>
    <w:rsid w:val="0060550B"/>
    <w:rsid w:val="00605E37"/>
    <w:rsid w:val="00606465"/>
    <w:rsid w:val="00606D2B"/>
    <w:rsid w:val="00606E7A"/>
    <w:rsid w:val="00607A66"/>
    <w:rsid w:val="006101C5"/>
    <w:rsid w:val="006138FC"/>
    <w:rsid w:val="0061425D"/>
    <w:rsid w:val="0061502E"/>
    <w:rsid w:val="006153EA"/>
    <w:rsid w:val="00615D7C"/>
    <w:rsid w:val="00616505"/>
    <w:rsid w:val="006166E6"/>
    <w:rsid w:val="00617E90"/>
    <w:rsid w:val="0062056C"/>
    <w:rsid w:val="00620975"/>
    <w:rsid w:val="00620C61"/>
    <w:rsid w:val="00621283"/>
    <w:rsid w:val="0062176E"/>
    <w:rsid w:val="00621943"/>
    <w:rsid w:val="00621C6A"/>
    <w:rsid w:val="006226C0"/>
    <w:rsid w:val="0062404B"/>
    <w:rsid w:val="00624219"/>
    <w:rsid w:val="006255DC"/>
    <w:rsid w:val="006257C8"/>
    <w:rsid w:val="00625AC5"/>
    <w:rsid w:val="00625AEB"/>
    <w:rsid w:val="00625B7E"/>
    <w:rsid w:val="0062609A"/>
    <w:rsid w:val="006271A7"/>
    <w:rsid w:val="0062765E"/>
    <w:rsid w:val="00627AF2"/>
    <w:rsid w:val="00627ECB"/>
    <w:rsid w:val="00630D20"/>
    <w:rsid w:val="00630D30"/>
    <w:rsid w:val="00631A4E"/>
    <w:rsid w:val="00631A87"/>
    <w:rsid w:val="00631A9B"/>
    <w:rsid w:val="006329C7"/>
    <w:rsid w:val="0063334B"/>
    <w:rsid w:val="006335F0"/>
    <w:rsid w:val="0063409F"/>
    <w:rsid w:val="006342D2"/>
    <w:rsid w:val="00634BE6"/>
    <w:rsid w:val="0063518B"/>
    <w:rsid w:val="0063550B"/>
    <w:rsid w:val="00636089"/>
    <w:rsid w:val="006372E7"/>
    <w:rsid w:val="006401A5"/>
    <w:rsid w:val="0064074E"/>
    <w:rsid w:val="0064226A"/>
    <w:rsid w:val="00642B1C"/>
    <w:rsid w:val="00644402"/>
    <w:rsid w:val="006453AB"/>
    <w:rsid w:val="00645551"/>
    <w:rsid w:val="00645693"/>
    <w:rsid w:val="00645CA0"/>
    <w:rsid w:val="00645D5D"/>
    <w:rsid w:val="0064681C"/>
    <w:rsid w:val="006501B0"/>
    <w:rsid w:val="00650588"/>
    <w:rsid w:val="006509AF"/>
    <w:rsid w:val="0065135E"/>
    <w:rsid w:val="006528B1"/>
    <w:rsid w:val="00652AD5"/>
    <w:rsid w:val="006540BF"/>
    <w:rsid w:val="006550FF"/>
    <w:rsid w:val="0065562C"/>
    <w:rsid w:val="00656315"/>
    <w:rsid w:val="006569B3"/>
    <w:rsid w:val="00656E38"/>
    <w:rsid w:val="00657C0C"/>
    <w:rsid w:val="00661D19"/>
    <w:rsid w:val="00661F61"/>
    <w:rsid w:val="006621D2"/>
    <w:rsid w:val="00663AE1"/>
    <w:rsid w:val="00663F28"/>
    <w:rsid w:val="006648FE"/>
    <w:rsid w:val="00665B33"/>
    <w:rsid w:val="006705D9"/>
    <w:rsid w:val="00672F04"/>
    <w:rsid w:val="00672F86"/>
    <w:rsid w:val="006738CD"/>
    <w:rsid w:val="00673B0E"/>
    <w:rsid w:val="00675231"/>
    <w:rsid w:val="006754B4"/>
    <w:rsid w:val="00675DF2"/>
    <w:rsid w:val="006762AE"/>
    <w:rsid w:val="00680585"/>
    <w:rsid w:val="00680660"/>
    <w:rsid w:val="00680843"/>
    <w:rsid w:val="0068196F"/>
    <w:rsid w:val="00681D3A"/>
    <w:rsid w:val="00682666"/>
    <w:rsid w:val="006830C1"/>
    <w:rsid w:val="0068398D"/>
    <w:rsid w:val="00687E72"/>
    <w:rsid w:val="006904D7"/>
    <w:rsid w:val="00690DAC"/>
    <w:rsid w:val="0069163F"/>
    <w:rsid w:val="00691909"/>
    <w:rsid w:val="0069195B"/>
    <w:rsid w:val="00692E80"/>
    <w:rsid w:val="0069328D"/>
    <w:rsid w:val="00693A7E"/>
    <w:rsid w:val="006950C1"/>
    <w:rsid w:val="006950C3"/>
    <w:rsid w:val="00695533"/>
    <w:rsid w:val="00695739"/>
    <w:rsid w:val="00696647"/>
    <w:rsid w:val="00697963"/>
    <w:rsid w:val="006A08C6"/>
    <w:rsid w:val="006A147B"/>
    <w:rsid w:val="006A22B8"/>
    <w:rsid w:val="006A2FCB"/>
    <w:rsid w:val="006A3289"/>
    <w:rsid w:val="006A36E9"/>
    <w:rsid w:val="006A452C"/>
    <w:rsid w:val="006A4595"/>
    <w:rsid w:val="006A4CC0"/>
    <w:rsid w:val="006A4EFE"/>
    <w:rsid w:val="006A54D1"/>
    <w:rsid w:val="006A5547"/>
    <w:rsid w:val="006A6539"/>
    <w:rsid w:val="006A6932"/>
    <w:rsid w:val="006B0113"/>
    <w:rsid w:val="006B14B6"/>
    <w:rsid w:val="006B30A6"/>
    <w:rsid w:val="006B3F50"/>
    <w:rsid w:val="006B53D6"/>
    <w:rsid w:val="006B60BF"/>
    <w:rsid w:val="006B6BA7"/>
    <w:rsid w:val="006B6F98"/>
    <w:rsid w:val="006B74AA"/>
    <w:rsid w:val="006B7910"/>
    <w:rsid w:val="006B7FE6"/>
    <w:rsid w:val="006C04BA"/>
    <w:rsid w:val="006C06B9"/>
    <w:rsid w:val="006C0873"/>
    <w:rsid w:val="006C0C34"/>
    <w:rsid w:val="006C126D"/>
    <w:rsid w:val="006C1740"/>
    <w:rsid w:val="006C1D39"/>
    <w:rsid w:val="006C2379"/>
    <w:rsid w:val="006C27E3"/>
    <w:rsid w:val="006C28A9"/>
    <w:rsid w:val="006C2BFB"/>
    <w:rsid w:val="006C2C20"/>
    <w:rsid w:val="006C3988"/>
    <w:rsid w:val="006C6225"/>
    <w:rsid w:val="006C6252"/>
    <w:rsid w:val="006C6A5B"/>
    <w:rsid w:val="006C730A"/>
    <w:rsid w:val="006D02B5"/>
    <w:rsid w:val="006D3C06"/>
    <w:rsid w:val="006D4206"/>
    <w:rsid w:val="006D76BE"/>
    <w:rsid w:val="006D79F1"/>
    <w:rsid w:val="006E01CE"/>
    <w:rsid w:val="006E0998"/>
    <w:rsid w:val="006E121F"/>
    <w:rsid w:val="006E14A8"/>
    <w:rsid w:val="006E2042"/>
    <w:rsid w:val="006E30A9"/>
    <w:rsid w:val="006E436B"/>
    <w:rsid w:val="006E55C4"/>
    <w:rsid w:val="006E5B8F"/>
    <w:rsid w:val="006E6F08"/>
    <w:rsid w:val="006F27D2"/>
    <w:rsid w:val="006F2A9D"/>
    <w:rsid w:val="006F2ED4"/>
    <w:rsid w:val="006F3D20"/>
    <w:rsid w:val="006F48CC"/>
    <w:rsid w:val="006F600F"/>
    <w:rsid w:val="006F62E3"/>
    <w:rsid w:val="006F6AB4"/>
    <w:rsid w:val="006F7B5D"/>
    <w:rsid w:val="006F7CEC"/>
    <w:rsid w:val="0070235D"/>
    <w:rsid w:val="00702589"/>
    <w:rsid w:val="00703868"/>
    <w:rsid w:val="007042D3"/>
    <w:rsid w:val="00704345"/>
    <w:rsid w:val="0070558D"/>
    <w:rsid w:val="00705D1C"/>
    <w:rsid w:val="00705F8D"/>
    <w:rsid w:val="0070726D"/>
    <w:rsid w:val="00710878"/>
    <w:rsid w:val="00710A58"/>
    <w:rsid w:val="007118CB"/>
    <w:rsid w:val="0071241D"/>
    <w:rsid w:val="0071667A"/>
    <w:rsid w:val="00716BC8"/>
    <w:rsid w:val="00716BD9"/>
    <w:rsid w:val="0071735B"/>
    <w:rsid w:val="00723773"/>
    <w:rsid w:val="007240AB"/>
    <w:rsid w:val="0072458F"/>
    <w:rsid w:val="0072470E"/>
    <w:rsid w:val="00724E25"/>
    <w:rsid w:val="0072541A"/>
    <w:rsid w:val="007262D5"/>
    <w:rsid w:val="0072699E"/>
    <w:rsid w:val="0073000B"/>
    <w:rsid w:val="00731037"/>
    <w:rsid w:val="00731A91"/>
    <w:rsid w:val="00735477"/>
    <w:rsid w:val="0074301F"/>
    <w:rsid w:val="0074423E"/>
    <w:rsid w:val="00744F58"/>
    <w:rsid w:val="00746218"/>
    <w:rsid w:val="007463EF"/>
    <w:rsid w:val="00746E08"/>
    <w:rsid w:val="00752983"/>
    <w:rsid w:val="00752EA6"/>
    <w:rsid w:val="00753116"/>
    <w:rsid w:val="00754047"/>
    <w:rsid w:val="00754764"/>
    <w:rsid w:val="00754EBA"/>
    <w:rsid w:val="007552A9"/>
    <w:rsid w:val="0075570C"/>
    <w:rsid w:val="00755E3C"/>
    <w:rsid w:val="00755E72"/>
    <w:rsid w:val="00756658"/>
    <w:rsid w:val="00760B2F"/>
    <w:rsid w:val="00760ECE"/>
    <w:rsid w:val="00762594"/>
    <w:rsid w:val="0076292A"/>
    <w:rsid w:val="00763677"/>
    <w:rsid w:val="00763CA9"/>
    <w:rsid w:val="00763EC6"/>
    <w:rsid w:val="007641E4"/>
    <w:rsid w:val="00765F72"/>
    <w:rsid w:val="00766062"/>
    <w:rsid w:val="00766806"/>
    <w:rsid w:val="007669EF"/>
    <w:rsid w:val="00767366"/>
    <w:rsid w:val="007708DE"/>
    <w:rsid w:val="00772456"/>
    <w:rsid w:val="00773341"/>
    <w:rsid w:val="00773406"/>
    <w:rsid w:val="00773E8A"/>
    <w:rsid w:val="00774C18"/>
    <w:rsid w:val="00774E03"/>
    <w:rsid w:val="0077539E"/>
    <w:rsid w:val="00775CB4"/>
    <w:rsid w:val="0077678F"/>
    <w:rsid w:val="00777392"/>
    <w:rsid w:val="00780FB5"/>
    <w:rsid w:val="0078280E"/>
    <w:rsid w:val="00783372"/>
    <w:rsid w:val="00783D3C"/>
    <w:rsid w:val="00783E68"/>
    <w:rsid w:val="00784C34"/>
    <w:rsid w:val="00785167"/>
    <w:rsid w:val="0078569D"/>
    <w:rsid w:val="00787764"/>
    <w:rsid w:val="007906E9"/>
    <w:rsid w:val="0079168D"/>
    <w:rsid w:val="0079173C"/>
    <w:rsid w:val="00792409"/>
    <w:rsid w:val="00793EDD"/>
    <w:rsid w:val="0079547B"/>
    <w:rsid w:val="007A1F3A"/>
    <w:rsid w:val="007A2502"/>
    <w:rsid w:val="007A2752"/>
    <w:rsid w:val="007A3DB1"/>
    <w:rsid w:val="007A405A"/>
    <w:rsid w:val="007A4318"/>
    <w:rsid w:val="007A43E4"/>
    <w:rsid w:val="007A45C5"/>
    <w:rsid w:val="007A4D7A"/>
    <w:rsid w:val="007A5709"/>
    <w:rsid w:val="007A5931"/>
    <w:rsid w:val="007A64DB"/>
    <w:rsid w:val="007A6659"/>
    <w:rsid w:val="007A6D63"/>
    <w:rsid w:val="007A6F61"/>
    <w:rsid w:val="007A7CBA"/>
    <w:rsid w:val="007B06D9"/>
    <w:rsid w:val="007B17DC"/>
    <w:rsid w:val="007B1B39"/>
    <w:rsid w:val="007B1DBC"/>
    <w:rsid w:val="007B1E83"/>
    <w:rsid w:val="007B2477"/>
    <w:rsid w:val="007B27E7"/>
    <w:rsid w:val="007B2FCF"/>
    <w:rsid w:val="007B3877"/>
    <w:rsid w:val="007B40FE"/>
    <w:rsid w:val="007B55B9"/>
    <w:rsid w:val="007B6E90"/>
    <w:rsid w:val="007B7481"/>
    <w:rsid w:val="007B7AF7"/>
    <w:rsid w:val="007C0359"/>
    <w:rsid w:val="007C068A"/>
    <w:rsid w:val="007C1760"/>
    <w:rsid w:val="007C1F4B"/>
    <w:rsid w:val="007C2FBC"/>
    <w:rsid w:val="007C4609"/>
    <w:rsid w:val="007C4823"/>
    <w:rsid w:val="007C4C4E"/>
    <w:rsid w:val="007C4CB3"/>
    <w:rsid w:val="007C4E11"/>
    <w:rsid w:val="007C6AEA"/>
    <w:rsid w:val="007C77F3"/>
    <w:rsid w:val="007D19C5"/>
    <w:rsid w:val="007D21BA"/>
    <w:rsid w:val="007D2D6A"/>
    <w:rsid w:val="007D3634"/>
    <w:rsid w:val="007D432B"/>
    <w:rsid w:val="007D499D"/>
    <w:rsid w:val="007D660B"/>
    <w:rsid w:val="007D6C1C"/>
    <w:rsid w:val="007D7C73"/>
    <w:rsid w:val="007E2EE5"/>
    <w:rsid w:val="007E3148"/>
    <w:rsid w:val="007E6004"/>
    <w:rsid w:val="007E60D6"/>
    <w:rsid w:val="007E62BD"/>
    <w:rsid w:val="007E6445"/>
    <w:rsid w:val="007E6467"/>
    <w:rsid w:val="007E78EA"/>
    <w:rsid w:val="007F0045"/>
    <w:rsid w:val="007F0A1F"/>
    <w:rsid w:val="007F141C"/>
    <w:rsid w:val="007F19BE"/>
    <w:rsid w:val="007F1C71"/>
    <w:rsid w:val="007F2D4D"/>
    <w:rsid w:val="007F2DE6"/>
    <w:rsid w:val="007F33DF"/>
    <w:rsid w:val="007F3D1A"/>
    <w:rsid w:val="007F49B0"/>
    <w:rsid w:val="007F50F6"/>
    <w:rsid w:val="007F51C2"/>
    <w:rsid w:val="007F6385"/>
    <w:rsid w:val="007F6C4E"/>
    <w:rsid w:val="007F744D"/>
    <w:rsid w:val="007F7462"/>
    <w:rsid w:val="00800152"/>
    <w:rsid w:val="00800AEB"/>
    <w:rsid w:val="00801933"/>
    <w:rsid w:val="00804142"/>
    <w:rsid w:val="00804B2E"/>
    <w:rsid w:val="00806318"/>
    <w:rsid w:val="00806875"/>
    <w:rsid w:val="00806B13"/>
    <w:rsid w:val="00810189"/>
    <w:rsid w:val="0081076B"/>
    <w:rsid w:val="00812A52"/>
    <w:rsid w:val="00813A2C"/>
    <w:rsid w:val="00815283"/>
    <w:rsid w:val="00815D0D"/>
    <w:rsid w:val="00816121"/>
    <w:rsid w:val="008170EA"/>
    <w:rsid w:val="00817647"/>
    <w:rsid w:val="0081784B"/>
    <w:rsid w:val="008178C4"/>
    <w:rsid w:val="00821008"/>
    <w:rsid w:val="00821679"/>
    <w:rsid w:val="008217E3"/>
    <w:rsid w:val="00822637"/>
    <w:rsid w:val="00824B1A"/>
    <w:rsid w:val="00826BC1"/>
    <w:rsid w:val="00827250"/>
    <w:rsid w:val="00827382"/>
    <w:rsid w:val="0082768C"/>
    <w:rsid w:val="00830794"/>
    <w:rsid w:val="0083098E"/>
    <w:rsid w:val="00830A96"/>
    <w:rsid w:val="00830D78"/>
    <w:rsid w:val="0083195D"/>
    <w:rsid w:val="00833169"/>
    <w:rsid w:val="0083567C"/>
    <w:rsid w:val="008376DE"/>
    <w:rsid w:val="00837E18"/>
    <w:rsid w:val="00840563"/>
    <w:rsid w:val="00840F59"/>
    <w:rsid w:val="00840F95"/>
    <w:rsid w:val="00841F65"/>
    <w:rsid w:val="00844254"/>
    <w:rsid w:val="00850738"/>
    <w:rsid w:val="00850A94"/>
    <w:rsid w:val="00850F9F"/>
    <w:rsid w:val="0085117B"/>
    <w:rsid w:val="0085216A"/>
    <w:rsid w:val="008525C1"/>
    <w:rsid w:val="00854B3B"/>
    <w:rsid w:val="00854DEB"/>
    <w:rsid w:val="008551DC"/>
    <w:rsid w:val="00855396"/>
    <w:rsid w:val="00857AA1"/>
    <w:rsid w:val="00857E03"/>
    <w:rsid w:val="008608C6"/>
    <w:rsid w:val="008610FB"/>
    <w:rsid w:val="0086338E"/>
    <w:rsid w:val="00863A51"/>
    <w:rsid w:val="00863B54"/>
    <w:rsid w:val="008649C6"/>
    <w:rsid w:val="00864B99"/>
    <w:rsid w:val="00864F70"/>
    <w:rsid w:val="0086524E"/>
    <w:rsid w:val="008652BF"/>
    <w:rsid w:val="0087054A"/>
    <w:rsid w:val="008705A4"/>
    <w:rsid w:val="00870B43"/>
    <w:rsid w:val="00874CFB"/>
    <w:rsid w:val="00875FF3"/>
    <w:rsid w:val="00876872"/>
    <w:rsid w:val="00880088"/>
    <w:rsid w:val="00880C20"/>
    <w:rsid w:val="0088111E"/>
    <w:rsid w:val="008811E8"/>
    <w:rsid w:val="00883437"/>
    <w:rsid w:val="00883551"/>
    <w:rsid w:val="00883677"/>
    <w:rsid w:val="0088595F"/>
    <w:rsid w:val="00885A69"/>
    <w:rsid w:val="0088663A"/>
    <w:rsid w:val="0088672E"/>
    <w:rsid w:val="00886C6E"/>
    <w:rsid w:val="008870B7"/>
    <w:rsid w:val="00892131"/>
    <w:rsid w:val="00893A12"/>
    <w:rsid w:val="008966FF"/>
    <w:rsid w:val="00897193"/>
    <w:rsid w:val="008A0883"/>
    <w:rsid w:val="008A0B1F"/>
    <w:rsid w:val="008A2709"/>
    <w:rsid w:val="008A424F"/>
    <w:rsid w:val="008A42DB"/>
    <w:rsid w:val="008A4809"/>
    <w:rsid w:val="008A5A76"/>
    <w:rsid w:val="008A6656"/>
    <w:rsid w:val="008A6B30"/>
    <w:rsid w:val="008A70D2"/>
    <w:rsid w:val="008B0413"/>
    <w:rsid w:val="008B0476"/>
    <w:rsid w:val="008B097C"/>
    <w:rsid w:val="008B0C58"/>
    <w:rsid w:val="008B0F27"/>
    <w:rsid w:val="008B13DE"/>
    <w:rsid w:val="008B165D"/>
    <w:rsid w:val="008B18EF"/>
    <w:rsid w:val="008B252F"/>
    <w:rsid w:val="008B27CF"/>
    <w:rsid w:val="008B2D00"/>
    <w:rsid w:val="008B32B6"/>
    <w:rsid w:val="008B43DA"/>
    <w:rsid w:val="008B49AA"/>
    <w:rsid w:val="008B4CDC"/>
    <w:rsid w:val="008B73BC"/>
    <w:rsid w:val="008B74EA"/>
    <w:rsid w:val="008B7558"/>
    <w:rsid w:val="008B756D"/>
    <w:rsid w:val="008C1ACF"/>
    <w:rsid w:val="008C1B77"/>
    <w:rsid w:val="008C1B98"/>
    <w:rsid w:val="008C3886"/>
    <w:rsid w:val="008C3B98"/>
    <w:rsid w:val="008C4507"/>
    <w:rsid w:val="008C50DD"/>
    <w:rsid w:val="008C5A77"/>
    <w:rsid w:val="008C6F87"/>
    <w:rsid w:val="008C710F"/>
    <w:rsid w:val="008D020B"/>
    <w:rsid w:val="008D0705"/>
    <w:rsid w:val="008D0C8C"/>
    <w:rsid w:val="008D179E"/>
    <w:rsid w:val="008D27B4"/>
    <w:rsid w:val="008D4147"/>
    <w:rsid w:val="008D49A7"/>
    <w:rsid w:val="008D5CC7"/>
    <w:rsid w:val="008D61F7"/>
    <w:rsid w:val="008D72CC"/>
    <w:rsid w:val="008E007B"/>
    <w:rsid w:val="008E0F9C"/>
    <w:rsid w:val="008E2880"/>
    <w:rsid w:val="008E2D4C"/>
    <w:rsid w:val="008E3998"/>
    <w:rsid w:val="008E50DE"/>
    <w:rsid w:val="008E54C0"/>
    <w:rsid w:val="008E71A5"/>
    <w:rsid w:val="008E7A9F"/>
    <w:rsid w:val="008F1B67"/>
    <w:rsid w:val="008F26EF"/>
    <w:rsid w:val="008F2835"/>
    <w:rsid w:val="008F40BC"/>
    <w:rsid w:val="008F4F75"/>
    <w:rsid w:val="008F500F"/>
    <w:rsid w:val="008F55E7"/>
    <w:rsid w:val="008F60D1"/>
    <w:rsid w:val="008F6FAE"/>
    <w:rsid w:val="00900793"/>
    <w:rsid w:val="00902A7D"/>
    <w:rsid w:val="00902E0E"/>
    <w:rsid w:val="009041FF"/>
    <w:rsid w:val="009047B5"/>
    <w:rsid w:val="009060BE"/>
    <w:rsid w:val="00906EF1"/>
    <w:rsid w:val="00907813"/>
    <w:rsid w:val="00907B7C"/>
    <w:rsid w:val="00907DFC"/>
    <w:rsid w:val="00907FC5"/>
    <w:rsid w:val="00910F1D"/>
    <w:rsid w:val="00911272"/>
    <w:rsid w:val="009117C9"/>
    <w:rsid w:val="00911B06"/>
    <w:rsid w:val="00913A13"/>
    <w:rsid w:val="00913CF4"/>
    <w:rsid w:val="00913EFD"/>
    <w:rsid w:val="00916A00"/>
    <w:rsid w:val="0092000C"/>
    <w:rsid w:val="009203C7"/>
    <w:rsid w:val="009205AA"/>
    <w:rsid w:val="0092092A"/>
    <w:rsid w:val="009210F7"/>
    <w:rsid w:val="00921109"/>
    <w:rsid w:val="009212E6"/>
    <w:rsid w:val="00921332"/>
    <w:rsid w:val="00921810"/>
    <w:rsid w:val="00921882"/>
    <w:rsid w:val="00921AFA"/>
    <w:rsid w:val="009241F2"/>
    <w:rsid w:val="00924CE0"/>
    <w:rsid w:val="009256CE"/>
    <w:rsid w:val="0092738F"/>
    <w:rsid w:val="009279C6"/>
    <w:rsid w:val="009300EC"/>
    <w:rsid w:val="009307ED"/>
    <w:rsid w:val="00930FB3"/>
    <w:rsid w:val="00932A58"/>
    <w:rsid w:val="009349E5"/>
    <w:rsid w:val="009354E6"/>
    <w:rsid w:val="009358F9"/>
    <w:rsid w:val="0093660C"/>
    <w:rsid w:val="009369C8"/>
    <w:rsid w:val="00937DD1"/>
    <w:rsid w:val="0094061E"/>
    <w:rsid w:val="00940F08"/>
    <w:rsid w:val="00943941"/>
    <w:rsid w:val="009439FD"/>
    <w:rsid w:val="0094441C"/>
    <w:rsid w:val="00944BC5"/>
    <w:rsid w:val="00945DBC"/>
    <w:rsid w:val="00945DFB"/>
    <w:rsid w:val="00946B5C"/>
    <w:rsid w:val="00946BD5"/>
    <w:rsid w:val="00947306"/>
    <w:rsid w:val="00947852"/>
    <w:rsid w:val="00950763"/>
    <w:rsid w:val="0095118D"/>
    <w:rsid w:val="009517E2"/>
    <w:rsid w:val="0095310F"/>
    <w:rsid w:val="00953B37"/>
    <w:rsid w:val="00954245"/>
    <w:rsid w:val="00955586"/>
    <w:rsid w:val="009557CF"/>
    <w:rsid w:val="0095616E"/>
    <w:rsid w:val="009573EF"/>
    <w:rsid w:val="009576E2"/>
    <w:rsid w:val="0095798D"/>
    <w:rsid w:val="00960025"/>
    <w:rsid w:val="009604AC"/>
    <w:rsid w:val="00960BA2"/>
    <w:rsid w:val="00961174"/>
    <w:rsid w:val="009615F0"/>
    <w:rsid w:val="009617E5"/>
    <w:rsid w:val="009619A7"/>
    <w:rsid w:val="00962BF6"/>
    <w:rsid w:val="00964250"/>
    <w:rsid w:val="00965D09"/>
    <w:rsid w:val="00965F15"/>
    <w:rsid w:val="00967345"/>
    <w:rsid w:val="00967832"/>
    <w:rsid w:val="00967957"/>
    <w:rsid w:val="00970481"/>
    <w:rsid w:val="00970C97"/>
    <w:rsid w:val="00972A42"/>
    <w:rsid w:val="00972E85"/>
    <w:rsid w:val="00973CF1"/>
    <w:rsid w:val="0097423B"/>
    <w:rsid w:val="009742E0"/>
    <w:rsid w:val="00974711"/>
    <w:rsid w:val="00974B2C"/>
    <w:rsid w:val="00975314"/>
    <w:rsid w:val="0097625E"/>
    <w:rsid w:val="00976AC2"/>
    <w:rsid w:val="009804D4"/>
    <w:rsid w:val="009806F1"/>
    <w:rsid w:val="00980B98"/>
    <w:rsid w:val="009815AF"/>
    <w:rsid w:val="00981C59"/>
    <w:rsid w:val="0098393B"/>
    <w:rsid w:val="009859BD"/>
    <w:rsid w:val="00985BE1"/>
    <w:rsid w:val="009869EC"/>
    <w:rsid w:val="00986D31"/>
    <w:rsid w:val="009871D8"/>
    <w:rsid w:val="009929C7"/>
    <w:rsid w:val="009938C1"/>
    <w:rsid w:val="00994A5E"/>
    <w:rsid w:val="0099510A"/>
    <w:rsid w:val="00996C61"/>
    <w:rsid w:val="00997C27"/>
    <w:rsid w:val="009A04CB"/>
    <w:rsid w:val="009A1486"/>
    <w:rsid w:val="009A35F3"/>
    <w:rsid w:val="009A3E98"/>
    <w:rsid w:val="009A5686"/>
    <w:rsid w:val="009A5E8B"/>
    <w:rsid w:val="009A6E37"/>
    <w:rsid w:val="009A783F"/>
    <w:rsid w:val="009B135E"/>
    <w:rsid w:val="009B22CC"/>
    <w:rsid w:val="009B2330"/>
    <w:rsid w:val="009B4234"/>
    <w:rsid w:val="009B64E1"/>
    <w:rsid w:val="009B7009"/>
    <w:rsid w:val="009C096C"/>
    <w:rsid w:val="009C1981"/>
    <w:rsid w:val="009C238D"/>
    <w:rsid w:val="009C290A"/>
    <w:rsid w:val="009C44E4"/>
    <w:rsid w:val="009C4932"/>
    <w:rsid w:val="009C4AAF"/>
    <w:rsid w:val="009C4CCC"/>
    <w:rsid w:val="009C5179"/>
    <w:rsid w:val="009C5A0E"/>
    <w:rsid w:val="009D09DE"/>
    <w:rsid w:val="009D0F5B"/>
    <w:rsid w:val="009D1ACC"/>
    <w:rsid w:val="009D1DAC"/>
    <w:rsid w:val="009D2944"/>
    <w:rsid w:val="009D3246"/>
    <w:rsid w:val="009D4217"/>
    <w:rsid w:val="009D4925"/>
    <w:rsid w:val="009D49C2"/>
    <w:rsid w:val="009D5432"/>
    <w:rsid w:val="009D5DB3"/>
    <w:rsid w:val="009D5EB8"/>
    <w:rsid w:val="009D7D44"/>
    <w:rsid w:val="009E0580"/>
    <w:rsid w:val="009E0BBE"/>
    <w:rsid w:val="009E23A7"/>
    <w:rsid w:val="009E46A4"/>
    <w:rsid w:val="009E4E63"/>
    <w:rsid w:val="009E5A17"/>
    <w:rsid w:val="009E6360"/>
    <w:rsid w:val="009E645B"/>
    <w:rsid w:val="009E7068"/>
    <w:rsid w:val="009E7246"/>
    <w:rsid w:val="009F09B6"/>
    <w:rsid w:val="009F15CD"/>
    <w:rsid w:val="009F1B43"/>
    <w:rsid w:val="009F2250"/>
    <w:rsid w:val="009F3E02"/>
    <w:rsid w:val="009F57AE"/>
    <w:rsid w:val="009F6A60"/>
    <w:rsid w:val="009F6B39"/>
    <w:rsid w:val="009F6F06"/>
    <w:rsid w:val="00A02488"/>
    <w:rsid w:val="00A057C7"/>
    <w:rsid w:val="00A05FEC"/>
    <w:rsid w:val="00A06B31"/>
    <w:rsid w:val="00A10EC9"/>
    <w:rsid w:val="00A11162"/>
    <w:rsid w:val="00A11CD4"/>
    <w:rsid w:val="00A13186"/>
    <w:rsid w:val="00A1423B"/>
    <w:rsid w:val="00A14480"/>
    <w:rsid w:val="00A1760A"/>
    <w:rsid w:val="00A179FB"/>
    <w:rsid w:val="00A17AF0"/>
    <w:rsid w:val="00A20B0A"/>
    <w:rsid w:val="00A21012"/>
    <w:rsid w:val="00A2137C"/>
    <w:rsid w:val="00A21502"/>
    <w:rsid w:val="00A21A85"/>
    <w:rsid w:val="00A220F3"/>
    <w:rsid w:val="00A229CB"/>
    <w:rsid w:val="00A235C2"/>
    <w:rsid w:val="00A23885"/>
    <w:rsid w:val="00A23A18"/>
    <w:rsid w:val="00A24C72"/>
    <w:rsid w:val="00A25D59"/>
    <w:rsid w:val="00A261FD"/>
    <w:rsid w:val="00A2624F"/>
    <w:rsid w:val="00A2786D"/>
    <w:rsid w:val="00A27970"/>
    <w:rsid w:val="00A309A0"/>
    <w:rsid w:val="00A31A16"/>
    <w:rsid w:val="00A31EA8"/>
    <w:rsid w:val="00A31F1C"/>
    <w:rsid w:val="00A32796"/>
    <w:rsid w:val="00A33C56"/>
    <w:rsid w:val="00A350ED"/>
    <w:rsid w:val="00A35845"/>
    <w:rsid w:val="00A3612C"/>
    <w:rsid w:val="00A36E43"/>
    <w:rsid w:val="00A37EE3"/>
    <w:rsid w:val="00A400D9"/>
    <w:rsid w:val="00A4036D"/>
    <w:rsid w:val="00A4038D"/>
    <w:rsid w:val="00A41121"/>
    <w:rsid w:val="00A411B4"/>
    <w:rsid w:val="00A413D9"/>
    <w:rsid w:val="00A42216"/>
    <w:rsid w:val="00A439B6"/>
    <w:rsid w:val="00A43C17"/>
    <w:rsid w:val="00A44485"/>
    <w:rsid w:val="00A44C68"/>
    <w:rsid w:val="00A45C75"/>
    <w:rsid w:val="00A4732B"/>
    <w:rsid w:val="00A47755"/>
    <w:rsid w:val="00A5038A"/>
    <w:rsid w:val="00A50403"/>
    <w:rsid w:val="00A50A50"/>
    <w:rsid w:val="00A51B8C"/>
    <w:rsid w:val="00A530CA"/>
    <w:rsid w:val="00A534FB"/>
    <w:rsid w:val="00A54A15"/>
    <w:rsid w:val="00A5552C"/>
    <w:rsid w:val="00A55E29"/>
    <w:rsid w:val="00A57236"/>
    <w:rsid w:val="00A60C00"/>
    <w:rsid w:val="00A652FB"/>
    <w:rsid w:val="00A6548B"/>
    <w:rsid w:val="00A66D9A"/>
    <w:rsid w:val="00A678DF"/>
    <w:rsid w:val="00A71E69"/>
    <w:rsid w:val="00A71EC9"/>
    <w:rsid w:val="00A729B4"/>
    <w:rsid w:val="00A730F4"/>
    <w:rsid w:val="00A738E4"/>
    <w:rsid w:val="00A750C5"/>
    <w:rsid w:val="00A75933"/>
    <w:rsid w:val="00A75C9A"/>
    <w:rsid w:val="00A771F0"/>
    <w:rsid w:val="00A77957"/>
    <w:rsid w:val="00A77D22"/>
    <w:rsid w:val="00A809F4"/>
    <w:rsid w:val="00A80D3E"/>
    <w:rsid w:val="00A82EE3"/>
    <w:rsid w:val="00A82F0C"/>
    <w:rsid w:val="00A83A4D"/>
    <w:rsid w:val="00A8441D"/>
    <w:rsid w:val="00A86CC3"/>
    <w:rsid w:val="00A8775A"/>
    <w:rsid w:val="00A907C8"/>
    <w:rsid w:val="00A90BA6"/>
    <w:rsid w:val="00A92504"/>
    <w:rsid w:val="00A94102"/>
    <w:rsid w:val="00A94104"/>
    <w:rsid w:val="00A94916"/>
    <w:rsid w:val="00A956A8"/>
    <w:rsid w:val="00A957B9"/>
    <w:rsid w:val="00A95B43"/>
    <w:rsid w:val="00A9712C"/>
    <w:rsid w:val="00A97812"/>
    <w:rsid w:val="00AA071A"/>
    <w:rsid w:val="00AA0BC1"/>
    <w:rsid w:val="00AA0D90"/>
    <w:rsid w:val="00AA2130"/>
    <w:rsid w:val="00AA3A5A"/>
    <w:rsid w:val="00AA3D01"/>
    <w:rsid w:val="00AA3DF8"/>
    <w:rsid w:val="00AA3E21"/>
    <w:rsid w:val="00AA438C"/>
    <w:rsid w:val="00AA446A"/>
    <w:rsid w:val="00AA4579"/>
    <w:rsid w:val="00AA4B7C"/>
    <w:rsid w:val="00AA4E3B"/>
    <w:rsid w:val="00AA5FC3"/>
    <w:rsid w:val="00AA61BF"/>
    <w:rsid w:val="00AA7EB5"/>
    <w:rsid w:val="00AB05BB"/>
    <w:rsid w:val="00AB0C6D"/>
    <w:rsid w:val="00AB1349"/>
    <w:rsid w:val="00AB1ADB"/>
    <w:rsid w:val="00AB2FC9"/>
    <w:rsid w:val="00AB301D"/>
    <w:rsid w:val="00AB4120"/>
    <w:rsid w:val="00AC062D"/>
    <w:rsid w:val="00AC35DF"/>
    <w:rsid w:val="00AC3BCB"/>
    <w:rsid w:val="00AC46CC"/>
    <w:rsid w:val="00AC557E"/>
    <w:rsid w:val="00AC59DC"/>
    <w:rsid w:val="00AC714D"/>
    <w:rsid w:val="00AC7B2C"/>
    <w:rsid w:val="00AD002D"/>
    <w:rsid w:val="00AD044F"/>
    <w:rsid w:val="00AD0B4F"/>
    <w:rsid w:val="00AD101A"/>
    <w:rsid w:val="00AD2051"/>
    <w:rsid w:val="00AD3E91"/>
    <w:rsid w:val="00AD49A6"/>
    <w:rsid w:val="00AD4B79"/>
    <w:rsid w:val="00AD4F76"/>
    <w:rsid w:val="00AD663C"/>
    <w:rsid w:val="00AD69DB"/>
    <w:rsid w:val="00AD6D9F"/>
    <w:rsid w:val="00AD7DB3"/>
    <w:rsid w:val="00AD7F39"/>
    <w:rsid w:val="00AE028F"/>
    <w:rsid w:val="00AE06F3"/>
    <w:rsid w:val="00AE0D95"/>
    <w:rsid w:val="00AE1263"/>
    <w:rsid w:val="00AE15A4"/>
    <w:rsid w:val="00AE182D"/>
    <w:rsid w:val="00AE1E5A"/>
    <w:rsid w:val="00AE2B70"/>
    <w:rsid w:val="00AE2FFB"/>
    <w:rsid w:val="00AE4110"/>
    <w:rsid w:val="00AE43FA"/>
    <w:rsid w:val="00AE45F9"/>
    <w:rsid w:val="00AE5186"/>
    <w:rsid w:val="00AE5CEC"/>
    <w:rsid w:val="00AE6984"/>
    <w:rsid w:val="00AE7020"/>
    <w:rsid w:val="00AF0534"/>
    <w:rsid w:val="00AF1CED"/>
    <w:rsid w:val="00AF4BED"/>
    <w:rsid w:val="00AF5905"/>
    <w:rsid w:val="00AF79F0"/>
    <w:rsid w:val="00B008AF"/>
    <w:rsid w:val="00B00ABC"/>
    <w:rsid w:val="00B01976"/>
    <w:rsid w:val="00B033D9"/>
    <w:rsid w:val="00B039E1"/>
    <w:rsid w:val="00B03D17"/>
    <w:rsid w:val="00B05826"/>
    <w:rsid w:val="00B05883"/>
    <w:rsid w:val="00B05CD4"/>
    <w:rsid w:val="00B06A38"/>
    <w:rsid w:val="00B0756A"/>
    <w:rsid w:val="00B07F16"/>
    <w:rsid w:val="00B10154"/>
    <w:rsid w:val="00B10EEF"/>
    <w:rsid w:val="00B11C44"/>
    <w:rsid w:val="00B120D8"/>
    <w:rsid w:val="00B12704"/>
    <w:rsid w:val="00B12B08"/>
    <w:rsid w:val="00B143EF"/>
    <w:rsid w:val="00B14A05"/>
    <w:rsid w:val="00B1522D"/>
    <w:rsid w:val="00B15A15"/>
    <w:rsid w:val="00B162AA"/>
    <w:rsid w:val="00B2074E"/>
    <w:rsid w:val="00B22B8A"/>
    <w:rsid w:val="00B22DD3"/>
    <w:rsid w:val="00B25BD3"/>
    <w:rsid w:val="00B308FA"/>
    <w:rsid w:val="00B30A59"/>
    <w:rsid w:val="00B31526"/>
    <w:rsid w:val="00B331E3"/>
    <w:rsid w:val="00B3371A"/>
    <w:rsid w:val="00B34391"/>
    <w:rsid w:val="00B343B2"/>
    <w:rsid w:val="00B34ACB"/>
    <w:rsid w:val="00B3543B"/>
    <w:rsid w:val="00B3557C"/>
    <w:rsid w:val="00B36110"/>
    <w:rsid w:val="00B3621A"/>
    <w:rsid w:val="00B36465"/>
    <w:rsid w:val="00B36654"/>
    <w:rsid w:val="00B36796"/>
    <w:rsid w:val="00B3758C"/>
    <w:rsid w:val="00B37A4C"/>
    <w:rsid w:val="00B37BD1"/>
    <w:rsid w:val="00B40792"/>
    <w:rsid w:val="00B40D1B"/>
    <w:rsid w:val="00B42132"/>
    <w:rsid w:val="00B4275F"/>
    <w:rsid w:val="00B42E04"/>
    <w:rsid w:val="00B43152"/>
    <w:rsid w:val="00B4341B"/>
    <w:rsid w:val="00B4365A"/>
    <w:rsid w:val="00B452AC"/>
    <w:rsid w:val="00B459D8"/>
    <w:rsid w:val="00B4601B"/>
    <w:rsid w:val="00B47247"/>
    <w:rsid w:val="00B473E8"/>
    <w:rsid w:val="00B50CC0"/>
    <w:rsid w:val="00B50D5C"/>
    <w:rsid w:val="00B512FA"/>
    <w:rsid w:val="00B51491"/>
    <w:rsid w:val="00B5159E"/>
    <w:rsid w:val="00B51A32"/>
    <w:rsid w:val="00B564C2"/>
    <w:rsid w:val="00B57330"/>
    <w:rsid w:val="00B63022"/>
    <w:rsid w:val="00B63A8B"/>
    <w:rsid w:val="00B641F2"/>
    <w:rsid w:val="00B64448"/>
    <w:rsid w:val="00B64E64"/>
    <w:rsid w:val="00B66E6A"/>
    <w:rsid w:val="00B678A3"/>
    <w:rsid w:val="00B7296C"/>
    <w:rsid w:val="00B72C3D"/>
    <w:rsid w:val="00B74595"/>
    <w:rsid w:val="00B77358"/>
    <w:rsid w:val="00B81B98"/>
    <w:rsid w:val="00B82567"/>
    <w:rsid w:val="00B82B18"/>
    <w:rsid w:val="00B835F9"/>
    <w:rsid w:val="00B837F8"/>
    <w:rsid w:val="00B85DBD"/>
    <w:rsid w:val="00B86764"/>
    <w:rsid w:val="00B879F3"/>
    <w:rsid w:val="00B9391A"/>
    <w:rsid w:val="00B93A72"/>
    <w:rsid w:val="00B93DAD"/>
    <w:rsid w:val="00B94E0D"/>
    <w:rsid w:val="00BA0B35"/>
    <w:rsid w:val="00BA1474"/>
    <w:rsid w:val="00BA17B5"/>
    <w:rsid w:val="00BA2B29"/>
    <w:rsid w:val="00BA3723"/>
    <w:rsid w:val="00BA3B38"/>
    <w:rsid w:val="00BA49A2"/>
    <w:rsid w:val="00BA53A3"/>
    <w:rsid w:val="00BA5B1C"/>
    <w:rsid w:val="00BA641A"/>
    <w:rsid w:val="00BA6878"/>
    <w:rsid w:val="00BA7687"/>
    <w:rsid w:val="00BB0197"/>
    <w:rsid w:val="00BB0266"/>
    <w:rsid w:val="00BB06CE"/>
    <w:rsid w:val="00BB1B01"/>
    <w:rsid w:val="00BB2059"/>
    <w:rsid w:val="00BB2DFE"/>
    <w:rsid w:val="00BB3304"/>
    <w:rsid w:val="00BB6372"/>
    <w:rsid w:val="00BB749B"/>
    <w:rsid w:val="00BC2027"/>
    <w:rsid w:val="00BC2F3B"/>
    <w:rsid w:val="00BC433E"/>
    <w:rsid w:val="00BC5448"/>
    <w:rsid w:val="00BC54D1"/>
    <w:rsid w:val="00BC588D"/>
    <w:rsid w:val="00BC73E3"/>
    <w:rsid w:val="00BC77F7"/>
    <w:rsid w:val="00BD0B55"/>
    <w:rsid w:val="00BD158F"/>
    <w:rsid w:val="00BD1F6F"/>
    <w:rsid w:val="00BD2684"/>
    <w:rsid w:val="00BD26C5"/>
    <w:rsid w:val="00BD3E92"/>
    <w:rsid w:val="00BD4DE6"/>
    <w:rsid w:val="00BD5EAC"/>
    <w:rsid w:val="00BD7278"/>
    <w:rsid w:val="00BE0663"/>
    <w:rsid w:val="00BE16B2"/>
    <w:rsid w:val="00BE23AB"/>
    <w:rsid w:val="00BE242E"/>
    <w:rsid w:val="00BE4162"/>
    <w:rsid w:val="00BE44E9"/>
    <w:rsid w:val="00BE4A24"/>
    <w:rsid w:val="00BE5257"/>
    <w:rsid w:val="00BE52CE"/>
    <w:rsid w:val="00BE69C5"/>
    <w:rsid w:val="00BE6C16"/>
    <w:rsid w:val="00BE734A"/>
    <w:rsid w:val="00BE7EE2"/>
    <w:rsid w:val="00BF00A1"/>
    <w:rsid w:val="00BF0970"/>
    <w:rsid w:val="00BF0C4B"/>
    <w:rsid w:val="00BF0ED7"/>
    <w:rsid w:val="00BF11FB"/>
    <w:rsid w:val="00BF1257"/>
    <w:rsid w:val="00BF1291"/>
    <w:rsid w:val="00BF181E"/>
    <w:rsid w:val="00BF1EBF"/>
    <w:rsid w:val="00BF3D52"/>
    <w:rsid w:val="00BF5882"/>
    <w:rsid w:val="00BF598F"/>
    <w:rsid w:val="00BF666D"/>
    <w:rsid w:val="00BF6919"/>
    <w:rsid w:val="00BF6A62"/>
    <w:rsid w:val="00BF7499"/>
    <w:rsid w:val="00BF7546"/>
    <w:rsid w:val="00BF76D5"/>
    <w:rsid w:val="00BF7FC9"/>
    <w:rsid w:val="00C0017C"/>
    <w:rsid w:val="00C00740"/>
    <w:rsid w:val="00C00A1D"/>
    <w:rsid w:val="00C01BFC"/>
    <w:rsid w:val="00C0276C"/>
    <w:rsid w:val="00C03DC9"/>
    <w:rsid w:val="00C03F1E"/>
    <w:rsid w:val="00C0427C"/>
    <w:rsid w:val="00C04374"/>
    <w:rsid w:val="00C0480C"/>
    <w:rsid w:val="00C04E7C"/>
    <w:rsid w:val="00C0507E"/>
    <w:rsid w:val="00C061BE"/>
    <w:rsid w:val="00C0679E"/>
    <w:rsid w:val="00C06EFF"/>
    <w:rsid w:val="00C07731"/>
    <w:rsid w:val="00C07F57"/>
    <w:rsid w:val="00C108E8"/>
    <w:rsid w:val="00C115A0"/>
    <w:rsid w:val="00C11B66"/>
    <w:rsid w:val="00C11DD3"/>
    <w:rsid w:val="00C1230E"/>
    <w:rsid w:val="00C12BD8"/>
    <w:rsid w:val="00C1336B"/>
    <w:rsid w:val="00C13959"/>
    <w:rsid w:val="00C13B91"/>
    <w:rsid w:val="00C14FFA"/>
    <w:rsid w:val="00C1583E"/>
    <w:rsid w:val="00C15909"/>
    <w:rsid w:val="00C1592B"/>
    <w:rsid w:val="00C20078"/>
    <w:rsid w:val="00C215B4"/>
    <w:rsid w:val="00C21EA0"/>
    <w:rsid w:val="00C2406F"/>
    <w:rsid w:val="00C24E04"/>
    <w:rsid w:val="00C25D5D"/>
    <w:rsid w:val="00C2650C"/>
    <w:rsid w:val="00C26C44"/>
    <w:rsid w:val="00C26DD3"/>
    <w:rsid w:val="00C27E22"/>
    <w:rsid w:val="00C31804"/>
    <w:rsid w:val="00C31957"/>
    <w:rsid w:val="00C31BE7"/>
    <w:rsid w:val="00C32055"/>
    <w:rsid w:val="00C34DE4"/>
    <w:rsid w:val="00C34F86"/>
    <w:rsid w:val="00C40AA3"/>
    <w:rsid w:val="00C428A1"/>
    <w:rsid w:val="00C42E41"/>
    <w:rsid w:val="00C43357"/>
    <w:rsid w:val="00C45ED2"/>
    <w:rsid w:val="00C46283"/>
    <w:rsid w:val="00C466B6"/>
    <w:rsid w:val="00C4709B"/>
    <w:rsid w:val="00C5016C"/>
    <w:rsid w:val="00C50261"/>
    <w:rsid w:val="00C511F3"/>
    <w:rsid w:val="00C51CA7"/>
    <w:rsid w:val="00C52338"/>
    <w:rsid w:val="00C536A5"/>
    <w:rsid w:val="00C544A1"/>
    <w:rsid w:val="00C550FB"/>
    <w:rsid w:val="00C55CF3"/>
    <w:rsid w:val="00C561C6"/>
    <w:rsid w:val="00C56374"/>
    <w:rsid w:val="00C56511"/>
    <w:rsid w:val="00C5659F"/>
    <w:rsid w:val="00C56FC5"/>
    <w:rsid w:val="00C6038A"/>
    <w:rsid w:val="00C610A1"/>
    <w:rsid w:val="00C61883"/>
    <w:rsid w:val="00C61D48"/>
    <w:rsid w:val="00C630A2"/>
    <w:rsid w:val="00C63100"/>
    <w:rsid w:val="00C639E4"/>
    <w:rsid w:val="00C6401B"/>
    <w:rsid w:val="00C64249"/>
    <w:rsid w:val="00C65AFA"/>
    <w:rsid w:val="00C65D71"/>
    <w:rsid w:val="00C66461"/>
    <w:rsid w:val="00C666CD"/>
    <w:rsid w:val="00C6752E"/>
    <w:rsid w:val="00C67A74"/>
    <w:rsid w:val="00C70ECC"/>
    <w:rsid w:val="00C7128E"/>
    <w:rsid w:val="00C72C87"/>
    <w:rsid w:val="00C73438"/>
    <w:rsid w:val="00C73743"/>
    <w:rsid w:val="00C74092"/>
    <w:rsid w:val="00C74A93"/>
    <w:rsid w:val="00C74AB1"/>
    <w:rsid w:val="00C75640"/>
    <w:rsid w:val="00C758AC"/>
    <w:rsid w:val="00C75C7E"/>
    <w:rsid w:val="00C766A7"/>
    <w:rsid w:val="00C76FE6"/>
    <w:rsid w:val="00C77108"/>
    <w:rsid w:val="00C77695"/>
    <w:rsid w:val="00C801FB"/>
    <w:rsid w:val="00C81046"/>
    <w:rsid w:val="00C81B82"/>
    <w:rsid w:val="00C82675"/>
    <w:rsid w:val="00C826CC"/>
    <w:rsid w:val="00C83A24"/>
    <w:rsid w:val="00C84303"/>
    <w:rsid w:val="00C843A0"/>
    <w:rsid w:val="00C8518F"/>
    <w:rsid w:val="00C85314"/>
    <w:rsid w:val="00C861CE"/>
    <w:rsid w:val="00C86C83"/>
    <w:rsid w:val="00C87906"/>
    <w:rsid w:val="00C87D5F"/>
    <w:rsid w:val="00C90585"/>
    <w:rsid w:val="00C9178D"/>
    <w:rsid w:val="00C92AA7"/>
    <w:rsid w:val="00C94151"/>
    <w:rsid w:val="00C9535B"/>
    <w:rsid w:val="00C95B30"/>
    <w:rsid w:val="00C963F8"/>
    <w:rsid w:val="00C9797E"/>
    <w:rsid w:val="00CA06FB"/>
    <w:rsid w:val="00CA0705"/>
    <w:rsid w:val="00CA0DCB"/>
    <w:rsid w:val="00CA1C69"/>
    <w:rsid w:val="00CA2A68"/>
    <w:rsid w:val="00CA2F45"/>
    <w:rsid w:val="00CA359E"/>
    <w:rsid w:val="00CA451A"/>
    <w:rsid w:val="00CA5156"/>
    <w:rsid w:val="00CA5E11"/>
    <w:rsid w:val="00CA6126"/>
    <w:rsid w:val="00CA773D"/>
    <w:rsid w:val="00CA7747"/>
    <w:rsid w:val="00CB3DAF"/>
    <w:rsid w:val="00CB41D9"/>
    <w:rsid w:val="00CB487C"/>
    <w:rsid w:val="00CB5AC5"/>
    <w:rsid w:val="00CB5F30"/>
    <w:rsid w:val="00CB67F4"/>
    <w:rsid w:val="00CB78F5"/>
    <w:rsid w:val="00CC0C6E"/>
    <w:rsid w:val="00CC0FC5"/>
    <w:rsid w:val="00CC1C00"/>
    <w:rsid w:val="00CC1DDA"/>
    <w:rsid w:val="00CC2225"/>
    <w:rsid w:val="00CC2573"/>
    <w:rsid w:val="00CC2687"/>
    <w:rsid w:val="00CC469A"/>
    <w:rsid w:val="00CC4C55"/>
    <w:rsid w:val="00CC58FA"/>
    <w:rsid w:val="00CC6B54"/>
    <w:rsid w:val="00CC7ED9"/>
    <w:rsid w:val="00CC7F5B"/>
    <w:rsid w:val="00CD09CC"/>
    <w:rsid w:val="00CD16DC"/>
    <w:rsid w:val="00CD2E49"/>
    <w:rsid w:val="00CD32CA"/>
    <w:rsid w:val="00CD4E79"/>
    <w:rsid w:val="00CD4EDB"/>
    <w:rsid w:val="00CD54DA"/>
    <w:rsid w:val="00CD5B6F"/>
    <w:rsid w:val="00CD7A45"/>
    <w:rsid w:val="00CE0004"/>
    <w:rsid w:val="00CE16EE"/>
    <w:rsid w:val="00CE18DC"/>
    <w:rsid w:val="00CE2600"/>
    <w:rsid w:val="00CE3A02"/>
    <w:rsid w:val="00CE461B"/>
    <w:rsid w:val="00CE4DF4"/>
    <w:rsid w:val="00CE506F"/>
    <w:rsid w:val="00CE5508"/>
    <w:rsid w:val="00CE5C52"/>
    <w:rsid w:val="00CE5D9F"/>
    <w:rsid w:val="00CE7DF1"/>
    <w:rsid w:val="00CF0E47"/>
    <w:rsid w:val="00CF300A"/>
    <w:rsid w:val="00CF4BD5"/>
    <w:rsid w:val="00CF5263"/>
    <w:rsid w:val="00CF6659"/>
    <w:rsid w:val="00CF72DE"/>
    <w:rsid w:val="00D001D8"/>
    <w:rsid w:val="00D0201F"/>
    <w:rsid w:val="00D02913"/>
    <w:rsid w:val="00D02AC2"/>
    <w:rsid w:val="00D02B67"/>
    <w:rsid w:val="00D02B96"/>
    <w:rsid w:val="00D0370C"/>
    <w:rsid w:val="00D03904"/>
    <w:rsid w:val="00D03CB9"/>
    <w:rsid w:val="00D04CFD"/>
    <w:rsid w:val="00D04EED"/>
    <w:rsid w:val="00D05173"/>
    <w:rsid w:val="00D054FA"/>
    <w:rsid w:val="00D05654"/>
    <w:rsid w:val="00D0576F"/>
    <w:rsid w:val="00D07BB8"/>
    <w:rsid w:val="00D104D1"/>
    <w:rsid w:val="00D10C61"/>
    <w:rsid w:val="00D114E9"/>
    <w:rsid w:val="00D12276"/>
    <w:rsid w:val="00D12BF7"/>
    <w:rsid w:val="00D142EE"/>
    <w:rsid w:val="00D145CD"/>
    <w:rsid w:val="00D1528F"/>
    <w:rsid w:val="00D15AE3"/>
    <w:rsid w:val="00D16EB2"/>
    <w:rsid w:val="00D170DD"/>
    <w:rsid w:val="00D20EE1"/>
    <w:rsid w:val="00D214A4"/>
    <w:rsid w:val="00D21E4C"/>
    <w:rsid w:val="00D23041"/>
    <w:rsid w:val="00D23047"/>
    <w:rsid w:val="00D2447B"/>
    <w:rsid w:val="00D27C41"/>
    <w:rsid w:val="00D30F2B"/>
    <w:rsid w:val="00D31064"/>
    <w:rsid w:val="00D33960"/>
    <w:rsid w:val="00D33B66"/>
    <w:rsid w:val="00D33FB4"/>
    <w:rsid w:val="00D365FF"/>
    <w:rsid w:val="00D372AC"/>
    <w:rsid w:val="00D377FD"/>
    <w:rsid w:val="00D3787A"/>
    <w:rsid w:val="00D40634"/>
    <w:rsid w:val="00D40646"/>
    <w:rsid w:val="00D40CE7"/>
    <w:rsid w:val="00D415CB"/>
    <w:rsid w:val="00D43101"/>
    <w:rsid w:val="00D43781"/>
    <w:rsid w:val="00D43E2A"/>
    <w:rsid w:val="00D44A2C"/>
    <w:rsid w:val="00D44A5D"/>
    <w:rsid w:val="00D472C7"/>
    <w:rsid w:val="00D47788"/>
    <w:rsid w:val="00D4796D"/>
    <w:rsid w:val="00D47FA9"/>
    <w:rsid w:val="00D51BF8"/>
    <w:rsid w:val="00D52E77"/>
    <w:rsid w:val="00D5302E"/>
    <w:rsid w:val="00D54170"/>
    <w:rsid w:val="00D55279"/>
    <w:rsid w:val="00D5533C"/>
    <w:rsid w:val="00D559EE"/>
    <w:rsid w:val="00D57AED"/>
    <w:rsid w:val="00D614D5"/>
    <w:rsid w:val="00D619ED"/>
    <w:rsid w:val="00D621D4"/>
    <w:rsid w:val="00D63293"/>
    <w:rsid w:val="00D63DD3"/>
    <w:rsid w:val="00D6558E"/>
    <w:rsid w:val="00D65B1F"/>
    <w:rsid w:val="00D669FC"/>
    <w:rsid w:val="00D67154"/>
    <w:rsid w:val="00D67211"/>
    <w:rsid w:val="00D67F80"/>
    <w:rsid w:val="00D703D2"/>
    <w:rsid w:val="00D70BC0"/>
    <w:rsid w:val="00D71EB7"/>
    <w:rsid w:val="00D71EE4"/>
    <w:rsid w:val="00D74616"/>
    <w:rsid w:val="00D74858"/>
    <w:rsid w:val="00D74871"/>
    <w:rsid w:val="00D750F8"/>
    <w:rsid w:val="00D7532E"/>
    <w:rsid w:val="00D75D3F"/>
    <w:rsid w:val="00D76DC5"/>
    <w:rsid w:val="00D77730"/>
    <w:rsid w:val="00D80775"/>
    <w:rsid w:val="00D82B65"/>
    <w:rsid w:val="00D8435A"/>
    <w:rsid w:val="00D844BE"/>
    <w:rsid w:val="00D849AF"/>
    <w:rsid w:val="00D84CD6"/>
    <w:rsid w:val="00D85FA2"/>
    <w:rsid w:val="00D867D1"/>
    <w:rsid w:val="00D86E1C"/>
    <w:rsid w:val="00D8723F"/>
    <w:rsid w:val="00D9002F"/>
    <w:rsid w:val="00D90110"/>
    <w:rsid w:val="00D90937"/>
    <w:rsid w:val="00D91FC7"/>
    <w:rsid w:val="00D92EE6"/>
    <w:rsid w:val="00D9327B"/>
    <w:rsid w:val="00D93C84"/>
    <w:rsid w:val="00D94878"/>
    <w:rsid w:val="00D9533B"/>
    <w:rsid w:val="00D95C58"/>
    <w:rsid w:val="00D95EE1"/>
    <w:rsid w:val="00D9622A"/>
    <w:rsid w:val="00D96251"/>
    <w:rsid w:val="00D974F1"/>
    <w:rsid w:val="00D97B01"/>
    <w:rsid w:val="00DA04F4"/>
    <w:rsid w:val="00DA1D2A"/>
    <w:rsid w:val="00DA233F"/>
    <w:rsid w:val="00DA2539"/>
    <w:rsid w:val="00DA2AD2"/>
    <w:rsid w:val="00DA2E7B"/>
    <w:rsid w:val="00DA34D8"/>
    <w:rsid w:val="00DA39F9"/>
    <w:rsid w:val="00DA3E9F"/>
    <w:rsid w:val="00DA4367"/>
    <w:rsid w:val="00DA5382"/>
    <w:rsid w:val="00DA5460"/>
    <w:rsid w:val="00DA5697"/>
    <w:rsid w:val="00DA57C3"/>
    <w:rsid w:val="00DA5973"/>
    <w:rsid w:val="00DA6BB5"/>
    <w:rsid w:val="00DA6D73"/>
    <w:rsid w:val="00DA74EB"/>
    <w:rsid w:val="00DB1C0B"/>
    <w:rsid w:val="00DB1C28"/>
    <w:rsid w:val="00DB35DE"/>
    <w:rsid w:val="00DB3920"/>
    <w:rsid w:val="00DB4294"/>
    <w:rsid w:val="00DB4F54"/>
    <w:rsid w:val="00DB5D03"/>
    <w:rsid w:val="00DB6635"/>
    <w:rsid w:val="00DB764F"/>
    <w:rsid w:val="00DC234D"/>
    <w:rsid w:val="00DC3262"/>
    <w:rsid w:val="00DC3508"/>
    <w:rsid w:val="00DC3AAF"/>
    <w:rsid w:val="00DC433D"/>
    <w:rsid w:val="00DC4804"/>
    <w:rsid w:val="00DC5696"/>
    <w:rsid w:val="00DC6189"/>
    <w:rsid w:val="00DC7E08"/>
    <w:rsid w:val="00DD0701"/>
    <w:rsid w:val="00DD2B0E"/>
    <w:rsid w:val="00DD5411"/>
    <w:rsid w:val="00DD5576"/>
    <w:rsid w:val="00DD6449"/>
    <w:rsid w:val="00DD69D5"/>
    <w:rsid w:val="00DD7963"/>
    <w:rsid w:val="00DD7B44"/>
    <w:rsid w:val="00DE0693"/>
    <w:rsid w:val="00DE109B"/>
    <w:rsid w:val="00DE16CD"/>
    <w:rsid w:val="00DE1C73"/>
    <w:rsid w:val="00DE2AEE"/>
    <w:rsid w:val="00DE305F"/>
    <w:rsid w:val="00DE36CF"/>
    <w:rsid w:val="00DE3E41"/>
    <w:rsid w:val="00DE4242"/>
    <w:rsid w:val="00DE5E66"/>
    <w:rsid w:val="00DE6842"/>
    <w:rsid w:val="00DE7D4F"/>
    <w:rsid w:val="00DF03EE"/>
    <w:rsid w:val="00DF1293"/>
    <w:rsid w:val="00DF1F87"/>
    <w:rsid w:val="00DF201D"/>
    <w:rsid w:val="00DF4494"/>
    <w:rsid w:val="00DF45B3"/>
    <w:rsid w:val="00DF4D17"/>
    <w:rsid w:val="00DF787F"/>
    <w:rsid w:val="00DF7DBA"/>
    <w:rsid w:val="00DF7F99"/>
    <w:rsid w:val="00E00449"/>
    <w:rsid w:val="00E00D66"/>
    <w:rsid w:val="00E016F4"/>
    <w:rsid w:val="00E01AD7"/>
    <w:rsid w:val="00E01F9C"/>
    <w:rsid w:val="00E033FE"/>
    <w:rsid w:val="00E045FD"/>
    <w:rsid w:val="00E04806"/>
    <w:rsid w:val="00E0493F"/>
    <w:rsid w:val="00E05C0A"/>
    <w:rsid w:val="00E05E0D"/>
    <w:rsid w:val="00E05FC5"/>
    <w:rsid w:val="00E108D3"/>
    <w:rsid w:val="00E11213"/>
    <w:rsid w:val="00E12581"/>
    <w:rsid w:val="00E126BF"/>
    <w:rsid w:val="00E12933"/>
    <w:rsid w:val="00E148CC"/>
    <w:rsid w:val="00E14FC4"/>
    <w:rsid w:val="00E15B34"/>
    <w:rsid w:val="00E15BF8"/>
    <w:rsid w:val="00E15F64"/>
    <w:rsid w:val="00E16990"/>
    <w:rsid w:val="00E23456"/>
    <w:rsid w:val="00E25767"/>
    <w:rsid w:val="00E26287"/>
    <w:rsid w:val="00E273C2"/>
    <w:rsid w:val="00E27A52"/>
    <w:rsid w:val="00E3056E"/>
    <w:rsid w:val="00E30BB0"/>
    <w:rsid w:val="00E31639"/>
    <w:rsid w:val="00E338A0"/>
    <w:rsid w:val="00E338A1"/>
    <w:rsid w:val="00E339A6"/>
    <w:rsid w:val="00E33DC2"/>
    <w:rsid w:val="00E340AE"/>
    <w:rsid w:val="00E36E1F"/>
    <w:rsid w:val="00E37E1A"/>
    <w:rsid w:val="00E37E3E"/>
    <w:rsid w:val="00E40650"/>
    <w:rsid w:val="00E41575"/>
    <w:rsid w:val="00E41CD5"/>
    <w:rsid w:val="00E420DE"/>
    <w:rsid w:val="00E44737"/>
    <w:rsid w:val="00E46813"/>
    <w:rsid w:val="00E46999"/>
    <w:rsid w:val="00E50073"/>
    <w:rsid w:val="00E503FD"/>
    <w:rsid w:val="00E515B4"/>
    <w:rsid w:val="00E515BD"/>
    <w:rsid w:val="00E515DA"/>
    <w:rsid w:val="00E520E2"/>
    <w:rsid w:val="00E52815"/>
    <w:rsid w:val="00E5289D"/>
    <w:rsid w:val="00E542A9"/>
    <w:rsid w:val="00E55549"/>
    <w:rsid w:val="00E55819"/>
    <w:rsid w:val="00E561D6"/>
    <w:rsid w:val="00E5622A"/>
    <w:rsid w:val="00E600FF"/>
    <w:rsid w:val="00E601F1"/>
    <w:rsid w:val="00E607EC"/>
    <w:rsid w:val="00E61CFC"/>
    <w:rsid w:val="00E6217F"/>
    <w:rsid w:val="00E62C12"/>
    <w:rsid w:val="00E62FC2"/>
    <w:rsid w:val="00E6320E"/>
    <w:rsid w:val="00E63C21"/>
    <w:rsid w:val="00E63C4B"/>
    <w:rsid w:val="00E642AD"/>
    <w:rsid w:val="00E643B6"/>
    <w:rsid w:val="00E653B4"/>
    <w:rsid w:val="00E66003"/>
    <w:rsid w:val="00E6613A"/>
    <w:rsid w:val="00E66AD4"/>
    <w:rsid w:val="00E67EA0"/>
    <w:rsid w:val="00E70A91"/>
    <w:rsid w:val="00E718FB"/>
    <w:rsid w:val="00E72A79"/>
    <w:rsid w:val="00E7418A"/>
    <w:rsid w:val="00E76E89"/>
    <w:rsid w:val="00E77839"/>
    <w:rsid w:val="00E77B62"/>
    <w:rsid w:val="00E77E81"/>
    <w:rsid w:val="00E803C0"/>
    <w:rsid w:val="00E81A37"/>
    <w:rsid w:val="00E81EDA"/>
    <w:rsid w:val="00E81F25"/>
    <w:rsid w:val="00E822FB"/>
    <w:rsid w:val="00E824ED"/>
    <w:rsid w:val="00E8265B"/>
    <w:rsid w:val="00E842BC"/>
    <w:rsid w:val="00E8561C"/>
    <w:rsid w:val="00E86DD6"/>
    <w:rsid w:val="00E90933"/>
    <w:rsid w:val="00E92443"/>
    <w:rsid w:val="00E9433B"/>
    <w:rsid w:val="00E94FBE"/>
    <w:rsid w:val="00E9529B"/>
    <w:rsid w:val="00E9543A"/>
    <w:rsid w:val="00E95561"/>
    <w:rsid w:val="00E9593D"/>
    <w:rsid w:val="00E96D72"/>
    <w:rsid w:val="00E97347"/>
    <w:rsid w:val="00E974E6"/>
    <w:rsid w:val="00EA04A8"/>
    <w:rsid w:val="00EA0528"/>
    <w:rsid w:val="00EA0F45"/>
    <w:rsid w:val="00EA25F7"/>
    <w:rsid w:val="00EA2C05"/>
    <w:rsid w:val="00EA3518"/>
    <w:rsid w:val="00EA3659"/>
    <w:rsid w:val="00EA39C2"/>
    <w:rsid w:val="00EA3AD8"/>
    <w:rsid w:val="00EA40D9"/>
    <w:rsid w:val="00EA5A36"/>
    <w:rsid w:val="00EA6078"/>
    <w:rsid w:val="00EA67F2"/>
    <w:rsid w:val="00EA719B"/>
    <w:rsid w:val="00EB0A2C"/>
    <w:rsid w:val="00EB15DB"/>
    <w:rsid w:val="00EB25D0"/>
    <w:rsid w:val="00EB30FD"/>
    <w:rsid w:val="00EB3B28"/>
    <w:rsid w:val="00EB4540"/>
    <w:rsid w:val="00EB616F"/>
    <w:rsid w:val="00EB6397"/>
    <w:rsid w:val="00EB668F"/>
    <w:rsid w:val="00EC0218"/>
    <w:rsid w:val="00EC25CA"/>
    <w:rsid w:val="00EC3303"/>
    <w:rsid w:val="00EC6236"/>
    <w:rsid w:val="00EC68CC"/>
    <w:rsid w:val="00EC6ACF"/>
    <w:rsid w:val="00EC6D9A"/>
    <w:rsid w:val="00EC7031"/>
    <w:rsid w:val="00EC7619"/>
    <w:rsid w:val="00EC798C"/>
    <w:rsid w:val="00ED073C"/>
    <w:rsid w:val="00ED0CB7"/>
    <w:rsid w:val="00ED175F"/>
    <w:rsid w:val="00ED21DA"/>
    <w:rsid w:val="00ED35ED"/>
    <w:rsid w:val="00ED4A88"/>
    <w:rsid w:val="00ED5B41"/>
    <w:rsid w:val="00ED5DFF"/>
    <w:rsid w:val="00ED6417"/>
    <w:rsid w:val="00ED6F15"/>
    <w:rsid w:val="00ED7BB4"/>
    <w:rsid w:val="00ED7F77"/>
    <w:rsid w:val="00EE0358"/>
    <w:rsid w:val="00EE174D"/>
    <w:rsid w:val="00EE24EB"/>
    <w:rsid w:val="00EE352A"/>
    <w:rsid w:val="00EE397F"/>
    <w:rsid w:val="00EE4BA2"/>
    <w:rsid w:val="00EE4EDB"/>
    <w:rsid w:val="00EE54D0"/>
    <w:rsid w:val="00EE60FE"/>
    <w:rsid w:val="00EE75A9"/>
    <w:rsid w:val="00EE7913"/>
    <w:rsid w:val="00EF07A4"/>
    <w:rsid w:val="00EF37AE"/>
    <w:rsid w:val="00EF40F4"/>
    <w:rsid w:val="00EF4CC3"/>
    <w:rsid w:val="00EF4FB0"/>
    <w:rsid w:val="00EF5ED6"/>
    <w:rsid w:val="00EF6F6D"/>
    <w:rsid w:val="00EF7F39"/>
    <w:rsid w:val="00F0069E"/>
    <w:rsid w:val="00F00830"/>
    <w:rsid w:val="00F00B1C"/>
    <w:rsid w:val="00F0240C"/>
    <w:rsid w:val="00F02612"/>
    <w:rsid w:val="00F03F69"/>
    <w:rsid w:val="00F0503E"/>
    <w:rsid w:val="00F05E21"/>
    <w:rsid w:val="00F0612C"/>
    <w:rsid w:val="00F105BD"/>
    <w:rsid w:val="00F10A4C"/>
    <w:rsid w:val="00F12461"/>
    <w:rsid w:val="00F12FE5"/>
    <w:rsid w:val="00F132F5"/>
    <w:rsid w:val="00F140EB"/>
    <w:rsid w:val="00F155E6"/>
    <w:rsid w:val="00F157AF"/>
    <w:rsid w:val="00F17B7C"/>
    <w:rsid w:val="00F20239"/>
    <w:rsid w:val="00F210A6"/>
    <w:rsid w:val="00F2177E"/>
    <w:rsid w:val="00F229CF"/>
    <w:rsid w:val="00F23174"/>
    <w:rsid w:val="00F24EFD"/>
    <w:rsid w:val="00F251D1"/>
    <w:rsid w:val="00F2561E"/>
    <w:rsid w:val="00F25B44"/>
    <w:rsid w:val="00F25CDC"/>
    <w:rsid w:val="00F275C8"/>
    <w:rsid w:val="00F3043D"/>
    <w:rsid w:val="00F30E2C"/>
    <w:rsid w:val="00F320F3"/>
    <w:rsid w:val="00F322F6"/>
    <w:rsid w:val="00F32C36"/>
    <w:rsid w:val="00F336FA"/>
    <w:rsid w:val="00F3371D"/>
    <w:rsid w:val="00F33922"/>
    <w:rsid w:val="00F353D5"/>
    <w:rsid w:val="00F36729"/>
    <w:rsid w:val="00F40534"/>
    <w:rsid w:val="00F40C12"/>
    <w:rsid w:val="00F41E56"/>
    <w:rsid w:val="00F43420"/>
    <w:rsid w:val="00F45339"/>
    <w:rsid w:val="00F460ED"/>
    <w:rsid w:val="00F46549"/>
    <w:rsid w:val="00F5035F"/>
    <w:rsid w:val="00F516CF"/>
    <w:rsid w:val="00F530D0"/>
    <w:rsid w:val="00F547BF"/>
    <w:rsid w:val="00F5541E"/>
    <w:rsid w:val="00F5694A"/>
    <w:rsid w:val="00F6031B"/>
    <w:rsid w:val="00F60A78"/>
    <w:rsid w:val="00F61CD0"/>
    <w:rsid w:val="00F61FBA"/>
    <w:rsid w:val="00F63700"/>
    <w:rsid w:val="00F63B74"/>
    <w:rsid w:val="00F642C6"/>
    <w:rsid w:val="00F661B9"/>
    <w:rsid w:val="00F665DA"/>
    <w:rsid w:val="00F66799"/>
    <w:rsid w:val="00F67021"/>
    <w:rsid w:val="00F6745D"/>
    <w:rsid w:val="00F678D3"/>
    <w:rsid w:val="00F703A6"/>
    <w:rsid w:val="00F726EA"/>
    <w:rsid w:val="00F72FF0"/>
    <w:rsid w:val="00F752F0"/>
    <w:rsid w:val="00F773FE"/>
    <w:rsid w:val="00F80902"/>
    <w:rsid w:val="00F8178B"/>
    <w:rsid w:val="00F81B8F"/>
    <w:rsid w:val="00F826EF"/>
    <w:rsid w:val="00F8330C"/>
    <w:rsid w:val="00F83692"/>
    <w:rsid w:val="00F853D3"/>
    <w:rsid w:val="00F859D7"/>
    <w:rsid w:val="00F870A4"/>
    <w:rsid w:val="00F87620"/>
    <w:rsid w:val="00F87DD0"/>
    <w:rsid w:val="00F90199"/>
    <w:rsid w:val="00F9289D"/>
    <w:rsid w:val="00F932AB"/>
    <w:rsid w:val="00F95F0C"/>
    <w:rsid w:val="00F96E8E"/>
    <w:rsid w:val="00FA04F3"/>
    <w:rsid w:val="00FA0765"/>
    <w:rsid w:val="00FA0A4A"/>
    <w:rsid w:val="00FA122D"/>
    <w:rsid w:val="00FA1CB7"/>
    <w:rsid w:val="00FA1CEB"/>
    <w:rsid w:val="00FA22BB"/>
    <w:rsid w:val="00FA4AB9"/>
    <w:rsid w:val="00FA550C"/>
    <w:rsid w:val="00FB2289"/>
    <w:rsid w:val="00FB25A0"/>
    <w:rsid w:val="00FB2C86"/>
    <w:rsid w:val="00FB2D42"/>
    <w:rsid w:val="00FB4E50"/>
    <w:rsid w:val="00FB6922"/>
    <w:rsid w:val="00FB7719"/>
    <w:rsid w:val="00FC0290"/>
    <w:rsid w:val="00FC20FD"/>
    <w:rsid w:val="00FC4011"/>
    <w:rsid w:val="00FC58E0"/>
    <w:rsid w:val="00FC5B72"/>
    <w:rsid w:val="00FC665A"/>
    <w:rsid w:val="00FC7A10"/>
    <w:rsid w:val="00FD07E3"/>
    <w:rsid w:val="00FD0B89"/>
    <w:rsid w:val="00FD14BD"/>
    <w:rsid w:val="00FD155B"/>
    <w:rsid w:val="00FD1E6D"/>
    <w:rsid w:val="00FD460A"/>
    <w:rsid w:val="00FD48BD"/>
    <w:rsid w:val="00FD4B97"/>
    <w:rsid w:val="00FD5A54"/>
    <w:rsid w:val="00FD5FB7"/>
    <w:rsid w:val="00FD6015"/>
    <w:rsid w:val="00FD7C2B"/>
    <w:rsid w:val="00FE0BC6"/>
    <w:rsid w:val="00FE0D40"/>
    <w:rsid w:val="00FE107E"/>
    <w:rsid w:val="00FE1E65"/>
    <w:rsid w:val="00FE1FFA"/>
    <w:rsid w:val="00FE24E6"/>
    <w:rsid w:val="00FE2629"/>
    <w:rsid w:val="00FE3A16"/>
    <w:rsid w:val="00FE3F28"/>
    <w:rsid w:val="00FE43D2"/>
    <w:rsid w:val="00FE4AD8"/>
    <w:rsid w:val="00FE4E5B"/>
    <w:rsid w:val="00FE512E"/>
    <w:rsid w:val="00FE6650"/>
    <w:rsid w:val="00FE73E2"/>
    <w:rsid w:val="00FE7DE8"/>
    <w:rsid w:val="00FF1DD5"/>
    <w:rsid w:val="00FF1E82"/>
    <w:rsid w:val="00FF210E"/>
    <w:rsid w:val="00FF2980"/>
    <w:rsid w:val="00FF2ACE"/>
    <w:rsid w:val="00FF2D12"/>
    <w:rsid w:val="00FF2E56"/>
    <w:rsid w:val="00FF2E9D"/>
    <w:rsid w:val="00FF2F09"/>
    <w:rsid w:val="00FF328F"/>
    <w:rsid w:val="00FF52C3"/>
    <w:rsid w:val="00FF57BA"/>
    <w:rsid w:val="00FF68F1"/>
    <w:rsid w:val="00FF6918"/>
    <w:rsid w:val="00FF7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0">
    <w:name w:val="heading 1"/>
    <w:basedOn w:val="a1"/>
    <w:next w:val="a1"/>
    <w:link w:val="11"/>
    <w:qFormat/>
    <w:rsid w:val="0088595F"/>
    <w:pPr>
      <w:outlineLvl w:val="0"/>
    </w:pPr>
  </w:style>
  <w:style w:type="paragraph" w:styleId="20">
    <w:name w:val="heading 2"/>
    <w:basedOn w:val="a1"/>
    <w:next w:val="a1"/>
    <w:link w:val="21"/>
    <w:qFormat/>
    <w:rsid w:val="0088595F"/>
    <w:pPr>
      <w:outlineLvl w:val="1"/>
    </w:pPr>
  </w:style>
  <w:style w:type="paragraph" w:styleId="30">
    <w:name w:val="heading 3"/>
    <w:basedOn w:val="a1"/>
    <w:next w:val="a1"/>
    <w:link w:val="31"/>
    <w:qFormat/>
    <w:rsid w:val="0088595F"/>
    <w:pPr>
      <w:outlineLvl w:val="2"/>
    </w:pPr>
  </w:style>
  <w:style w:type="paragraph" w:styleId="40">
    <w:name w:val="heading 4"/>
    <w:basedOn w:val="a1"/>
    <w:next w:val="a1"/>
    <w:link w:val="41"/>
    <w:qFormat/>
    <w:rsid w:val="0088595F"/>
    <w:pPr>
      <w:outlineLvl w:val="3"/>
    </w:pPr>
  </w:style>
  <w:style w:type="paragraph" w:styleId="50">
    <w:name w:val="heading 5"/>
    <w:basedOn w:val="a1"/>
    <w:next w:val="a1"/>
    <w:link w:val="51"/>
    <w:qFormat/>
    <w:rsid w:val="0088595F"/>
    <w:pPr>
      <w:outlineLvl w:val="4"/>
    </w:pPr>
  </w:style>
  <w:style w:type="paragraph" w:styleId="6">
    <w:name w:val="heading 6"/>
    <w:basedOn w:val="a1"/>
    <w:next w:val="a1"/>
    <w:link w:val="60"/>
    <w:qFormat/>
    <w:rsid w:val="0088595F"/>
    <w:pPr>
      <w:outlineLvl w:val="5"/>
    </w:pPr>
  </w:style>
  <w:style w:type="paragraph" w:styleId="7">
    <w:name w:val="heading 7"/>
    <w:basedOn w:val="a1"/>
    <w:next w:val="a1"/>
    <w:link w:val="70"/>
    <w:qFormat/>
    <w:rsid w:val="00D40CE7"/>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1"/>
    <w:next w:val="a1"/>
    <w:link w:val="80"/>
    <w:unhideWhenUsed/>
    <w:qFormat/>
    <w:rsid w:val="00D40CE7"/>
    <w:pPr>
      <w:widowControl/>
      <w:autoSpaceDE/>
      <w:autoSpaceDN/>
      <w:adjustRightInd/>
      <w:spacing w:before="240" w:after="60"/>
      <w:outlineLvl w:val="7"/>
    </w:pPr>
    <w:rPr>
      <w:rFonts w:ascii="Calibri" w:eastAsia="Times New Roman" w:hAnsi="Calibri" w:cs="Times New Roman"/>
      <w:i/>
      <w:iCs/>
    </w:rPr>
  </w:style>
  <w:style w:type="paragraph" w:styleId="9">
    <w:name w:val="heading 9"/>
    <w:basedOn w:val="a1"/>
    <w:next w:val="a1"/>
    <w:link w:val="90"/>
    <w:unhideWhenUsed/>
    <w:qFormat/>
    <w:rsid w:val="00D40CE7"/>
    <w:pPr>
      <w:widowControl/>
      <w:autoSpaceDE/>
      <w:autoSpaceDN/>
      <w:adjustRightInd/>
      <w:spacing w:before="240" w:after="60"/>
      <w:outlineLvl w:val="8"/>
    </w:pPr>
    <w:rPr>
      <w:rFonts w:ascii="Cambria" w:eastAsia="Times New Roman"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595F"/>
    <w:rPr>
      <w:rFonts w:ascii="Times New Roman CYR" w:eastAsiaTheme="minorEastAsia" w:hAnsi="Times New Roman CYR" w:cs="Times New Roman CYR"/>
      <w:sz w:val="24"/>
      <w:szCs w:val="24"/>
      <w:lang w:eastAsia="ru-RU"/>
    </w:rPr>
  </w:style>
  <w:style w:type="character" w:customStyle="1" w:styleId="21">
    <w:name w:val="Заголовок 2 Знак"/>
    <w:basedOn w:val="a2"/>
    <w:link w:val="20"/>
    <w:rsid w:val="0088595F"/>
    <w:rPr>
      <w:rFonts w:ascii="Times New Roman CYR" w:eastAsiaTheme="minorEastAsia" w:hAnsi="Times New Roman CYR" w:cs="Times New Roman CYR"/>
      <w:sz w:val="24"/>
      <w:szCs w:val="24"/>
      <w:lang w:eastAsia="ru-RU"/>
    </w:rPr>
  </w:style>
  <w:style w:type="character" w:customStyle="1" w:styleId="31">
    <w:name w:val="Заголовок 3 Знак"/>
    <w:basedOn w:val="a2"/>
    <w:link w:val="30"/>
    <w:rsid w:val="0088595F"/>
    <w:rPr>
      <w:rFonts w:ascii="Times New Roman CYR" w:eastAsiaTheme="minorEastAsia" w:hAnsi="Times New Roman CYR" w:cs="Times New Roman CYR"/>
      <w:sz w:val="24"/>
      <w:szCs w:val="24"/>
      <w:lang w:eastAsia="ru-RU"/>
    </w:rPr>
  </w:style>
  <w:style w:type="character" w:customStyle="1" w:styleId="41">
    <w:name w:val="Заголовок 4 Знак"/>
    <w:basedOn w:val="a2"/>
    <w:link w:val="40"/>
    <w:rsid w:val="0088595F"/>
    <w:rPr>
      <w:rFonts w:ascii="Times New Roman CYR" w:eastAsiaTheme="minorEastAsia" w:hAnsi="Times New Roman CYR" w:cs="Times New Roman CYR"/>
      <w:sz w:val="24"/>
      <w:szCs w:val="24"/>
      <w:lang w:eastAsia="ru-RU"/>
    </w:rPr>
  </w:style>
  <w:style w:type="character" w:customStyle="1" w:styleId="51">
    <w:name w:val="Заголовок 5 Знак"/>
    <w:basedOn w:val="a2"/>
    <w:link w:val="50"/>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2"/>
    <w:link w:val="6"/>
    <w:rsid w:val="0088595F"/>
    <w:rPr>
      <w:rFonts w:ascii="Times New Roman CYR" w:eastAsiaTheme="minorEastAsia" w:hAnsi="Times New Roman CYR" w:cs="Times New Roman CYR"/>
      <w:sz w:val="24"/>
      <w:szCs w:val="24"/>
      <w:lang w:eastAsia="ru-RU"/>
    </w:rPr>
  </w:style>
  <w:style w:type="paragraph" w:styleId="a5">
    <w:name w:val="Balloon Text"/>
    <w:basedOn w:val="a1"/>
    <w:link w:val="a6"/>
    <w:semiHidden/>
    <w:unhideWhenUsed/>
    <w:rsid w:val="0088595F"/>
    <w:rPr>
      <w:rFonts w:ascii="Tahoma" w:hAnsi="Tahoma" w:cs="Tahoma"/>
      <w:sz w:val="16"/>
      <w:szCs w:val="16"/>
    </w:rPr>
  </w:style>
  <w:style w:type="character" w:customStyle="1" w:styleId="a6">
    <w:name w:val="Текст выноски Знак"/>
    <w:basedOn w:val="a2"/>
    <w:link w:val="a5"/>
    <w:semiHidden/>
    <w:rsid w:val="0088595F"/>
    <w:rPr>
      <w:rFonts w:ascii="Tahoma" w:eastAsiaTheme="minorEastAsia" w:hAnsi="Tahoma" w:cs="Tahoma"/>
      <w:sz w:val="16"/>
      <w:szCs w:val="16"/>
      <w:lang w:eastAsia="ru-RU"/>
    </w:rPr>
  </w:style>
  <w:style w:type="paragraph" w:styleId="32">
    <w:name w:val="Body Text Indent 3"/>
    <w:basedOn w:val="a1"/>
    <w:link w:val="33"/>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rsid w:val="0088595F"/>
    <w:rPr>
      <w:rFonts w:ascii="Times New Roman" w:eastAsia="Times New Roman" w:hAnsi="Times New Roman" w:cs="Times New Roman"/>
      <w:sz w:val="16"/>
      <w:szCs w:val="16"/>
      <w:lang w:eastAsia="ru-RU"/>
    </w:rPr>
  </w:style>
  <w:style w:type="paragraph" w:styleId="34">
    <w:name w:val="Body Text 3"/>
    <w:basedOn w:val="a1"/>
    <w:link w:val="35"/>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5">
    <w:name w:val="Основной текст 3 Знак"/>
    <w:basedOn w:val="a2"/>
    <w:link w:val="34"/>
    <w:rsid w:val="0088595F"/>
    <w:rPr>
      <w:rFonts w:ascii="Times New Roman" w:eastAsia="Times New Roman" w:hAnsi="Times New Roman" w:cs="Times New Roman"/>
      <w:sz w:val="16"/>
      <w:szCs w:val="16"/>
      <w:lang w:eastAsia="ru-RU"/>
    </w:rPr>
  </w:style>
  <w:style w:type="table" w:styleId="a7">
    <w:name w:val="Table Grid"/>
    <w:basedOn w:val="a3"/>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unhideWhenUsed/>
    <w:rsid w:val="0088595F"/>
    <w:pPr>
      <w:spacing w:after="120"/>
    </w:pPr>
  </w:style>
  <w:style w:type="character" w:customStyle="1" w:styleId="a9">
    <w:name w:val="Основной текст Знак"/>
    <w:basedOn w:val="a2"/>
    <w:link w:val="a8"/>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1"/>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a">
    <w:name w:val="List Paragraph"/>
    <w:aliases w:val="Второй абзац списка,List Paragraph"/>
    <w:basedOn w:val="a1"/>
    <w:link w:val="ab"/>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6">
    <w:name w:val="toc 3"/>
    <w:basedOn w:val="a1"/>
    <w:next w:val="a1"/>
    <w:autoRedefine/>
    <w:uiPriority w:val="39"/>
    <w:rsid w:val="001E2172"/>
    <w:pPr>
      <w:widowControl/>
      <w:tabs>
        <w:tab w:val="right" w:leader="dot" w:pos="9628"/>
      </w:tabs>
      <w:autoSpaceDE/>
      <w:autoSpaceDN/>
      <w:adjustRightInd/>
      <w:spacing w:line="360" w:lineRule="auto"/>
      <w:jc w:val="both"/>
    </w:pPr>
    <w:rPr>
      <w:rFonts w:ascii="Times New Roman" w:eastAsia="Times New Roman" w:hAnsi="Times New Roman" w:cs="Times New Roman"/>
    </w:rPr>
  </w:style>
  <w:style w:type="character" w:styleId="ac">
    <w:name w:val="Hyperlink"/>
    <w:uiPriority w:val="99"/>
    <w:rsid w:val="0088595F"/>
    <w:rPr>
      <w:color w:val="0000FF"/>
      <w:u w:val="single"/>
    </w:rPr>
  </w:style>
  <w:style w:type="paragraph" w:styleId="ad">
    <w:name w:val="header"/>
    <w:aliases w:val="ВерхКолонтитул"/>
    <w:basedOn w:val="a1"/>
    <w:link w:val="ae"/>
    <w:unhideWhenUsed/>
    <w:rsid w:val="0088595F"/>
    <w:pPr>
      <w:tabs>
        <w:tab w:val="center" w:pos="4677"/>
        <w:tab w:val="right" w:pos="9355"/>
      </w:tabs>
    </w:pPr>
  </w:style>
  <w:style w:type="character" w:customStyle="1" w:styleId="ae">
    <w:name w:val="Верхний колонтитул Знак"/>
    <w:aliases w:val="ВерхКолонтитул Знак"/>
    <w:basedOn w:val="a2"/>
    <w:link w:val="ad"/>
    <w:rsid w:val="0088595F"/>
    <w:rPr>
      <w:rFonts w:ascii="Times New Roman CYR" w:eastAsiaTheme="minorEastAsia" w:hAnsi="Times New Roman CYR" w:cs="Times New Roman CYR"/>
      <w:sz w:val="24"/>
      <w:szCs w:val="24"/>
      <w:lang w:eastAsia="ru-RU"/>
    </w:rPr>
  </w:style>
  <w:style w:type="paragraph" w:styleId="af">
    <w:name w:val="footer"/>
    <w:basedOn w:val="a1"/>
    <w:link w:val="af0"/>
    <w:uiPriority w:val="99"/>
    <w:unhideWhenUsed/>
    <w:rsid w:val="0088595F"/>
    <w:pPr>
      <w:tabs>
        <w:tab w:val="center" w:pos="4677"/>
        <w:tab w:val="right" w:pos="9355"/>
      </w:tabs>
    </w:pPr>
  </w:style>
  <w:style w:type="character" w:customStyle="1" w:styleId="af0">
    <w:name w:val="Нижний колонтитул Знак"/>
    <w:basedOn w:val="a2"/>
    <w:link w:val="af"/>
    <w:uiPriority w:val="99"/>
    <w:rsid w:val="0088595F"/>
    <w:rPr>
      <w:rFonts w:ascii="Times New Roman CYR" w:eastAsiaTheme="minorEastAsia" w:hAnsi="Times New Roman CYR" w:cs="Times New Roman CYR"/>
      <w:sz w:val="24"/>
      <w:szCs w:val="24"/>
      <w:lang w:eastAsia="ru-RU"/>
    </w:rPr>
  </w:style>
  <w:style w:type="paragraph" w:styleId="af1">
    <w:name w:val="Normal (Web)"/>
    <w:aliases w:val="Обычный (Web)1, Знак1, Знак Знак10"/>
    <w:basedOn w:val="a1"/>
    <w:link w:val="af2"/>
    <w:uiPriority w:val="99"/>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2"/>
    <w:rsid w:val="00A14480"/>
  </w:style>
  <w:style w:type="paragraph" w:styleId="af3">
    <w:name w:val="No Spacing"/>
    <w:link w:val="af4"/>
    <w:uiPriority w:val="1"/>
    <w:qFormat/>
    <w:rsid w:val="009F6A60"/>
    <w:pPr>
      <w:spacing w:after="0" w:line="240" w:lineRule="auto"/>
    </w:pPr>
    <w:rPr>
      <w:rFonts w:ascii="Calibri" w:eastAsia="Calibri" w:hAnsi="Calibri" w:cs="Times New Roman"/>
    </w:rPr>
  </w:style>
  <w:style w:type="character" w:customStyle="1" w:styleId="af4">
    <w:name w:val="Без интервала Знак"/>
    <w:link w:val="af3"/>
    <w:uiPriority w:val="1"/>
    <w:rsid w:val="009F6A60"/>
    <w:rPr>
      <w:rFonts w:ascii="Calibri" w:eastAsia="Calibri" w:hAnsi="Calibri" w:cs="Times New Roman"/>
    </w:rPr>
  </w:style>
  <w:style w:type="character" w:styleId="af5">
    <w:name w:val="FollowedHyperlink"/>
    <w:basedOn w:val="a2"/>
    <w:uiPriority w:val="99"/>
    <w:semiHidden/>
    <w:unhideWhenUsed/>
    <w:rsid w:val="00D9002F"/>
    <w:rPr>
      <w:color w:val="800080" w:themeColor="followedHyperlink"/>
      <w:u w:val="single"/>
    </w:rPr>
  </w:style>
  <w:style w:type="character" w:styleId="af6">
    <w:name w:val="annotation reference"/>
    <w:basedOn w:val="a2"/>
    <w:uiPriority w:val="99"/>
    <w:unhideWhenUsed/>
    <w:rsid w:val="00AA0D90"/>
    <w:rPr>
      <w:sz w:val="16"/>
      <w:szCs w:val="16"/>
    </w:rPr>
  </w:style>
  <w:style w:type="paragraph" w:styleId="af7">
    <w:name w:val="annotation text"/>
    <w:basedOn w:val="a1"/>
    <w:link w:val="af8"/>
    <w:unhideWhenUsed/>
    <w:rsid w:val="00AA0D90"/>
    <w:rPr>
      <w:sz w:val="20"/>
      <w:szCs w:val="20"/>
    </w:rPr>
  </w:style>
  <w:style w:type="character" w:customStyle="1" w:styleId="af8">
    <w:name w:val="Текст примечания Знак"/>
    <w:basedOn w:val="a2"/>
    <w:link w:val="af7"/>
    <w:rsid w:val="00AA0D90"/>
    <w:rPr>
      <w:rFonts w:ascii="Times New Roman CYR" w:eastAsiaTheme="minorEastAsia" w:hAnsi="Times New Roman CYR" w:cs="Times New Roman CYR"/>
      <w:sz w:val="20"/>
      <w:szCs w:val="20"/>
      <w:lang w:eastAsia="ru-RU"/>
    </w:rPr>
  </w:style>
  <w:style w:type="paragraph" w:customStyle="1" w:styleId="af9">
    <w:name w:val="Основной тект"/>
    <w:basedOn w:val="a1"/>
    <w:rsid w:val="00783D3C"/>
    <w:pPr>
      <w:widowControl/>
      <w:autoSpaceDE/>
      <w:autoSpaceDN/>
      <w:adjustRightInd/>
      <w:snapToGrid w:val="0"/>
      <w:ind w:firstLine="851"/>
      <w:jc w:val="both"/>
    </w:pPr>
    <w:rPr>
      <w:rFonts w:ascii="Times New Roman" w:eastAsia="Times New Roman" w:hAnsi="Times New Roman" w:cs="Times New Roman"/>
      <w:sz w:val="28"/>
      <w:szCs w:val="20"/>
    </w:rPr>
  </w:style>
  <w:style w:type="paragraph" w:customStyle="1" w:styleId="ConsNormal">
    <w:name w:val="ConsNormal"/>
    <w:rsid w:val="00783D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fa">
    <w:name w:val="Body Text Indent"/>
    <w:basedOn w:val="a1"/>
    <w:link w:val="afb"/>
    <w:rsid w:val="00783D3C"/>
    <w:pPr>
      <w:widowControl/>
      <w:autoSpaceDE/>
      <w:autoSpaceDN/>
      <w:adjustRightInd/>
      <w:spacing w:after="120"/>
      <w:ind w:left="283"/>
    </w:pPr>
    <w:rPr>
      <w:rFonts w:ascii="Times New Roman" w:eastAsia="Times New Roman" w:hAnsi="Times New Roman" w:cs="Times New Roman"/>
    </w:rPr>
  </w:style>
  <w:style w:type="character" w:customStyle="1" w:styleId="afb">
    <w:name w:val="Основной текст с отступом Знак"/>
    <w:basedOn w:val="a2"/>
    <w:link w:val="afa"/>
    <w:rsid w:val="00783D3C"/>
    <w:rPr>
      <w:rFonts w:ascii="Times New Roman" w:eastAsia="Times New Roman" w:hAnsi="Times New Roman" w:cs="Times New Roman"/>
      <w:sz w:val="24"/>
      <w:szCs w:val="24"/>
      <w:lang w:eastAsia="ru-RU"/>
    </w:rPr>
  </w:style>
  <w:style w:type="paragraph" w:styleId="22">
    <w:name w:val="Body Text Indent 2"/>
    <w:basedOn w:val="a1"/>
    <w:link w:val="23"/>
    <w:unhideWhenUsed/>
    <w:rsid w:val="00D40CE7"/>
    <w:pPr>
      <w:spacing w:after="120" w:line="480" w:lineRule="auto"/>
      <w:ind w:left="283"/>
    </w:pPr>
  </w:style>
  <w:style w:type="character" w:customStyle="1" w:styleId="23">
    <w:name w:val="Основной текст с отступом 2 Знак"/>
    <w:basedOn w:val="a2"/>
    <w:link w:val="22"/>
    <w:rsid w:val="00D40CE7"/>
    <w:rPr>
      <w:rFonts w:ascii="Times New Roman CYR" w:eastAsiaTheme="minorEastAsia" w:hAnsi="Times New Roman CYR" w:cs="Times New Roman CYR"/>
      <w:sz w:val="24"/>
      <w:szCs w:val="24"/>
      <w:lang w:eastAsia="ru-RU"/>
    </w:rPr>
  </w:style>
  <w:style w:type="character" w:customStyle="1" w:styleId="70">
    <w:name w:val="Заголовок 7 Знак"/>
    <w:basedOn w:val="a2"/>
    <w:link w:val="7"/>
    <w:rsid w:val="00D40CE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40CE7"/>
    <w:rPr>
      <w:rFonts w:ascii="Calibri" w:eastAsia="Times New Roman" w:hAnsi="Calibri" w:cs="Times New Roman"/>
      <w:i/>
      <w:iCs/>
      <w:sz w:val="24"/>
      <w:szCs w:val="24"/>
      <w:lang w:eastAsia="ru-RU"/>
    </w:rPr>
  </w:style>
  <w:style w:type="character" w:customStyle="1" w:styleId="90">
    <w:name w:val="Заголовок 9 Знак"/>
    <w:basedOn w:val="a2"/>
    <w:link w:val="9"/>
    <w:rsid w:val="00D40CE7"/>
    <w:rPr>
      <w:rFonts w:ascii="Cambria" w:eastAsia="Times New Roman" w:hAnsi="Cambria" w:cs="Times New Roman"/>
      <w:lang w:eastAsia="ru-RU"/>
    </w:rPr>
  </w:style>
  <w:style w:type="paragraph" w:customStyle="1" w:styleId="12">
    <w:name w:val="Знак1 Знак Знак Знак"/>
    <w:basedOn w:val="a1"/>
    <w:rsid w:val="00D40CE7"/>
    <w:pPr>
      <w:widowControl/>
      <w:autoSpaceDE/>
      <w:autoSpaceDN/>
      <w:adjustRightInd/>
    </w:pPr>
    <w:rPr>
      <w:rFonts w:ascii="Verdana" w:eastAsia="Times New Roman" w:hAnsi="Verdana" w:cs="Verdana"/>
      <w:sz w:val="20"/>
      <w:szCs w:val="20"/>
      <w:lang w:val="en-US" w:eastAsia="en-US"/>
    </w:rPr>
  </w:style>
  <w:style w:type="paragraph" w:customStyle="1" w:styleId="210">
    <w:name w:val="Основной текст 21"/>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styleId="24">
    <w:name w:val="Body Text 2"/>
    <w:basedOn w:val="a1"/>
    <w:link w:val="25"/>
    <w:rsid w:val="00D40CE7"/>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2"/>
    <w:link w:val="24"/>
    <w:rsid w:val="00D40CE7"/>
    <w:rPr>
      <w:rFonts w:ascii="Times New Roman" w:eastAsia="Times New Roman" w:hAnsi="Times New Roman" w:cs="Times New Roman"/>
      <w:sz w:val="24"/>
      <w:szCs w:val="24"/>
      <w:lang w:eastAsia="ru-RU"/>
    </w:rPr>
  </w:style>
  <w:style w:type="paragraph" w:styleId="afc">
    <w:name w:val="Title"/>
    <w:basedOn w:val="a1"/>
    <w:link w:val="afd"/>
    <w:qFormat/>
    <w:rsid w:val="00D40CE7"/>
    <w:pPr>
      <w:widowControl/>
      <w:autoSpaceDE/>
      <w:autoSpaceDN/>
      <w:adjustRightInd/>
      <w:jc w:val="center"/>
    </w:pPr>
    <w:rPr>
      <w:rFonts w:ascii="Times New Roman" w:eastAsia="Times New Roman" w:hAnsi="Times New Roman" w:cs="Times New Roman"/>
      <w:b/>
      <w:bCs/>
      <w:i/>
      <w:iCs/>
      <w:sz w:val="32"/>
    </w:rPr>
  </w:style>
  <w:style w:type="character" w:customStyle="1" w:styleId="afd">
    <w:name w:val="Название Знак"/>
    <w:basedOn w:val="a2"/>
    <w:link w:val="afc"/>
    <w:rsid w:val="00D40CE7"/>
    <w:rPr>
      <w:rFonts w:ascii="Times New Roman" w:eastAsia="Times New Roman" w:hAnsi="Times New Roman" w:cs="Times New Roman"/>
      <w:b/>
      <w:bCs/>
      <w:i/>
      <w:iCs/>
      <w:sz w:val="32"/>
      <w:szCs w:val="24"/>
      <w:lang w:eastAsia="ru-RU"/>
    </w:rPr>
  </w:style>
  <w:style w:type="paragraph" w:customStyle="1" w:styleId="ConsPlusNormal">
    <w:name w:val="ConsPlusNormal"/>
    <w:rsid w:val="00D40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Plain Text"/>
    <w:basedOn w:val="a1"/>
    <w:link w:val="aff"/>
    <w:rsid w:val="00D40CE7"/>
    <w:pPr>
      <w:widowControl/>
      <w:autoSpaceDE/>
      <w:autoSpaceDN/>
      <w:adjustRightInd/>
    </w:pPr>
    <w:rPr>
      <w:rFonts w:ascii="Courier New" w:eastAsia="Times New Roman" w:hAnsi="Courier New" w:cs="Times New Roman"/>
      <w:sz w:val="20"/>
      <w:szCs w:val="20"/>
    </w:rPr>
  </w:style>
  <w:style w:type="character" w:customStyle="1" w:styleId="aff">
    <w:name w:val="Текст Знак"/>
    <w:basedOn w:val="a2"/>
    <w:link w:val="afe"/>
    <w:rsid w:val="00D40CE7"/>
    <w:rPr>
      <w:rFonts w:ascii="Courier New" w:eastAsia="Times New Roman" w:hAnsi="Courier New" w:cs="Times New Roman"/>
      <w:sz w:val="20"/>
      <w:szCs w:val="20"/>
      <w:lang w:eastAsia="ru-RU"/>
    </w:rPr>
  </w:style>
  <w:style w:type="paragraph" w:customStyle="1" w:styleId="ConsPlusNonformat">
    <w:name w:val="ConsPlusNonformat"/>
    <w:rsid w:val="00D40C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aff0">
    <w:name w:val="Стиль"/>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D40CE7"/>
    <w:pPr>
      <w:keepNext/>
      <w:widowControl/>
      <w:numPr>
        <w:ilvl w:val="1"/>
        <w:numId w:val="1"/>
      </w:numPr>
      <w:autoSpaceDE/>
      <w:autoSpaceDN/>
      <w:adjustRightInd/>
      <w:jc w:val="both"/>
    </w:pPr>
    <w:rPr>
      <w:rFonts w:ascii="Arial" w:eastAsia="Times New Roman" w:hAnsi="Arial" w:cs="Times New Roman"/>
      <w:sz w:val="20"/>
      <w:szCs w:val="20"/>
    </w:rPr>
  </w:style>
  <w:style w:type="paragraph" w:customStyle="1" w:styleId="15">
    <w:name w:val="1Основной текст"/>
    <w:basedOn w:val="a1"/>
    <w:rsid w:val="00D40CE7"/>
    <w:pPr>
      <w:widowControl/>
      <w:tabs>
        <w:tab w:val="left" w:pos="480"/>
      </w:tabs>
      <w:autoSpaceDE/>
      <w:autoSpaceDN/>
      <w:adjustRightInd/>
      <w:spacing w:line="360" w:lineRule="auto"/>
      <w:ind w:firstLine="720"/>
      <w:jc w:val="both"/>
    </w:pPr>
    <w:rPr>
      <w:rFonts w:ascii="Arial" w:eastAsia="Times New Roman" w:hAnsi="Arial" w:cs="Arial"/>
      <w:bCs/>
    </w:rPr>
  </w:style>
  <w:style w:type="paragraph" w:customStyle="1" w:styleId="aff1">
    <w:name w:val="таблица_текст"/>
    <w:basedOn w:val="a1"/>
    <w:rsid w:val="00D40CE7"/>
    <w:pPr>
      <w:keepNext/>
      <w:widowControl/>
      <w:autoSpaceDE/>
      <w:autoSpaceDN/>
      <w:adjustRightInd/>
      <w:ind w:left="80" w:firstLine="709"/>
      <w:jc w:val="both"/>
    </w:pPr>
    <w:rPr>
      <w:rFonts w:ascii="Arial" w:eastAsia="Times New Roman" w:hAnsi="Arial" w:cs="Times New Roman"/>
      <w:snapToGrid w:val="0"/>
      <w:sz w:val="18"/>
      <w:szCs w:val="20"/>
    </w:rPr>
  </w:style>
  <w:style w:type="character" w:styleId="aff2">
    <w:name w:val="page number"/>
    <w:basedOn w:val="a2"/>
    <w:rsid w:val="00D40CE7"/>
  </w:style>
  <w:style w:type="paragraph" w:customStyle="1" w:styleId="aff3">
    <w:name w:val="a"/>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4">
    <w:name w:val="Emphasis"/>
    <w:uiPriority w:val="20"/>
    <w:qFormat/>
    <w:rsid w:val="00D40CE7"/>
    <w:rPr>
      <w:i/>
      <w:iCs/>
    </w:rPr>
  </w:style>
  <w:style w:type="paragraph" w:customStyle="1" w:styleId="Style1">
    <w:name w:val="Style1"/>
    <w:basedOn w:val="a1"/>
    <w:uiPriority w:val="99"/>
    <w:rsid w:val="00D40CE7"/>
    <w:pPr>
      <w:spacing w:line="274" w:lineRule="exact"/>
      <w:ind w:firstLine="730"/>
      <w:jc w:val="both"/>
    </w:pPr>
    <w:rPr>
      <w:rFonts w:ascii="Times New Roman" w:eastAsia="Times New Roman" w:hAnsi="Times New Roman" w:cs="Times New Roman"/>
    </w:rPr>
  </w:style>
  <w:style w:type="character" w:customStyle="1" w:styleId="FontStyle11">
    <w:name w:val="Font Style11"/>
    <w:uiPriority w:val="99"/>
    <w:rsid w:val="00D40CE7"/>
    <w:rPr>
      <w:rFonts w:ascii="Times New Roman" w:hAnsi="Times New Roman" w:cs="Times New Roman"/>
      <w:sz w:val="22"/>
      <w:szCs w:val="22"/>
    </w:rPr>
  </w:style>
  <w:style w:type="paragraph" w:customStyle="1" w:styleId="ConsTitle">
    <w:name w:val="ConsTitle"/>
    <w:rsid w:val="00D40C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D40CE7"/>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D40CE7"/>
    <w:pPr>
      <w:autoSpaceDE/>
      <w:autoSpaceDN/>
      <w:adjustRightInd/>
      <w:ind w:firstLine="720"/>
      <w:jc w:val="both"/>
    </w:pPr>
    <w:rPr>
      <w:rFonts w:ascii="Times New Roman" w:eastAsia="Times New Roman" w:hAnsi="Times New Roman" w:cs="Times New Roman"/>
      <w:sz w:val="28"/>
      <w:szCs w:val="20"/>
    </w:rPr>
  </w:style>
  <w:style w:type="paragraph" w:customStyle="1" w:styleId="just">
    <w:name w:val="jus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5">
    <w:name w:val="Strong"/>
    <w:uiPriority w:val="22"/>
    <w:qFormat/>
    <w:rsid w:val="00D40CE7"/>
    <w:rPr>
      <w:b/>
      <w:bC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character" w:customStyle="1" w:styleId="FontStyle13">
    <w:name w:val="Font Style13"/>
    <w:rsid w:val="00D40CE7"/>
    <w:rPr>
      <w:rFonts w:ascii="Times New Roman" w:hAnsi="Times New Roman" w:cs="Times New Roman"/>
      <w:b/>
      <w:bCs/>
      <w:spacing w:val="-10"/>
      <w:sz w:val="26"/>
      <w:szCs w:val="26"/>
    </w:rPr>
  </w:style>
  <w:style w:type="paragraph" w:customStyle="1" w:styleId="1">
    <w:name w:val="Заг1"/>
    <w:basedOn w:val="a1"/>
    <w:rsid w:val="00D40CE7"/>
    <w:pPr>
      <w:pageBreakBefore/>
      <w:widowControl/>
      <w:numPr>
        <w:numId w:val="2"/>
      </w:numPr>
      <w:autoSpaceDE/>
      <w:autoSpaceDN/>
      <w:adjustRightInd/>
      <w:spacing w:before="120" w:line="360" w:lineRule="auto"/>
      <w:jc w:val="center"/>
    </w:pPr>
    <w:rPr>
      <w:rFonts w:ascii="Times New Roman" w:eastAsia="Times New Roman" w:hAnsi="Times New Roman" w:cs="Times New Roman"/>
      <w:bCs/>
      <w:iCs/>
      <w:sz w:val="40"/>
      <w:szCs w:val="40"/>
    </w:rPr>
  </w:style>
  <w:style w:type="paragraph" w:customStyle="1" w:styleId="2">
    <w:name w:val="Заг2"/>
    <w:basedOn w:val="a1"/>
    <w:rsid w:val="00D40CE7"/>
    <w:pPr>
      <w:keepNext/>
      <w:widowControl/>
      <w:numPr>
        <w:ilvl w:val="1"/>
        <w:numId w:val="2"/>
      </w:numPr>
      <w:autoSpaceDE/>
      <w:autoSpaceDN/>
      <w:adjustRightInd/>
      <w:spacing w:before="120" w:line="360" w:lineRule="auto"/>
      <w:ind w:left="660" w:hanging="660"/>
      <w:jc w:val="both"/>
    </w:pPr>
    <w:rPr>
      <w:rFonts w:ascii="Times New Roman" w:eastAsia="Times New Roman" w:hAnsi="Times New Roman" w:cs="Times New Roman"/>
      <w:bCs/>
      <w:sz w:val="32"/>
      <w:szCs w:val="30"/>
    </w:rPr>
  </w:style>
  <w:style w:type="paragraph" w:customStyle="1" w:styleId="3">
    <w:name w:val="Заг3"/>
    <w:basedOn w:val="4"/>
    <w:rsid w:val="00D40CE7"/>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D40CE7"/>
    <w:pPr>
      <w:keepNext/>
      <w:widowControl/>
      <w:numPr>
        <w:ilvl w:val="3"/>
        <w:numId w:val="2"/>
      </w:numPr>
      <w:autoSpaceDE/>
      <w:autoSpaceDN/>
      <w:adjustRightInd/>
      <w:spacing w:before="240" w:line="360" w:lineRule="auto"/>
      <w:ind w:left="1077" w:hanging="1077"/>
      <w:jc w:val="both"/>
    </w:pPr>
    <w:rPr>
      <w:rFonts w:ascii="Times New Roman" w:eastAsia="Times New Roman" w:hAnsi="Times New Roman" w:cs="Times New Roman"/>
      <w:b/>
      <w:sz w:val="26"/>
      <w:szCs w:val="26"/>
    </w:rPr>
  </w:style>
  <w:style w:type="paragraph" w:customStyle="1" w:styleId="5">
    <w:name w:val="Заг5"/>
    <w:basedOn w:val="a1"/>
    <w:rsid w:val="00D40CE7"/>
    <w:pPr>
      <w:keepNext/>
      <w:widowControl/>
      <w:numPr>
        <w:ilvl w:val="4"/>
        <w:numId w:val="2"/>
      </w:numPr>
      <w:tabs>
        <w:tab w:val="clear" w:pos="2782"/>
        <w:tab w:val="num" w:pos="1080"/>
      </w:tabs>
      <w:autoSpaceDE/>
      <w:autoSpaceDN/>
      <w:adjustRightInd/>
      <w:spacing w:before="240"/>
      <w:ind w:left="1080" w:hanging="1080"/>
      <w:jc w:val="both"/>
    </w:pPr>
    <w:rPr>
      <w:rFonts w:ascii="Times New Roman" w:eastAsia="Times New Roman" w:hAnsi="Times New Roman" w:cs="Times New Roman"/>
      <w:b/>
    </w:rPr>
  </w:style>
  <w:style w:type="paragraph" w:customStyle="1" w:styleId="ConsCell">
    <w:name w:val="ConsCell"/>
    <w:rsid w:val="00D40CE7"/>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D40CE7"/>
    <w:pPr>
      <w:widowControl/>
      <w:autoSpaceDE/>
      <w:autoSpaceDN/>
      <w:adjustRightInd/>
    </w:pPr>
    <w:rPr>
      <w:rFonts w:ascii="Times New Roman" w:eastAsia="Times New Roman" w:hAnsi="Times New Roman" w:cs="Times New Roman"/>
    </w:rPr>
  </w:style>
  <w:style w:type="character" w:customStyle="1" w:styleId="121">
    <w:name w:val="Обычный + 12 пт Знак"/>
    <w:link w:val="120"/>
    <w:semiHidden/>
    <w:locked/>
    <w:rsid w:val="00D40CE7"/>
    <w:rPr>
      <w:rFonts w:ascii="Times New Roman" w:eastAsia="Times New Roman" w:hAnsi="Times New Roman" w:cs="Times New Roman"/>
      <w:sz w:val="24"/>
      <w:szCs w:val="24"/>
      <w:lang w:eastAsia="ru-RU"/>
    </w:rPr>
  </w:style>
  <w:style w:type="paragraph" w:customStyle="1" w:styleId="aff8">
    <w:name w:val="Основа"/>
    <w:basedOn w:val="a1"/>
    <w:link w:val="aff9"/>
    <w:rsid w:val="00D40CE7"/>
    <w:pPr>
      <w:widowControl/>
      <w:autoSpaceDE/>
      <w:autoSpaceDN/>
      <w:adjustRightInd/>
      <w:spacing w:before="120" w:line="360" w:lineRule="auto"/>
      <w:ind w:firstLine="567"/>
      <w:jc w:val="both"/>
    </w:pPr>
    <w:rPr>
      <w:rFonts w:ascii="Times New Roman" w:eastAsia="Times New Roman" w:hAnsi="Times New Roman" w:cs="Times New Roman"/>
    </w:rPr>
  </w:style>
  <w:style w:type="character" w:customStyle="1" w:styleId="aff9">
    <w:name w:val="Основа Знак"/>
    <w:link w:val="aff8"/>
    <w:rsid w:val="00D40CE7"/>
    <w:rPr>
      <w:rFonts w:ascii="Times New Roman" w:eastAsia="Times New Roman" w:hAnsi="Times New Roman" w:cs="Times New Roman"/>
      <w:sz w:val="24"/>
      <w:szCs w:val="24"/>
      <w:lang w:eastAsia="ru-RU"/>
    </w:rPr>
  </w:style>
  <w:style w:type="paragraph" w:customStyle="1" w:styleId="17">
    <w:name w:val="Абзац списка1"/>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a">
    <w:name w:val="список_маркеры"/>
    <w:basedOn w:val="a1"/>
    <w:rsid w:val="00D40CE7"/>
    <w:pPr>
      <w:keepNext/>
      <w:widowControl/>
      <w:numPr>
        <w:numId w:val="3"/>
      </w:numPr>
      <w:autoSpaceDE/>
      <w:autoSpaceDN/>
      <w:adjustRightInd/>
      <w:jc w:val="both"/>
    </w:pPr>
    <w:rPr>
      <w:rFonts w:ascii="Arial" w:eastAsia="Times New Roman" w:hAnsi="Arial" w:cs="Times New Roman"/>
      <w:sz w:val="20"/>
      <w:szCs w:val="20"/>
    </w:rPr>
  </w:style>
  <w:style w:type="paragraph" w:customStyle="1" w:styleId="ConsPlusTitle">
    <w:name w:val="ConsPlusTitle"/>
    <w:rsid w:val="00D40CE7"/>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affa">
    <w:name w:val="Содержимое таблицы"/>
    <w:basedOn w:val="a1"/>
    <w:rsid w:val="00D40CE7"/>
    <w:pPr>
      <w:widowControl/>
      <w:suppressLineNumbers/>
      <w:autoSpaceDE/>
      <w:autoSpaceDN/>
      <w:adjustRightInd/>
    </w:pPr>
    <w:rPr>
      <w:rFonts w:ascii="Times New Roman" w:eastAsia="Times New Roman" w:hAnsi="Times New Roman" w:cs="Times New Roman"/>
      <w:sz w:val="28"/>
      <w:szCs w:val="20"/>
      <w:lang w:eastAsia="ar-SA"/>
    </w:rPr>
  </w:style>
  <w:style w:type="paragraph" w:customStyle="1" w:styleId="xl27">
    <w:name w:val="xl27"/>
    <w:basedOn w:val="a1"/>
    <w:rsid w:val="00D40CE7"/>
    <w:pPr>
      <w:widowControl/>
      <w:pBdr>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rPr>
  </w:style>
  <w:style w:type="paragraph" w:styleId="HTML">
    <w:name w:val="HTML Preformatted"/>
    <w:basedOn w:val="a1"/>
    <w:link w:val="HTML0"/>
    <w:uiPriority w:val="99"/>
    <w:unhideWhenUsed/>
    <w:rsid w:val="00D40C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D40CE7"/>
    <w:rPr>
      <w:rFonts w:ascii="Courier New" w:eastAsia="Times New Roman" w:hAnsi="Courier New" w:cs="Times New Roman"/>
      <w:sz w:val="20"/>
      <w:szCs w:val="20"/>
      <w:lang w:eastAsia="ru-RU"/>
    </w:rPr>
  </w:style>
  <w:style w:type="paragraph" w:customStyle="1" w:styleId="18">
    <w:name w:val="ЗГ_1"/>
    <w:basedOn w:val="a1"/>
    <w:rsid w:val="00D40CE7"/>
    <w:pPr>
      <w:widowControl/>
      <w:tabs>
        <w:tab w:val="left" w:pos="567"/>
      </w:tabs>
      <w:autoSpaceDE/>
      <w:autoSpaceDN/>
      <w:adjustRightInd/>
    </w:pPr>
    <w:rPr>
      <w:rFonts w:ascii="Times New Roman" w:eastAsia="Times New Roman" w:hAnsi="Times New Roman" w:cs="Times New Roman"/>
      <w:b/>
      <w:sz w:val="28"/>
      <w:szCs w:val="28"/>
    </w:rPr>
  </w:style>
  <w:style w:type="paragraph" w:customStyle="1" w:styleId="affb">
    <w:name w:val="таблица_название"/>
    <w:basedOn w:val="a1"/>
    <w:rsid w:val="00D40CE7"/>
    <w:pPr>
      <w:keepNext/>
      <w:widowControl/>
      <w:autoSpaceDE/>
      <w:autoSpaceDN/>
      <w:adjustRightInd/>
      <w:spacing w:line="360" w:lineRule="auto"/>
      <w:ind w:firstLine="709"/>
      <w:jc w:val="right"/>
    </w:pPr>
    <w:rPr>
      <w:rFonts w:ascii="Arial" w:eastAsia="Times New Roman" w:hAnsi="Arial" w:cs="Times New Roman"/>
      <w:sz w:val="20"/>
      <w:szCs w:val="20"/>
    </w:rPr>
  </w:style>
  <w:style w:type="paragraph" w:styleId="affc">
    <w:name w:val="Body Text First Indent"/>
    <w:basedOn w:val="a8"/>
    <w:link w:val="affd"/>
    <w:uiPriority w:val="99"/>
    <w:unhideWhenUsed/>
    <w:rsid w:val="00D40CE7"/>
    <w:pPr>
      <w:widowControl/>
      <w:autoSpaceDE/>
      <w:autoSpaceDN/>
      <w:adjustRightInd/>
      <w:ind w:firstLine="210"/>
    </w:pPr>
    <w:rPr>
      <w:rFonts w:ascii="Times New Roman" w:eastAsia="Times New Roman" w:hAnsi="Times New Roman" w:cs="Times New Roman"/>
    </w:rPr>
  </w:style>
  <w:style w:type="character" w:customStyle="1" w:styleId="affd">
    <w:name w:val="Красная строка Знак"/>
    <w:basedOn w:val="a9"/>
    <w:link w:val="affc"/>
    <w:uiPriority w:val="99"/>
    <w:rsid w:val="00D40CE7"/>
    <w:rPr>
      <w:rFonts w:ascii="Times New Roman" w:eastAsia="Times New Roman" w:hAnsi="Times New Roman" w:cs="Times New Roman"/>
      <w:sz w:val="24"/>
      <w:szCs w:val="24"/>
      <w:lang w:eastAsia="ru-RU"/>
    </w:rPr>
  </w:style>
  <w:style w:type="paragraph" w:customStyle="1" w:styleId="ConsPlusCell">
    <w:name w:val="ConsPlusCell"/>
    <w:uiPriority w:val="99"/>
    <w:rsid w:val="00D40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D40CE7"/>
    <w:rPr>
      <w:sz w:val="21"/>
      <w:szCs w:val="21"/>
    </w:rPr>
  </w:style>
  <w:style w:type="paragraph" w:customStyle="1" w:styleId="Standard">
    <w:name w:val="Standard"/>
    <w:rsid w:val="00D40CE7"/>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e">
    <w:name w:val="Подзаголовок абзаца"/>
    <w:basedOn w:val="a8"/>
    <w:next w:val="a8"/>
    <w:link w:val="afff"/>
    <w:autoRedefine/>
    <w:qFormat/>
    <w:rsid w:val="000035AD"/>
    <w:pPr>
      <w:autoSpaceDE/>
      <w:autoSpaceDN/>
      <w:adjustRightInd/>
      <w:spacing w:before="40" w:after="0"/>
      <w:ind w:firstLine="709"/>
      <w:jc w:val="both"/>
    </w:pPr>
    <w:rPr>
      <w:rFonts w:ascii="Times New Roman" w:eastAsia="Times New Roman" w:hAnsi="Times New Roman" w:cs="Times New Roman"/>
      <w:i/>
      <w:sz w:val="28"/>
      <w:szCs w:val="28"/>
    </w:rPr>
  </w:style>
  <w:style w:type="character" w:customStyle="1" w:styleId="afff">
    <w:name w:val="Подзаголовок абзаца Знак"/>
    <w:link w:val="affe"/>
    <w:rsid w:val="000035AD"/>
    <w:rPr>
      <w:rFonts w:ascii="Times New Roman" w:eastAsia="Times New Roman" w:hAnsi="Times New Roman" w:cs="Times New Roman"/>
      <w:i/>
      <w:sz w:val="28"/>
      <w:szCs w:val="28"/>
      <w:lang w:eastAsia="ru-RU"/>
    </w:rPr>
  </w:style>
  <w:style w:type="character" w:customStyle="1" w:styleId="TitleChar">
    <w:name w:val="Title Char"/>
    <w:locked/>
    <w:rsid w:val="00D40CE7"/>
    <w:rPr>
      <w:rFonts w:ascii="Calibri" w:eastAsia="Calibri" w:hAnsi="Calibri"/>
      <w:b/>
      <w:sz w:val="32"/>
      <w:szCs w:val="32"/>
      <w:lang w:val="ru-RU" w:eastAsia="ru-RU" w:bidi="ar-SA"/>
    </w:rPr>
  </w:style>
  <w:style w:type="character" w:customStyle="1" w:styleId="BodyTextChar">
    <w:name w:val="Body Text Char"/>
    <w:locked/>
    <w:rsid w:val="00D40CE7"/>
    <w:rPr>
      <w:rFonts w:ascii="Calibri" w:eastAsia="Calibri" w:hAnsi="Calibri"/>
      <w:szCs w:val="24"/>
      <w:lang w:val="ru-RU" w:eastAsia="ru-RU" w:bidi="ar-SA"/>
    </w:rPr>
  </w:style>
  <w:style w:type="character" w:customStyle="1" w:styleId="ab">
    <w:name w:val="Абзац списка Знак"/>
    <w:aliases w:val="Второй абзац списка Знак,List Paragraph Знак"/>
    <w:link w:val="aa"/>
    <w:locked/>
    <w:rsid w:val="00D40CE7"/>
    <w:rPr>
      <w:rFonts w:ascii="Calibri" w:hAnsi="Calibri" w:cs="Calibri"/>
    </w:rPr>
  </w:style>
  <w:style w:type="paragraph" w:customStyle="1" w:styleId="ListParagraph1">
    <w:name w:val="List Paragraph1"/>
    <w:basedOn w:val="a1"/>
    <w:uiPriority w:val="99"/>
    <w:rsid w:val="00D40CE7"/>
    <w:pPr>
      <w:widowControl/>
      <w:autoSpaceDE/>
      <w:autoSpaceDN/>
      <w:adjustRightInd/>
      <w:spacing w:after="200" w:line="276" w:lineRule="auto"/>
      <w:ind w:left="720"/>
      <w:contextualSpacing/>
    </w:pPr>
    <w:rPr>
      <w:rFonts w:ascii="Times New Roman" w:eastAsia="Times New Roman" w:hAnsi="Times New Roman" w:cs="Times New Roman"/>
      <w:sz w:val="28"/>
      <w:szCs w:val="22"/>
      <w:lang w:eastAsia="en-US"/>
    </w:rPr>
  </w:style>
  <w:style w:type="paragraph" w:customStyle="1" w:styleId="19">
    <w:name w:val="Обычный1"/>
    <w:rsid w:val="00D40CE7"/>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221">
    <w:name w:val="Основной текст с отступом 22"/>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26">
    <w:name w:val="Абзац списка2"/>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Left">
    <w:name w:val="Left"/>
    <w:uiPriority w:val="99"/>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D40CE7"/>
    <w:pPr>
      <w:widowControl/>
      <w:autoSpaceDE/>
      <w:autoSpaceDN/>
      <w:adjustRightInd/>
      <w:spacing w:before="100" w:beforeAutospacing="1" w:after="115"/>
    </w:pPr>
    <w:rPr>
      <w:rFonts w:ascii="Times New Roman" w:eastAsia="Times New Roman" w:hAnsi="Times New Roman" w:cs="Times New Roman"/>
      <w:color w:val="000000"/>
    </w:rPr>
  </w:style>
  <w:style w:type="paragraph" w:styleId="afff0">
    <w:name w:val="TOC Heading"/>
    <w:basedOn w:val="10"/>
    <w:next w:val="a1"/>
    <w:uiPriority w:val="39"/>
    <w:semiHidden/>
    <w:unhideWhenUsed/>
    <w:qFormat/>
    <w:rsid w:val="00D40CE7"/>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1"/>
    <w:next w:val="a1"/>
    <w:autoRedefine/>
    <w:uiPriority w:val="39"/>
    <w:rsid w:val="00A50A50"/>
    <w:pPr>
      <w:widowControl/>
      <w:tabs>
        <w:tab w:val="right" w:leader="dot" w:pos="9344"/>
      </w:tabs>
      <w:autoSpaceDE/>
      <w:autoSpaceDN/>
      <w:adjustRightInd/>
      <w:spacing w:after="100"/>
    </w:pPr>
    <w:rPr>
      <w:rFonts w:ascii="Times New Roman" w:eastAsia="Times New Roman" w:hAnsi="Times New Roman" w:cs="Times New Roman"/>
    </w:rPr>
  </w:style>
  <w:style w:type="paragraph" w:customStyle="1" w:styleId="text">
    <w:name w:val="tex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7">
    <w:name w:val="toc 2"/>
    <w:basedOn w:val="a1"/>
    <w:next w:val="a1"/>
    <w:autoRedefine/>
    <w:uiPriority w:val="39"/>
    <w:rsid w:val="00D40CE7"/>
    <w:pPr>
      <w:widowControl/>
      <w:autoSpaceDE/>
      <w:autoSpaceDN/>
      <w:adjustRightInd/>
      <w:spacing w:after="100"/>
      <w:ind w:left="240"/>
    </w:pPr>
    <w:rPr>
      <w:rFonts w:ascii="Times New Roman" w:eastAsia="Times New Roman" w:hAnsi="Times New Roman" w:cs="Times New Roman"/>
    </w:rPr>
  </w:style>
  <w:style w:type="character" w:customStyle="1" w:styleId="SUBST">
    <w:name w:val="__SUBST"/>
    <w:rsid w:val="00D40CE7"/>
    <w:rPr>
      <w:b/>
      <w:bCs w:val="0"/>
      <w:i/>
      <w:iCs w:val="0"/>
      <w:sz w:val="22"/>
    </w:rPr>
  </w:style>
  <w:style w:type="paragraph" w:styleId="afff1">
    <w:name w:val="footnote text"/>
    <w:aliases w:val="Текст сноски-FN,ft"/>
    <w:basedOn w:val="a1"/>
    <w:link w:val="afff2"/>
    <w:unhideWhenUsed/>
    <w:rsid w:val="00D40CE7"/>
    <w:pPr>
      <w:widowControl/>
      <w:autoSpaceDE/>
      <w:autoSpaceDN/>
      <w:adjustRightInd/>
    </w:pPr>
    <w:rPr>
      <w:rFonts w:ascii="Times New Roman" w:eastAsiaTheme="minorHAnsi" w:hAnsi="Times New Roman" w:cstheme="minorBidi"/>
      <w:sz w:val="20"/>
      <w:szCs w:val="20"/>
      <w:lang w:eastAsia="en-US"/>
    </w:rPr>
  </w:style>
  <w:style w:type="character" w:customStyle="1" w:styleId="afff2">
    <w:name w:val="Текст сноски Знак"/>
    <w:aliases w:val="Текст сноски-FN Знак,ft Знак"/>
    <w:basedOn w:val="a2"/>
    <w:link w:val="afff1"/>
    <w:rsid w:val="00D40CE7"/>
    <w:rPr>
      <w:rFonts w:ascii="Times New Roman" w:hAnsi="Times New Roman"/>
      <w:sz w:val="20"/>
      <w:szCs w:val="20"/>
    </w:rPr>
  </w:style>
  <w:style w:type="character" w:styleId="afff3">
    <w:name w:val="footnote reference"/>
    <w:basedOn w:val="a2"/>
    <w:uiPriority w:val="99"/>
    <w:unhideWhenUsed/>
    <w:rsid w:val="00D40CE7"/>
    <w:rPr>
      <w:vertAlign w:val="superscript"/>
    </w:rPr>
  </w:style>
  <w:style w:type="paragraph" w:customStyle="1" w:styleId="Default">
    <w:name w:val="Default"/>
    <w:rsid w:val="00D40C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4">
    <w:name w:val="annotation subject"/>
    <w:basedOn w:val="af7"/>
    <w:next w:val="af7"/>
    <w:link w:val="afff5"/>
    <w:rsid w:val="00D40CE7"/>
    <w:pPr>
      <w:widowControl/>
      <w:autoSpaceDE/>
      <w:autoSpaceDN/>
      <w:adjustRightInd/>
    </w:pPr>
    <w:rPr>
      <w:rFonts w:ascii="Times New Roman" w:eastAsia="Times New Roman" w:hAnsi="Times New Roman" w:cs="Times New Roman"/>
      <w:b/>
      <w:bCs/>
    </w:rPr>
  </w:style>
  <w:style w:type="character" w:customStyle="1" w:styleId="afff5">
    <w:name w:val="Тема примечания Знак"/>
    <w:basedOn w:val="af8"/>
    <w:link w:val="afff4"/>
    <w:rsid w:val="00D40CE7"/>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rsid w:val="00D40CE7"/>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D40CE7"/>
    <w:rPr>
      <w:shd w:val="clear" w:color="auto" w:fill="FFBB7D"/>
    </w:rPr>
  </w:style>
  <w:style w:type="character" w:customStyle="1" w:styleId="tdetailed">
    <w:name w:val="t_detailed"/>
    <w:basedOn w:val="a2"/>
    <w:rsid w:val="00DB3920"/>
  </w:style>
  <w:style w:type="table" w:styleId="-6">
    <w:name w:val="Light Grid Accent 6"/>
    <w:basedOn w:val="a3"/>
    <w:uiPriority w:val="62"/>
    <w:rsid w:val="008B74E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yle5">
    <w:name w:val="Style5"/>
    <w:basedOn w:val="a1"/>
    <w:uiPriority w:val="99"/>
    <w:rsid w:val="00FF2E56"/>
    <w:pPr>
      <w:spacing w:line="322" w:lineRule="exact"/>
    </w:pPr>
    <w:rPr>
      <w:rFonts w:ascii="Times New Roman" w:eastAsia="Times New Roman" w:hAnsi="Times New Roman" w:cs="Times New Roman"/>
    </w:rPr>
  </w:style>
  <w:style w:type="character" w:customStyle="1" w:styleId="FontStyle14">
    <w:name w:val="Font Style14"/>
    <w:basedOn w:val="a2"/>
    <w:uiPriority w:val="99"/>
    <w:rsid w:val="00FF2E56"/>
    <w:rPr>
      <w:rFonts w:ascii="Times New Roman" w:hAnsi="Times New Roman" w:cs="Times New Roman" w:hint="default"/>
      <w:sz w:val="26"/>
      <w:szCs w:val="26"/>
    </w:rPr>
  </w:style>
  <w:style w:type="character" w:customStyle="1" w:styleId="normaltextrun">
    <w:name w:val="normaltextrun"/>
    <w:basedOn w:val="a2"/>
    <w:rsid w:val="000856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0">
    <w:name w:val="heading 1"/>
    <w:basedOn w:val="a1"/>
    <w:next w:val="a1"/>
    <w:link w:val="11"/>
    <w:qFormat/>
    <w:rsid w:val="0088595F"/>
    <w:pPr>
      <w:outlineLvl w:val="0"/>
    </w:pPr>
  </w:style>
  <w:style w:type="paragraph" w:styleId="20">
    <w:name w:val="heading 2"/>
    <w:basedOn w:val="a1"/>
    <w:next w:val="a1"/>
    <w:link w:val="21"/>
    <w:qFormat/>
    <w:rsid w:val="0088595F"/>
    <w:pPr>
      <w:outlineLvl w:val="1"/>
    </w:pPr>
  </w:style>
  <w:style w:type="paragraph" w:styleId="30">
    <w:name w:val="heading 3"/>
    <w:basedOn w:val="a1"/>
    <w:next w:val="a1"/>
    <w:link w:val="31"/>
    <w:qFormat/>
    <w:rsid w:val="0088595F"/>
    <w:pPr>
      <w:outlineLvl w:val="2"/>
    </w:pPr>
  </w:style>
  <w:style w:type="paragraph" w:styleId="40">
    <w:name w:val="heading 4"/>
    <w:basedOn w:val="a1"/>
    <w:next w:val="a1"/>
    <w:link w:val="41"/>
    <w:qFormat/>
    <w:rsid w:val="0088595F"/>
    <w:pPr>
      <w:outlineLvl w:val="3"/>
    </w:pPr>
  </w:style>
  <w:style w:type="paragraph" w:styleId="50">
    <w:name w:val="heading 5"/>
    <w:basedOn w:val="a1"/>
    <w:next w:val="a1"/>
    <w:link w:val="51"/>
    <w:qFormat/>
    <w:rsid w:val="0088595F"/>
    <w:pPr>
      <w:outlineLvl w:val="4"/>
    </w:pPr>
  </w:style>
  <w:style w:type="paragraph" w:styleId="6">
    <w:name w:val="heading 6"/>
    <w:basedOn w:val="a1"/>
    <w:next w:val="a1"/>
    <w:link w:val="60"/>
    <w:qFormat/>
    <w:rsid w:val="0088595F"/>
    <w:pPr>
      <w:outlineLvl w:val="5"/>
    </w:pPr>
  </w:style>
  <w:style w:type="paragraph" w:styleId="7">
    <w:name w:val="heading 7"/>
    <w:basedOn w:val="a1"/>
    <w:next w:val="a1"/>
    <w:link w:val="70"/>
    <w:qFormat/>
    <w:rsid w:val="00D40CE7"/>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1"/>
    <w:next w:val="a1"/>
    <w:link w:val="80"/>
    <w:unhideWhenUsed/>
    <w:qFormat/>
    <w:rsid w:val="00D40CE7"/>
    <w:pPr>
      <w:widowControl/>
      <w:autoSpaceDE/>
      <w:autoSpaceDN/>
      <w:adjustRightInd/>
      <w:spacing w:before="240" w:after="60"/>
      <w:outlineLvl w:val="7"/>
    </w:pPr>
    <w:rPr>
      <w:rFonts w:ascii="Calibri" w:eastAsia="Times New Roman" w:hAnsi="Calibri" w:cs="Times New Roman"/>
      <w:i/>
      <w:iCs/>
    </w:rPr>
  </w:style>
  <w:style w:type="paragraph" w:styleId="9">
    <w:name w:val="heading 9"/>
    <w:basedOn w:val="a1"/>
    <w:next w:val="a1"/>
    <w:link w:val="90"/>
    <w:unhideWhenUsed/>
    <w:qFormat/>
    <w:rsid w:val="00D40CE7"/>
    <w:pPr>
      <w:widowControl/>
      <w:autoSpaceDE/>
      <w:autoSpaceDN/>
      <w:adjustRightInd/>
      <w:spacing w:before="240" w:after="60"/>
      <w:outlineLvl w:val="8"/>
    </w:pPr>
    <w:rPr>
      <w:rFonts w:ascii="Cambria" w:eastAsia="Times New Roman"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595F"/>
    <w:rPr>
      <w:rFonts w:ascii="Times New Roman CYR" w:eastAsiaTheme="minorEastAsia" w:hAnsi="Times New Roman CYR" w:cs="Times New Roman CYR"/>
      <w:sz w:val="24"/>
      <w:szCs w:val="24"/>
      <w:lang w:eastAsia="ru-RU"/>
    </w:rPr>
  </w:style>
  <w:style w:type="character" w:customStyle="1" w:styleId="21">
    <w:name w:val="Заголовок 2 Знак"/>
    <w:basedOn w:val="a2"/>
    <w:link w:val="20"/>
    <w:rsid w:val="0088595F"/>
    <w:rPr>
      <w:rFonts w:ascii="Times New Roman CYR" w:eastAsiaTheme="minorEastAsia" w:hAnsi="Times New Roman CYR" w:cs="Times New Roman CYR"/>
      <w:sz w:val="24"/>
      <w:szCs w:val="24"/>
      <w:lang w:eastAsia="ru-RU"/>
    </w:rPr>
  </w:style>
  <w:style w:type="character" w:customStyle="1" w:styleId="31">
    <w:name w:val="Заголовок 3 Знак"/>
    <w:basedOn w:val="a2"/>
    <w:link w:val="30"/>
    <w:rsid w:val="0088595F"/>
    <w:rPr>
      <w:rFonts w:ascii="Times New Roman CYR" w:eastAsiaTheme="minorEastAsia" w:hAnsi="Times New Roman CYR" w:cs="Times New Roman CYR"/>
      <w:sz w:val="24"/>
      <w:szCs w:val="24"/>
      <w:lang w:eastAsia="ru-RU"/>
    </w:rPr>
  </w:style>
  <w:style w:type="character" w:customStyle="1" w:styleId="41">
    <w:name w:val="Заголовок 4 Знак"/>
    <w:basedOn w:val="a2"/>
    <w:link w:val="40"/>
    <w:rsid w:val="0088595F"/>
    <w:rPr>
      <w:rFonts w:ascii="Times New Roman CYR" w:eastAsiaTheme="minorEastAsia" w:hAnsi="Times New Roman CYR" w:cs="Times New Roman CYR"/>
      <w:sz w:val="24"/>
      <w:szCs w:val="24"/>
      <w:lang w:eastAsia="ru-RU"/>
    </w:rPr>
  </w:style>
  <w:style w:type="character" w:customStyle="1" w:styleId="51">
    <w:name w:val="Заголовок 5 Знак"/>
    <w:basedOn w:val="a2"/>
    <w:link w:val="50"/>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2"/>
    <w:link w:val="6"/>
    <w:rsid w:val="0088595F"/>
    <w:rPr>
      <w:rFonts w:ascii="Times New Roman CYR" w:eastAsiaTheme="minorEastAsia" w:hAnsi="Times New Roman CYR" w:cs="Times New Roman CYR"/>
      <w:sz w:val="24"/>
      <w:szCs w:val="24"/>
      <w:lang w:eastAsia="ru-RU"/>
    </w:rPr>
  </w:style>
  <w:style w:type="paragraph" w:styleId="a5">
    <w:name w:val="Balloon Text"/>
    <w:basedOn w:val="a1"/>
    <w:link w:val="a6"/>
    <w:semiHidden/>
    <w:unhideWhenUsed/>
    <w:rsid w:val="0088595F"/>
    <w:rPr>
      <w:rFonts w:ascii="Tahoma" w:hAnsi="Tahoma" w:cs="Tahoma"/>
      <w:sz w:val="16"/>
      <w:szCs w:val="16"/>
    </w:rPr>
  </w:style>
  <w:style w:type="character" w:customStyle="1" w:styleId="a6">
    <w:name w:val="Текст выноски Знак"/>
    <w:basedOn w:val="a2"/>
    <w:link w:val="a5"/>
    <w:semiHidden/>
    <w:rsid w:val="0088595F"/>
    <w:rPr>
      <w:rFonts w:ascii="Tahoma" w:eastAsiaTheme="minorEastAsia" w:hAnsi="Tahoma" w:cs="Tahoma"/>
      <w:sz w:val="16"/>
      <w:szCs w:val="16"/>
      <w:lang w:eastAsia="ru-RU"/>
    </w:rPr>
  </w:style>
  <w:style w:type="paragraph" w:styleId="32">
    <w:name w:val="Body Text Indent 3"/>
    <w:basedOn w:val="a1"/>
    <w:link w:val="33"/>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rsid w:val="0088595F"/>
    <w:rPr>
      <w:rFonts w:ascii="Times New Roman" w:eastAsia="Times New Roman" w:hAnsi="Times New Roman" w:cs="Times New Roman"/>
      <w:sz w:val="16"/>
      <w:szCs w:val="16"/>
      <w:lang w:eastAsia="ru-RU"/>
    </w:rPr>
  </w:style>
  <w:style w:type="paragraph" w:styleId="34">
    <w:name w:val="Body Text 3"/>
    <w:basedOn w:val="a1"/>
    <w:link w:val="35"/>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5">
    <w:name w:val="Основной текст 3 Знак"/>
    <w:basedOn w:val="a2"/>
    <w:link w:val="34"/>
    <w:rsid w:val="0088595F"/>
    <w:rPr>
      <w:rFonts w:ascii="Times New Roman" w:eastAsia="Times New Roman" w:hAnsi="Times New Roman" w:cs="Times New Roman"/>
      <w:sz w:val="16"/>
      <w:szCs w:val="16"/>
      <w:lang w:eastAsia="ru-RU"/>
    </w:rPr>
  </w:style>
  <w:style w:type="table" w:styleId="a7">
    <w:name w:val="Table Grid"/>
    <w:basedOn w:val="a3"/>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unhideWhenUsed/>
    <w:rsid w:val="0088595F"/>
    <w:pPr>
      <w:spacing w:after="120"/>
    </w:pPr>
  </w:style>
  <w:style w:type="character" w:customStyle="1" w:styleId="a9">
    <w:name w:val="Основной текст Знак"/>
    <w:basedOn w:val="a2"/>
    <w:link w:val="a8"/>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1"/>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a">
    <w:name w:val="List Paragraph"/>
    <w:aliases w:val="Второй абзац списка,List Paragraph"/>
    <w:basedOn w:val="a1"/>
    <w:link w:val="ab"/>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6">
    <w:name w:val="toc 3"/>
    <w:basedOn w:val="a1"/>
    <w:next w:val="a1"/>
    <w:autoRedefine/>
    <w:uiPriority w:val="39"/>
    <w:rsid w:val="001E2172"/>
    <w:pPr>
      <w:widowControl/>
      <w:tabs>
        <w:tab w:val="right" w:leader="dot" w:pos="9628"/>
      </w:tabs>
      <w:autoSpaceDE/>
      <w:autoSpaceDN/>
      <w:adjustRightInd/>
      <w:spacing w:line="360" w:lineRule="auto"/>
      <w:jc w:val="both"/>
    </w:pPr>
    <w:rPr>
      <w:rFonts w:ascii="Times New Roman" w:eastAsia="Times New Roman" w:hAnsi="Times New Roman" w:cs="Times New Roman"/>
    </w:rPr>
  </w:style>
  <w:style w:type="character" w:styleId="ac">
    <w:name w:val="Hyperlink"/>
    <w:uiPriority w:val="99"/>
    <w:rsid w:val="0088595F"/>
    <w:rPr>
      <w:color w:val="0000FF"/>
      <w:u w:val="single"/>
    </w:rPr>
  </w:style>
  <w:style w:type="paragraph" w:styleId="ad">
    <w:name w:val="header"/>
    <w:aliases w:val="ВерхКолонтитул"/>
    <w:basedOn w:val="a1"/>
    <w:link w:val="ae"/>
    <w:unhideWhenUsed/>
    <w:rsid w:val="0088595F"/>
    <w:pPr>
      <w:tabs>
        <w:tab w:val="center" w:pos="4677"/>
        <w:tab w:val="right" w:pos="9355"/>
      </w:tabs>
    </w:pPr>
  </w:style>
  <w:style w:type="character" w:customStyle="1" w:styleId="ae">
    <w:name w:val="Верхний колонтитул Знак"/>
    <w:aliases w:val="ВерхКолонтитул Знак"/>
    <w:basedOn w:val="a2"/>
    <w:link w:val="ad"/>
    <w:rsid w:val="0088595F"/>
    <w:rPr>
      <w:rFonts w:ascii="Times New Roman CYR" w:eastAsiaTheme="minorEastAsia" w:hAnsi="Times New Roman CYR" w:cs="Times New Roman CYR"/>
      <w:sz w:val="24"/>
      <w:szCs w:val="24"/>
      <w:lang w:eastAsia="ru-RU"/>
    </w:rPr>
  </w:style>
  <w:style w:type="paragraph" w:styleId="af">
    <w:name w:val="footer"/>
    <w:basedOn w:val="a1"/>
    <w:link w:val="af0"/>
    <w:uiPriority w:val="99"/>
    <w:unhideWhenUsed/>
    <w:rsid w:val="0088595F"/>
    <w:pPr>
      <w:tabs>
        <w:tab w:val="center" w:pos="4677"/>
        <w:tab w:val="right" w:pos="9355"/>
      </w:tabs>
    </w:pPr>
  </w:style>
  <w:style w:type="character" w:customStyle="1" w:styleId="af0">
    <w:name w:val="Нижний колонтитул Знак"/>
    <w:basedOn w:val="a2"/>
    <w:link w:val="af"/>
    <w:uiPriority w:val="99"/>
    <w:rsid w:val="0088595F"/>
    <w:rPr>
      <w:rFonts w:ascii="Times New Roman CYR" w:eastAsiaTheme="minorEastAsia" w:hAnsi="Times New Roman CYR" w:cs="Times New Roman CYR"/>
      <w:sz w:val="24"/>
      <w:szCs w:val="24"/>
      <w:lang w:eastAsia="ru-RU"/>
    </w:rPr>
  </w:style>
  <w:style w:type="paragraph" w:styleId="af1">
    <w:name w:val="Normal (Web)"/>
    <w:aliases w:val="Обычный (Web)1, Знак1, Знак Знак10"/>
    <w:basedOn w:val="a1"/>
    <w:link w:val="af2"/>
    <w:uiPriority w:val="99"/>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2"/>
    <w:rsid w:val="00A14480"/>
  </w:style>
  <w:style w:type="paragraph" w:styleId="af3">
    <w:name w:val="No Spacing"/>
    <w:link w:val="af4"/>
    <w:uiPriority w:val="1"/>
    <w:qFormat/>
    <w:rsid w:val="009F6A60"/>
    <w:pPr>
      <w:spacing w:after="0" w:line="240" w:lineRule="auto"/>
    </w:pPr>
    <w:rPr>
      <w:rFonts w:ascii="Calibri" w:eastAsia="Calibri" w:hAnsi="Calibri" w:cs="Times New Roman"/>
    </w:rPr>
  </w:style>
  <w:style w:type="character" w:customStyle="1" w:styleId="af4">
    <w:name w:val="Без интервала Знак"/>
    <w:link w:val="af3"/>
    <w:uiPriority w:val="1"/>
    <w:rsid w:val="009F6A60"/>
    <w:rPr>
      <w:rFonts w:ascii="Calibri" w:eastAsia="Calibri" w:hAnsi="Calibri" w:cs="Times New Roman"/>
    </w:rPr>
  </w:style>
  <w:style w:type="character" w:styleId="af5">
    <w:name w:val="FollowedHyperlink"/>
    <w:basedOn w:val="a2"/>
    <w:uiPriority w:val="99"/>
    <w:semiHidden/>
    <w:unhideWhenUsed/>
    <w:rsid w:val="00D9002F"/>
    <w:rPr>
      <w:color w:val="800080" w:themeColor="followedHyperlink"/>
      <w:u w:val="single"/>
    </w:rPr>
  </w:style>
  <w:style w:type="character" w:styleId="af6">
    <w:name w:val="annotation reference"/>
    <w:basedOn w:val="a2"/>
    <w:uiPriority w:val="99"/>
    <w:unhideWhenUsed/>
    <w:rsid w:val="00AA0D90"/>
    <w:rPr>
      <w:sz w:val="16"/>
      <w:szCs w:val="16"/>
    </w:rPr>
  </w:style>
  <w:style w:type="paragraph" w:styleId="af7">
    <w:name w:val="annotation text"/>
    <w:basedOn w:val="a1"/>
    <w:link w:val="af8"/>
    <w:unhideWhenUsed/>
    <w:rsid w:val="00AA0D90"/>
    <w:rPr>
      <w:sz w:val="20"/>
      <w:szCs w:val="20"/>
    </w:rPr>
  </w:style>
  <w:style w:type="character" w:customStyle="1" w:styleId="af8">
    <w:name w:val="Текст примечания Знак"/>
    <w:basedOn w:val="a2"/>
    <w:link w:val="af7"/>
    <w:rsid w:val="00AA0D90"/>
    <w:rPr>
      <w:rFonts w:ascii="Times New Roman CYR" w:eastAsiaTheme="minorEastAsia" w:hAnsi="Times New Roman CYR" w:cs="Times New Roman CYR"/>
      <w:sz w:val="20"/>
      <w:szCs w:val="20"/>
      <w:lang w:eastAsia="ru-RU"/>
    </w:rPr>
  </w:style>
  <w:style w:type="paragraph" w:customStyle="1" w:styleId="af9">
    <w:name w:val="Основной тект"/>
    <w:basedOn w:val="a1"/>
    <w:rsid w:val="00783D3C"/>
    <w:pPr>
      <w:widowControl/>
      <w:autoSpaceDE/>
      <w:autoSpaceDN/>
      <w:adjustRightInd/>
      <w:snapToGrid w:val="0"/>
      <w:ind w:firstLine="851"/>
      <w:jc w:val="both"/>
    </w:pPr>
    <w:rPr>
      <w:rFonts w:ascii="Times New Roman" w:eastAsia="Times New Roman" w:hAnsi="Times New Roman" w:cs="Times New Roman"/>
      <w:sz w:val="28"/>
      <w:szCs w:val="20"/>
    </w:rPr>
  </w:style>
  <w:style w:type="paragraph" w:customStyle="1" w:styleId="ConsNormal">
    <w:name w:val="ConsNormal"/>
    <w:rsid w:val="00783D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fa">
    <w:name w:val="Body Text Indent"/>
    <w:basedOn w:val="a1"/>
    <w:link w:val="afb"/>
    <w:rsid w:val="00783D3C"/>
    <w:pPr>
      <w:widowControl/>
      <w:autoSpaceDE/>
      <w:autoSpaceDN/>
      <w:adjustRightInd/>
      <w:spacing w:after="120"/>
      <w:ind w:left="283"/>
    </w:pPr>
    <w:rPr>
      <w:rFonts w:ascii="Times New Roman" w:eastAsia="Times New Roman" w:hAnsi="Times New Roman" w:cs="Times New Roman"/>
    </w:rPr>
  </w:style>
  <w:style w:type="character" w:customStyle="1" w:styleId="afb">
    <w:name w:val="Основной текст с отступом Знак"/>
    <w:basedOn w:val="a2"/>
    <w:link w:val="afa"/>
    <w:rsid w:val="00783D3C"/>
    <w:rPr>
      <w:rFonts w:ascii="Times New Roman" w:eastAsia="Times New Roman" w:hAnsi="Times New Roman" w:cs="Times New Roman"/>
      <w:sz w:val="24"/>
      <w:szCs w:val="24"/>
      <w:lang w:eastAsia="ru-RU"/>
    </w:rPr>
  </w:style>
  <w:style w:type="paragraph" w:styleId="22">
    <w:name w:val="Body Text Indent 2"/>
    <w:basedOn w:val="a1"/>
    <w:link w:val="23"/>
    <w:unhideWhenUsed/>
    <w:rsid w:val="00D40CE7"/>
    <w:pPr>
      <w:spacing w:after="120" w:line="480" w:lineRule="auto"/>
      <w:ind w:left="283"/>
    </w:pPr>
  </w:style>
  <w:style w:type="character" w:customStyle="1" w:styleId="23">
    <w:name w:val="Основной текст с отступом 2 Знак"/>
    <w:basedOn w:val="a2"/>
    <w:link w:val="22"/>
    <w:rsid w:val="00D40CE7"/>
    <w:rPr>
      <w:rFonts w:ascii="Times New Roman CYR" w:eastAsiaTheme="minorEastAsia" w:hAnsi="Times New Roman CYR" w:cs="Times New Roman CYR"/>
      <w:sz w:val="24"/>
      <w:szCs w:val="24"/>
      <w:lang w:eastAsia="ru-RU"/>
    </w:rPr>
  </w:style>
  <w:style w:type="character" w:customStyle="1" w:styleId="70">
    <w:name w:val="Заголовок 7 Знак"/>
    <w:basedOn w:val="a2"/>
    <w:link w:val="7"/>
    <w:rsid w:val="00D40CE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40CE7"/>
    <w:rPr>
      <w:rFonts w:ascii="Calibri" w:eastAsia="Times New Roman" w:hAnsi="Calibri" w:cs="Times New Roman"/>
      <w:i/>
      <w:iCs/>
      <w:sz w:val="24"/>
      <w:szCs w:val="24"/>
      <w:lang w:eastAsia="ru-RU"/>
    </w:rPr>
  </w:style>
  <w:style w:type="character" w:customStyle="1" w:styleId="90">
    <w:name w:val="Заголовок 9 Знак"/>
    <w:basedOn w:val="a2"/>
    <w:link w:val="9"/>
    <w:rsid w:val="00D40CE7"/>
    <w:rPr>
      <w:rFonts w:ascii="Cambria" w:eastAsia="Times New Roman" w:hAnsi="Cambria" w:cs="Times New Roman"/>
      <w:lang w:eastAsia="ru-RU"/>
    </w:rPr>
  </w:style>
  <w:style w:type="paragraph" w:customStyle="1" w:styleId="12">
    <w:name w:val="Знак1 Знак Знак Знак"/>
    <w:basedOn w:val="a1"/>
    <w:rsid w:val="00D40CE7"/>
    <w:pPr>
      <w:widowControl/>
      <w:autoSpaceDE/>
      <w:autoSpaceDN/>
      <w:adjustRightInd/>
    </w:pPr>
    <w:rPr>
      <w:rFonts w:ascii="Verdana" w:eastAsia="Times New Roman" w:hAnsi="Verdana" w:cs="Verdana"/>
      <w:sz w:val="20"/>
      <w:szCs w:val="20"/>
      <w:lang w:val="en-US" w:eastAsia="en-US"/>
    </w:rPr>
  </w:style>
  <w:style w:type="paragraph" w:customStyle="1" w:styleId="210">
    <w:name w:val="Основной текст 21"/>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styleId="24">
    <w:name w:val="Body Text 2"/>
    <w:basedOn w:val="a1"/>
    <w:link w:val="25"/>
    <w:rsid w:val="00D40CE7"/>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2"/>
    <w:link w:val="24"/>
    <w:rsid w:val="00D40CE7"/>
    <w:rPr>
      <w:rFonts w:ascii="Times New Roman" w:eastAsia="Times New Roman" w:hAnsi="Times New Roman" w:cs="Times New Roman"/>
      <w:sz w:val="24"/>
      <w:szCs w:val="24"/>
      <w:lang w:eastAsia="ru-RU"/>
    </w:rPr>
  </w:style>
  <w:style w:type="paragraph" w:styleId="afc">
    <w:name w:val="Title"/>
    <w:basedOn w:val="a1"/>
    <w:link w:val="afd"/>
    <w:qFormat/>
    <w:rsid w:val="00D40CE7"/>
    <w:pPr>
      <w:widowControl/>
      <w:autoSpaceDE/>
      <w:autoSpaceDN/>
      <w:adjustRightInd/>
      <w:jc w:val="center"/>
    </w:pPr>
    <w:rPr>
      <w:rFonts w:ascii="Times New Roman" w:eastAsia="Times New Roman" w:hAnsi="Times New Roman" w:cs="Times New Roman"/>
      <w:b/>
      <w:bCs/>
      <w:i/>
      <w:iCs/>
      <w:sz w:val="32"/>
    </w:rPr>
  </w:style>
  <w:style w:type="character" w:customStyle="1" w:styleId="afd">
    <w:name w:val="Название Знак"/>
    <w:basedOn w:val="a2"/>
    <w:link w:val="afc"/>
    <w:rsid w:val="00D40CE7"/>
    <w:rPr>
      <w:rFonts w:ascii="Times New Roman" w:eastAsia="Times New Roman" w:hAnsi="Times New Roman" w:cs="Times New Roman"/>
      <w:b/>
      <w:bCs/>
      <w:i/>
      <w:iCs/>
      <w:sz w:val="32"/>
      <w:szCs w:val="24"/>
      <w:lang w:eastAsia="ru-RU"/>
    </w:rPr>
  </w:style>
  <w:style w:type="paragraph" w:customStyle="1" w:styleId="ConsPlusNormal">
    <w:name w:val="ConsPlusNormal"/>
    <w:rsid w:val="00D40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Plain Text"/>
    <w:basedOn w:val="a1"/>
    <w:link w:val="aff"/>
    <w:rsid w:val="00D40CE7"/>
    <w:pPr>
      <w:widowControl/>
      <w:autoSpaceDE/>
      <w:autoSpaceDN/>
      <w:adjustRightInd/>
    </w:pPr>
    <w:rPr>
      <w:rFonts w:ascii="Courier New" w:eastAsia="Times New Roman" w:hAnsi="Courier New" w:cs="Times New Roman"/>
      <w:sz w:val="20"/>
      <w:szCs w:val="20"/>
    </w:rPr>
  </w:style>
  <w:style w:type="character" w:customStyle="1" w:styleId="aff">
    <w:name w:val="Текст Знак"/>
    <w:basedOn w:val="a2"/>
    <w:link w:val="afe"/>
    <w:rsid w:val="00D40CE7"/>
    <w:rPr>
      <w:rFonts w:ascii="Courier New" w:eastAsia="Times New Roman" w:hAnsi="Courier New" w:cs="Times New Roman"/>
      <w:sz w:val="20"/>
      <w:szCs w:val="20"/>
      <w:lang w:eastAsia="ru-RU"/>
    </w:rPr>
  </w:style>
  <w:style w:type="paragraph" w:customStyle="1" w:styleId="ConsPlusNonformat">
    <w:name w:val="ConsPlusNonformat"/>
    <w:rsid w:val="00D40C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aff0">
    <w:name w:val="Стиль"/>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D40CE7"/>
    <w:pPr>
      <w:keepNext/>
      <w:widowControl/>
      <w:numPr>
        <w:ilvl w:val="1"/>
        <w:numId w:val="1"/>
      </w:numPr>
      <w:autoSpaceDE/>
      <w:autoSpaceDN/>
      <w:adjustRightInd/>
      <w:jc w:val="both"/>
    </w:pPr>
    <w:rPr>
      <w:rFonts w:ascii="Arial" w:eastAsia="Times New Roman" w:hAnsi="Arial" w:cs="Times New Roman"/>
      <w:sz w:val="20"/>
      <w:szCs w:val="20"/>
    </w:rPr>
  </w:style>
  <w:style w:type="paragraph" w:customStyle="1" w:styleId="15">
    <w:name w:val="1Основной текст"/>
    <w:basedOn w:val="a1"/>
    <w:rsid w:val="00D40CE7"/>
    <w:pPr>
      <w:widowControl/>
      <w:tabs>
        <w:tab w:val="left" w:pos="480"/>
      </w:tabs>
      <w:autoSpaceDE/>
      <w:autoSpaceDN/>
      <w:adjustRightInd/>
      <w:spacing w:line="360" w:lineRule="auto"/>
      <w:ind w:firstLine="720"/>
      <w:jc w:val="both"/>
    </w:pPr>
    <w:rPr>
      <w:rFonts w:ascii="Arial" w:eastAsia="Times New Roman" w:hAnsi="Arial" w:cs="Arial"/>
      <w:bCs/>
    </w:rPr>
  </w:style>
  <w:style w:type="paragraph" w:customStyle="1" w:styleId="aff1">
    <w:name w:val="таблица_текст"/>
    <w:basedOn w:val="a1"/>
    <w:rsid w:val="00D40CE7"/>
    <w:pPr>
      <w:keepNext/>
      <w:widowControl/>
      <w:autoSpaceDE/>
      <w:autoSpaceDN/>
      <w:adjustRightInd/>
      <w:ind w:left="80" w:firstLine="709"/>
      <w:jc w:val="both"/>
    </w:pPr>
    <w:rPr>
      <w:rFonts w:ascii="Arial" w:eastAsia="Times New Roman" w:hAnsi="Arial" w:cs="Times New Roman"/>
      <w:snapToGrid w:val="0"/>
      <w:sz w:val="18"/>
      <w:szCs w:val="20"/>
    </w:rPr>
  </w:style>
  <w:style w:type="character" w:styleId="aff2">
    <w:name w:val="page number"/>
    <w:basedOn w:val="a2"/>
    <w:rsid w:val="00D40CE7"/>
  </w:style>
  <w:style w:type="paragraph" w:customStyle="1" w:styleId="aff3">
    <w:name w:val="a"/>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4">
    <w:name w:val="Emphasis"/>
    <w:uiPriority w:val="20"/>
    <w:qFormat/>
    <w:rsid w:val="00D40CE7"/>
    <w:rPr>
      <w:i/>
      <w:iCs/>
    </w:rPr>
  </w:style>
  <w:style w:type="paragraph" w:customStyle="1" w:styleId="Style1">
    <w:name w:val="Style1"/>
    <w:basedOn w:val="a1"/>
    <w:uiPriority w:val="99"/>
    <w:rsid w:val="00D40CE7"/>
    <w:pPr>
      <w:spacing w:line="274" w:lineRule="exact"/>
      <w:ind w:firstLine="730"/>
      <w:jc w:val="both"/>
    </w:pPr>
    <w:rPr>
      <w:rFonts w:ascii="Times New Roman" w:eastAsia="Times New Roman" w:hAnsi="Times New Roman" w:cs="Times New Roman"/>
    </w:rPr>
  </w:style>
  <w:style w:type="character" w:customStyle="1" w:styleId="FontStyle11">
    <w:name w:val="Font Style11"/>
    <w:uiPriority w:val="99"/>
    <w:rsid w:val="00D40CE7"/>
    <w:rPr>
      <w:rFonts w:ascii="Times New Roman" w:hAnsi="Times New Roman" w:cs="Times New Roman"/>
      <w:sz w:val="22"/>
      <w:szCs w:val="22"/>
    </w:rPr>
  </w:style>
  <w:style w:type="paragraph" w:customStyle="1" w:styleId="ConsTitle">
    <w:name w:val="ConsTitle"/>
    <w:rsid w:val="00D40C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D40CE7"/>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D40CE7"/>
    <w:pPr>
      <w:autoSpaceDE/>
      <w:autoSpaceDN/>
      <w:adjustRightInd/>
      <w:ind w:firstLine="720"/>
      <w:jc w:val="both"/>
    </w:pPr>
    <w:rPr>
      <w:rFonts w:ascii="Times New Roman" w:eastAsia="Times New Roman" w:hAnsi="Times New Roman" w:cs="Times New Roman"/>
      <w:sz w:val="28"/>
      <w:szCs w:val="20"/>
    </w:rPr>
  </w:style>
  <w:style w:type="paragraph" w:customStyle="1" w:styleId="just">
    <w:name w:val="jus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5">
    <w:name w:val="Strong"/>
    <w:uiPriority w:val="22"/>
    <w:qFormat/>
    <w:rsid w:val="00D40CE7"/>
    <w:rPr>
      <w:b/>
      <w:bC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character" w:customStyle="1" w:styleId="FontStyle13">
    <w:name w:val="Font Style13"/>
    <w:rsid w:val="00D40CE7"/>
    <w:rPr>
      <w:rFonts w:ascii="Times New Roman" w:hAnsi="Times New Roman" w:cs="Times New Roman"/>
      <w:b/>
      <w:bCs/>
      <w:spacing w:val="-10"/>
      <w:sz w:val="26"/>
      <w:szCs w:val="26"/>
    </w:rPr>
  </w:style>
  <w:style w:type="paragraph" w:customStyle="1" w:styleId="1">
    <w:name w:val="Заг1"/>
    <w:basedOn w:val="a1"/>
    <w:rsid w:val="00D40CE7"/>
    <w:pPr>
      <w:pageBreakBefore/>
      <w:widowControl/>
      <w:numPr>
        <w:numId w:val="2"/>
      </w:numPr>
      <w:autoSpaceDE/>
      <w:autoSpaceDN/>
      <w:adjustRightInd/>
      <w:spacing w:before="120" w:line="360" w:lineRule="auto"/>
      <w:jc w:val="center"/>
    </w:pPr>
    <w:rPr>
      <w:rFonts w:ascii="Times New Roman" w:eastAsia="Times New Roman" w:hAnsi="Times New Roman" w:cs="Times New Roman"/>
      <w:bCs/>
      <w:iCs/>
      <w:sz w:val="40"/>
      <w:szCs w:val="40"/>
    </w:rPr>
  </w:style>
  <w:style w:type="paragraph" w:customStyle="1" w:styleId="2">
    <w:name w:val="Заг2"/>
    <w:basedOn w:val="a1"/>
    <w:rsid w:val="00D40CE7"/>
    <w:pPr>
      <w:keepNext/>
      <w:widowControl/>
      <w:numPr>
        <w:ilvl w:val="1"/>
        <w:numId w:val="2"/>
      </w:numPr>
      <w:autoSpaceDE/>
      <w:autoSpaceDN/>
      <w:adjustRightInd/>
      <w:spacing w:before="120" w:line="360" w:lineRule="auto"/>
      <w:ind w:left="660" w:hanging="660"/>
      <w:jc w:val="both"/>
    </w:pPr>
    <w:rPr>
      <w:rFonts w:ascii="Times New Roman" w:eastAsia="Times New Roman" w:hAnsi="Times New Roman" w:cs="Times New Roman"/>
      <w:bCs/>
      <w:sz w:val="32"/>
      <w:szCs w:val="30"/>
    </w:rPr>
  </w:style>
  <w:style w:type="paragraph" w:customStyle="1" w:styleId="3">
    <w:name w:val="Заг3"/>
    <w:basedOn w:val="4"/>
    <w:rsid w:val="00D40CE7"/>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D40CE7"/>
    <w:pPr>
      <w:keepNext/>
      <w:widowControl/>
      <w:numPr>
        <w:ilvl w:val="3"/>
        <w:numId w:val="2"/>
      </w:numPr>
      <w:autoSpaceDE/>
      <w:autoSpaceDN/>
      <w:adjustRightInd/>
      <w:spacing w:before="240" w:line="360" w:lineRule="auto"/>
      <w:ind w:left="1077" w:hanging="1077"/>
      <w:jc w:val="both"/>
    </w:pPr>
    <w:rPr>
      <w:rFonts w:ascii="Times New Roman" w:eastAsia="Times New Roman" w:hAnsi="Times New Roman" w:cs="Times New Roman"/>
      <w:b/>
      <w:sz w:val="26"/>
      <w:szCs w:val="26"/>
    </w:rPr>
  </w:style>
  <w:style w:type="paragraph" w:customStyle="1" w:styleId="5">
    <w:name w:val="Заг5"/>
    <w:basedOn w:val="a1"/>
    <w:rsid w:val="00D40CE7"/>
    <w:pPr>
      <w:keepNext/>
      <w:widowControl/>
      <w:numPr>
        <w:ilvl w:val="4"/>
        <w:numId w:val="2"/>
      </w:numPr>
      <w:tabs>
        <w:tab w:val="clear" w:pos="2782"/>
        <w:tab w:val="num" w:pos="1080"/>
      </w:tabs>
      <w:autoSpaceDE/>
      <w:autoSpaceDN/>
      <w:adjustRightInd/>
      <w:spacing w:before="240"/>
      <w:ind w:left="1080" w:hanging="1080"/>
      <w:jc w:val="both"/>
    </w:pPr>
    <w:rPr>
      <w:rFonts w:ascii="Times New Roman" w:eastAsia="Times New Roman" w:hAnsi="Times New Roman" w:cs="Times New Roman"/>
      <w:b/>
    </w:rPr>
  </w:style>
  <w:style w:type="paragraph" w:customStyle="1" w:styleId="ConsCell">
    <w:name w:val="ConsCell"/>
    <w:rsid w:val="00D40CE7"/>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D40CE7"/>
    <w:pPr>
      <w:widowControl/>
      <w:autoSpaceDE/>
      <w:autoSpaceDN/>
      <w:adjustRightInd/>
    </w:pPr>
    <w:rPr>
      <w:rFonts w:ascii="Times New Roman" w:eastAsia="Times New Roman" w:hAnsi="Times New Roman" w:cs="Times New Roman"/>
    </w:rPr>
  </w:style>
  <w:style w:type="character" w:customStyle="1" w:styleId="121">
    <w:name w:val="Обычный + 12 пт Знак"/>
    <w:link w:val="120"/>
    <w:semiHidden/>
    <w:locked/>
    <w:rsid w:val="00D40CE7"/>
    <w:rPr>
      <w:rFonts w:ascii="Times New Roman" w:eastAsia="Times New Roman" w:hAnsi="Times New Roman" w:cs="Times New Roman"/>
      <w:sz w:val="24"/>
      <w:szCs w:val="24"/>
      <w:lang w:eastAsia="ru-RU"/>
    </w:rPr>
  </w:style>
  <w:style w:type="paragraph" w:customStyle="1" w:styleId="aff8">
    <w:name w:val="Основа"/>
    <w:basedOn w:val="a1"/>
    <w:link w:val="aff9"/>
    <w:rsid w:val="00D40CE7"/>
    <w:pPr>
      <w:widowControl/>
      <w:autoSpaceDE/>
      <w:autoSpaceDN/>
      <w:adjustRightInd/>
      <w:spacing w:before="120" w:line="360" w:lineRule="auto"/>
      <w:ind w:firstLine="567"/>
      <w:jc w:val="both"/>
    </w:pPr>
    <w:rPr>
      <w:rFonts w:ascii="Times New Roman" w:eastAsia="Times New Roman" w:hAnsi="Times New Roman" w:cs="Times New Roman"/>
    </w:rPr>
  </w:style>
  <w:style w:type="character" w:customStyle="1" w:styleId="aff9">
    <w:name w:val="Основа Знак"/>
    <w:link w:val="aff8"/>
    <w:rsid w:val="00D40CE7"/>
    <w:rPr>
      <w:rFonts w:ascii="Times New Roman" w:eastAsia="Times New Roman" w:hAnsi="Times New Roman" w:cs="Times New Roman"/>
      <w:sz w:val="24"/>
      <w:szCs w:val="24"/>
      <w:lang w:eastAsia="ru-RU"/>
    </w:rPr>
  </w:style>
  <w:style w:type="paragraph" w:customStyle="1" w:styleId="17">
    <w:name w:val="Абзац списка1"/>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a">
    <w:name w:val="список_маркеры"/>
    <w:basedOn w:val="a1"/>
    <w:rsid w:val="00D40CE7"/>
    <w:pPr>
      <w:keepNext/>
      <w:widowControl/>
      <w:numPr>
        <w:numId w:val="3"/>
      </w:numPr>
      <w:autoSpaceDE/>
      <w:autoSpaceDN/>
      <w:adjustRightInd/>
      <w:jc w:val="both"/>
    </w:pPr>
    <w:rPr>
      <w:rFonts w:ascii="Arial" w:eastAsia="Times New Roman" w:hAnsi="Arial" w:cs="Times New Roman"/>
      <w:sz w:val="20"/>
      <w:szCs w:val="20"/>
    </w:rPr>
  </w:style>
  <w:style w:type="paragraph" w:customStyle="1" w:styleId="ConsPlusTitle">
    <w:name w:val="ConsPlusTitle"/>
    <w:rsid w:val="00D40CE7"/>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affa">
    <w:name w:val="Содержимое таблицы"/>
    <w:basedOn w:val="a1"/>
    <w:rsid w:val="00D40CE7"/>
    <w:pPr>
      <w:widowControl/>
      <w:suppressLineNumbers/>
      <w:autoSpaceDE/>
      <w:autoSpaceDN/>
      <w:adjustRightInd/>
    </w:pPr>
    <w:rPr>
      <w:rFonts w:ascii="Times New Roman" w:eastAsia="Times New Roman" w:hAnsi="Times New Roman" w:cs="Times New Roman"/>
      <w:sz w:val="28"/>
      <w:szCs w:val="20"/>
      <w:lang w:eastAsia="ar-SA"/>
    </w:rPr>
  </w:style>
  <w:style w:type="paragraph" w:customStyle="1" w:styleId="xl27">
    <w:name w:val="xl27"/>
    <w:basedOn w:val="a1"/>
    <w:rsid w:val="00D40CE7"/>
    <w:pPr>
      <w:widowControl/>
      <w:pBdr>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rPr>
  </w:style>
  <w:style w:type="paragraph" w:styleId="HTML">
    <w:name w:val="HTML Preformatted"/>
    <w:basedOn w:val="a1"/>
    <w:link w:val="HTML0"/>
    <w:uiPriority w:val="99"/>
    <w:unhideWhenUsed/>
    <w:rsid w:val="00D40C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D40CE7"/>
    <w:rPr>
      <w:rFonts w:ascii="Courier New" w:eastAsia="Times New Roman" w:hAnsi="Courier New" w:cs="Times New Roman"/>
      <w:sz w:val="20"/>
      <w:szCs w:val="20"/>
      <w:lang w:eastAsia="ru-RU"/>
    </w:rPr>
  </w:style>
  <w:style w:type="paragraph" w:customStyle="1" w:styleId="18">
    <w:name w:val="ЗГ_1"/>
    <w:basedOn w:val="a1"/>
    <w:rsid w:val="00D40CE7"/>
    <w:pPr>
      <w:widowControl/>
      <w:tabs>
        <w:tab w:val="left" w:pos="567"/>
      </w:tabs>
      <w:autoSpaceDE/>
      <w:autoSpaceDN/>
      <w:adjustRightInd/>
    </w:pPr>
    <w:rPr>
      <w:rFonts w:ascii="Times New Roman" w:eastAsia="Times New Roman" w:hAnsi="Times New Roman" w:cs="Times New Roman"/>
      <w:b/>
      <w:sz w:val="28"/>
      <w:szCs w:val="28"/>
    </w:rPr>
  </w:style>
  <w:style w:type="paragraph" w:customStyle="1" w:styleId="affb">
    <w:name w:val="таблица_название"/>
    <w:basedOn w:val="a1"/>
    <w:rsid w:val="00D40CE7"/>
    <w:pPr>
      <w:keepNext/>
      <w:widowControl/>
      <w:autoSpaceDE/>
      <w:autoSpaceDN/>
      <w:adjustRightInd/>
      <w:spacing w:line="360" w:lineRule="auto"/>
      <w:ind w:firstLine="709"/>
      <w:jc w:val="right"/>
    </w:pPr>
    <w:rPr>
      <w:rFonts w:ascii="Arial" w:eastAsia="Times New Roman" w:hAnsi="Arial" w:cs="Times New Roman"/>
      <w:sz w:val="20"/>
      <w:szCs w:val="20"/>
    </w:rPr>
  </w:style>
  <w:style w:type="paragraph" w:styleId="affc">
    <w:name w:val="Body Text First Indent"/>
    <w:basedOn w:val="a8"/>
    <w:link w:val="affd"/>
    <w:uiPriority w:val="99"/>
    <w:unhideWhenUsed/>
    <w:rsid w:val="00D40CE7"/>
    <w:pPr>
      <w:widowControl/>
      <w:autoSpaceDE/>
      <w:autoSpaceDN/>
      <w:adjustRightInd/>
      <w:ind w:firstLine="210"/>
    </w:pPr>
    <w:rPr>
      <w:rFonts w:ascii="Times New Roman" w:eastAsia="Times New Roman" w:hAnsi="Times New Roman" w:cs="Times New Roman"/>
    </w:rPr>
  </w:style>
  <w:style w:type="character" w:customStyle="1" w:styleId="affd">
    <w:name w:val="Красная строка Знак"/>
    <w:basedOn w:val="a9"/>
    <w:link w:val="affc"/>
    <w:uiPriority w:val="99"/>
    <w:rsid w:val="00D40CE7"/>
    <w:rPr>
      <w:rFonts w:ascii="Times New Roman" w:eastAsia="Times New Roman" w:hAnsi="Times New Roman" w:cs="Times New Roman"/>
      <w:sz w:val="24"/>
      <w:szCs w:val="24"/>
      <w:lang w:eastAsia="ru-RU"/>
    </w:rPr>
  </w:style>
  <w:style w:type="paragraph" w:customStyle="1" w:styleId="ConsPlusCell">
    <w:name w:val="ConsPlusCell"/>
    <w:uiPriority w:val="99"/>
    <w:rsid w:val="00D40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D40CE7"/>
    <w:rPr>
      <w:sz w:val="21"/>
      <w:szCs w:val="21"/>
    </w:rPr>
  </w:style>
  <w:style w:type="paragraph" w:customStyle="1" w:styleId="Standard">
    <w:name w:val="Standard"/>
    <w:rsid w:val="00D40CE7"/>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e">
    <w:name w:val="Подзаголовок абзаца"/>
    <w:basedOn w:val="a8"/>
    <w:next w:val="a8"/>
    <w:link w:val="afff"/>
    <w:autoRedefine/>
    <w:qFormat/>
    <w:rsid w:val="000035AD"/>
    <w:pPr>
      <w:autoSpaceDE/>
      <w:autoSpaceDN/>
      <w:adjustRightInd/>
      <w:spacing w:before="40" w:after="0"/>
      <w:ind w:firstLine="709"/>
      <w:jc w:val="both"/>
    </w:pPr>
    <w:rPr>
      <w:rFonts w:ascii="Times New Roman" w:eastAsia="Times New Roman" w:hAnsi="Times New Roman" w:cs="Times New Roman"/>
      <w:i/>
      <w:sz w:val="28"/>
      <w:szCs w:val="28"/>
    </w:rPr>
  </w:style>
  <w:style w:type="character" w:customStyle="1" w:styleId="afff">
    <w:name w:val="Подзаголовок абзаца Знак"/>
    <w:link w:val="affe"/>
    <w:rsid w:val="000035AD"/>
    <w:rPr>
      <w:rFonts w:ascii="Times New Roman" w:eastAsia="Times New Roman" w:hAnsi="Times New Roman" w:cs="Times New Roman"/>
      <w:i/>
      <w:sz w:val="28"/>
      <w:szCs w:val="28"/>
      <w:lang w:eastAsia="ru-RU"/>
    </w:rPr>
  </w:style>
  <w:style w:type="character" w:customStyle="1" w:styleId="TitleChar">
    <w:name w:val="Title Char"/>
    <w:locked/>
    <w:rsid w:val="00D40CE7"/>
    <w:rPr>
      <w:rFonts w:ascii="Calibri" w:eastAsia="Calibri" w:hAnsi="Calibri"/>
      <w:b/>
      <w:sz w:val="32"/>
      <w:szCs w:val="32"/>
      <w:lang w:val="ru-RU" w:eastAsia="ru-RU" w:bidi="ar-SA"/>
    </w:rPr>
  </w:style>
  <w:style w:type="character" w:customStyle="1" w:styleId="BodyTextChar">
    <w:name w:val="Body Text Char"/>
    <w:locked/>
    <w:rsid w:val="00D40CE7"/>
    <w:rPr>
      <w:rFonts w:ascii="Calibri" w:eastAsia="Calibri" w:hAnsi="Calibri"/>
      <w:szCs w:val="24"/>
      <w:lang w:val="ru-RU" w:eastAsia="ru-RU" w:bidi="ar-SA"/>
    </w:rPr>
  </w:style>
  <w:style w:type="character" w:customStyle="1" w:styleId="ab">
    <w:name w:val="Абзац списка Знак"/>
    <w:aliases w:val="Второй абзац списка Знак,List Paragraph Знак"/>
    <w:link w:val="aa"/>
    <w:locked/>
    <w:rsid w:val="00D40CE7"/>
    <w:rPr>
      <w:rFonts w:ascii="Calibri" w:hAnsi="Calibri" w:cs="Calibri"/>
    </w:rPr>
  </w:style>
  <w:style w:type="paragraph" w:customStyle="1" w:styleId="ListParagraph1">
    <w:name w:val="List Paragraph1"/>
    <w:basedOn w:val="a1"/>
    <w:uiPriority w:val="99"/>
    <w:rsid w:val="00D40CE7"/>
    <w:pPr>
      <w:widowControl/>
      <w:autoSpaceDE/>
      <w:autoSpaceDN/>
      <w:adjustRightInd/>
      <w:spacing w:after="200" w:line="276" w:lineRule="auto"/>
      <w:ind w:left="720"/>
      <w:contextualSpacing/>
    </w:pPr>
    <w:rPr>
      <w:rFonts w:ascii="Times New Roman" w:eastAsia="Times New Roman" w:hAnsi="Times New Roman" w:cs="Times New Roman"/>
      <w:sz w:val="28"/>
      <w:szCs w:val="22"/>
      <w:lang w:eastAsia="en-US"/>
    </w:rPr>
  </w:style>
  <w:style w:type="paragraph" w:customStyle="1" w:styleId="19">
    <w:name w:val="Обычный1"/>
    <w:rsid w:val="00D40CE7"/>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221">
    <w:name w:val="Основной текст с отступом 22"/>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26">
    <w:name w:val="Абзац списка2"/>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Left">
    <w:name w:val="Left"/>
    <w:uiPriority w:val="99"/>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D40CE7"/>
    <w:pPr>
      <w:widowControl/>
      <w:autoSpaceDE/>
      <w:autoSpaceDN/>
      <w:adjustRightInd/>
      <w:spacing w:before="100" w:beforeAutospacing="1" w:after="115"/>
    </w:pPr>
    <w:rPr>
      <w:rFonts w:ascii="Times New Roman" w:eastAsia="Times New Roman" w:hAnsi="Times New Roman" w:cs="Times New Roman"/>
      <w:color w:val="000000"/>
    </w:rPr>
  </w:style>
  <w:style w:type="paragraph" w:styleId="afff0">
    <w:name w:val="TOC Heading"/>
    <w:basedOn w:val="10"/>
    <w:next w:val="a1"/>
    <w:uiPriority w:val="39"/>
    <w:semiHidden/>
    <w:unhideWhenUsed/>
    <w:qFormat/>
    <w:rsid w:val="00D40CE7"/>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1"/>
    <w:next w:val="a1"/>
    <w:autoRedefine/>
    <w:uiPriority w:val="39"/>
    <w:rsid w:val="00A50A50"/>
    <w:pPr>
      <w:widowControl/>
      <w:tabs>
        <w:tab w:val="right" w:leader="dot" w:pos="9344"/>
      </w:tabs>
      <w:autoSpaceDE/>
      <w:autoSpaceDN/>
      <w:adjustRightInd/>
      <w:spacing w:after="100"/>
    </w:pPr>
    <w:rPr>
      <w:rFonts w:ascii="Times New Roman" w:eastAsia="Times New Roman" w:hAnsi="Times New Roman" w:cs="Times New Roman"/>
    </w:rPr>
  </w:style>
  <w:style w:type="paragraph" w:customStyle="1" w:styleId="text">
    <w:name w:val="tex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7">
    <w:name w:val="toc 2"/>
    <w:basedOn w:val="a1"/>
    <w:next w:val="a1"/>
    <w:autoRedefine/>
    <w:uiPriority w:val="39"/>
    <w:rsid w:val="00D40CE7"/>
    <w:pPr>
      <w:widowControl/>
      <w:autoSpaceDE/>
      <w:autoSpaceDN/>
      <w:adjustRightInd/>
      <w:spacing w:after="100"/>
      <w:ind w:left="240"/>
    </w:pPr>
    <w:rPr>
      <w:rFonts w:ascii="Times New Roman" w:eastAsia="Times New Roman" w:hAnsi="Times New Roman" w:cs="Times New Roman"/>
    </w:rPr>
  </w:style>
  <w:style w:type="character" w:customStyle="1" w:styleId="SUBST">
    <w:name w:val="__SUBST"/>
    <w:rsid w:val="00D40CE7"/>
    <w:rPr>
      <w:b/>
      <w:bCs w:val="0"/>
      <w:i/>
      <w:iCs w:val="0"/>
      <w:sz w:val="22"/>
    </w:rPr>
  </w:style>
  <w:style w:type="paragraph" w:styleId="afff1">
    <w:name w:val="footnote text"/>
    <w:aliases w:val="Текст сноски-FN,ft"/>
    <w:basedOn w:val="a1"/>
    <w:link w:val="afff2"/>
    <w:unhideWhenUsed/>
    <w:rsid w:val="00D40CE7"/>
    <w:pPr>
      <w:widowControl/>
      <w:autoSpaceDE/>
      <w:autoSpaceDN/>
      <w:adjustRightInd/>
    </w:pPr>
    <w:rPr>
      <w:rFonts w:ascii="Times New Roman" w:eastAsiaTheme="minorHAnsi" w:hAnsi="Times New Roman" w:cstheme="minorBidi"/>
      <w:sz w:val="20"/>
      <w:szCs w:val="20"/>
      <w:lang w:eastAsia="en-US"/>
    </w:rPr>
  </w:style>
  <w:style w:type="character" w:customStyle="1" w:styleId="afff2">
    <w:name w:val="Текст сноски Знак"/>
    <w:aliases w:val="Текст сноски-FN Знак,ft Знак"/>
    <w:basedOn w:val="a2"/>
    <w:link w:val="afff1"/>
    <w:rsid w:val="00D40CE7"/>
    <w:rPr>
      <w:rFonts w:ascii="Times New Roman" w:hAnsi="Times New Roman"/>
      <w:sz w:val="20"/>
      <w:szCs w:val="20"/>
    </w:rPr>
  </w:style>
  <w:style w:type="character" w:styleId="afff3">
    <w:name w:val="footnote reference"/>
    <w:basedOn w:val="a2"/>
    <w:uiPriority w:val="99"/>
    <w:unhideWhenUsed/>
    <w:rsid w:val="00D40CE7"/>
    <w:rPr>
      <w:vertAlign w:val="superscript"/>
    </w:rPr>
  </w:style>
  <w:style w:type="paragraph" w:customStyle="1" w:styleId="Default">
    <w:name w:val="Default"/>
    <w:rsid w:val="00D40C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4">
    <w:name w:val="annotation subject"/>
    <w:basedOn w:val="af7"/>
    <w:next w:val="af7"/>
    <w:link w:val="afff5"/>
    <w:rsid w:val="00D40CE7"/>
    <w:pPr>
      <w:widowControl/>
      <w:autoSpaceDE/>
      <w:autoSpaceDN/>
      <w:adjustRightInd/>
    </w:pPr>
    <w:rPr>
      <w:rFonts w:ascii="Times New Roman" w:eastAsia="Times New Roman" w:hAnsi="Times New Roman" w:cs="Times New Roman"/>
      <w:b/>
      <w:bCs/>
    </w:rPr>
  </w:style>
  <w:style w:type="character" w:customStyle="1" w:styleId="afff5">
    <w:name w:val="Тема примечания Знак"/>
    <w:basedOn w:val="af8"/>
    <w:link w:val="afff4"/>
    <w:rsid w:val="00D40CE7"/>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rsid w:val="00D40CE7"/>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D40CE7"/>
    <w:rPr>
      <w:shd w:val="clear" w:color="auto" w:fill="FFBB7D"/>
    </w:rPr>
  </w:style>
  <w:style w:type="character" w:customStyle="1" w:styleId="tdetailed">
    <w:name w:val="t_detailed"/>
    <w:basedOn w:val="a2"/>
    <w:rsid w:val="00DB3920"/>
  </w:style>
  <w:style w:type="table" w:styleId="-6">
    <w:name w:val="Light Grid Accent 6"/>
    <w:basedOn w:val="a3"/>
    <w:uiPriority w:val="62"/>
    <w:rsid w:val="008B74E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yle5">
    <w:name w:val="Style5"/>
    <w:basedOn w:val="a1"/>
    <w:uiPriority w:val="99"/>
    <w:rsid w:val="00FF2E56"/>
    <w:pPr>
      <w:spacing w:line="322" w:lineRule="exact"/>
    </w:pPr>
    <w:rPr>
      <w:rFonts w:ascii="Times New Roman" w:eastAsia="Times New Roman" w:hAnsi="Times New Roman" w:cs="Times New Roman"/>
    </w:rPr>
  </w:style>
  <w:style w:type="character" w:customStyle="1" w:styleId="FontStyle14">
    <w:name w:val="Font Style14"/>
    <w:basedOn w:val="a2"/>
    <w:uiPriority w:val="99"/>
    <w:rsid w:val="00FF2E56"/>
    <w:rPr>
      <w:rFonts w:ascii="Times New Roman" w:hAnsi="Times New Roman" w:cs="Times New Roman" w:hint="default"/>
      <w:sz w:val="26"/>
      <w:szCs w:val="26"/>
    </w:rPr>
  </w:style>
  <w:style w:type="character" w:customStyle="1" w:styleId="normaltextrun">
    <w:name w:val="normaltextrun"/>
    <w:basedOn w:val="a2"/>
    <w:rsid w:val="00085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3509">
      <w:bodyDiv w:val="1"/>
      <w:marLeft w:val="0"/>
      <w:marRight w:val="0"/>
      <w:marTop w:val="0"/>
      <w:marBottom w:val="0"/>
      <w:divBdr>
        <w:top w:val="none" w:sz="0" w:space="0" w:color="auto"/>
        <w:left w:val="none" w:sz="0" w:space="0" w:color="auto"/>
        <w:bottom w:val="none" w:sz="0" w:space="0" w:color="auto"/>
        <w:right w:val="none" w:sz="0" w:space="0" w:color="auto"/>
      </w:divBdr>
    </w:div>
    <w:div w:id="118844664">
      <w:bodyDiv w:val="1"/>
      <w:marLeft w:val="0"/>
      <w:marRight w:val="0"/>
      <w:marTop w:val="0"/>
      <w:marBottom w:val="0"/>
      <w:divBdr>
        <w:top w:val="none" w:sz="0" w:space="0" w:color="auto"/>
        <w:left w:val="none" w:sz="0" w:space="0" w:color="auto"/>
        <w:bottom w:val="none" w:sz="0" w:space="0" w:color="auto"/>
        <w:right w:val="none" w:sz="0" w:space="0" w:color="auto"/>
      </w:divBdr>
    </w:div>
    <w:div w:id="161354054">
      <w:bodyDiv w:val="1"/>
      <w:marLeft w:val="0"/>
      <w:marRight w:val="0"/>
      <w:marTop w:val="0"/>
      <w:marBottom w:val="0"/>
      <w:divBdr>
        <w:top w:val="none" w:sz="0" w:space="0" w:color="auto"/>
        <w:left w:val="none" w:sz="0" w:space="0" w:color="auto"/>
        <w:bottom w:val="none" w:sz="0" w:space="0" w:color="auto"/>
        <w:right w:val="none" w:sz="0" w:space="0" w:color="auto"/>
      </w:divBdr>
    </w:div>
    <w:div w:id="189879457">
      <w:bodyDiv w:val="1"/>
      <w:marLeft w:val="0"/>
      <w:marRight w:val="0"/>
      <w:marTop w:val="0"/>
      <w:marBottom w:val="0"/>
      <w:divBdr>
        <w:top w:val="none" w:sz="0" w:space="0" w:color="auto"/>
        <w:left w:val="none" w:sz="0" w:space="0" w:color="auto"/>
        <w:bottom w:val="none" w:sz="0" w:space="0" w:color="auto"/>
        <w:right w:val="none" w:sz="0" w:space="0" w:color="auto"/>
      </w:divBdr>
    </w:div>
    <w:div w:id="204174378">
      <w:bodyDiv w:val="1"/>
      <w:marLeft w:val="0"/>
      <w:marRight w:val="0"/>
      <w:marTop w:val="0"/>
      <w:marBottom w:val="0"/>
      <w:divBdr>
        <w:top w:val="none" w:sz="0" w:space="0" w:color="auto"/>
        <w:left w:val="none" w:sz="0" w:space="0" w:color="auto"/>
        <w:bottom w:val="none" w:sz="0" w:space="0" w:color="auto"/>
        <w:right w:val="none" w:sz="0" w:space="0" w:color="auto"/>
      </w:divBdr>
    </w:div>
    <w:div w:id="216402951">
      <w:bodyDiv w:val="1"/>
      <w:marLeft w:val="0"/>
      <w:marRight w:val="0"/>
      <w:marTop w:val="0"/>
      <w:marBottom w:val="0"/>
      <w:divBdr>
        <w:top w:val="none" w:sz="0" w:space="0" w:color="auto"/>
        <w:left w:val="none" w:sz="0" w:space="0" w:color="auto"/>
        <w:bottom w:val="none" w:sz="0" w:space="0" w:color="auto"/>
        <w:right w:val="none" w:sz="0" w:space="0" w:color="auto"/>
      </w:divBdr>
    </w:div>
    <w:div w:id="297541491">
      <w:bodyDiv w:val="1"/>
      <w:marLeft w:val="0"/>
      <w:marRight w:val="0"/>
      <w:marTop w:val="0"/>
      <w:marBottom w:val="0"/>
      <w:divBdr>
        <w:top w:val="none" w:sz="0" w:space="0" w:color="auto"/>
        <w:left w:val="none" w:sz="0" w:space="0" w:color="auto"/>
        <w:bottom w:val="none" w:sz="0" w:space="0" w:color="auto"/>
        <w:right w:val="none" w:sz="0" w:space="0" w:color="auto"/>
      </w:divBdr>
    </w:div>
    <w:div w:id="298346300">
      <w:bodyDiv w:val="1"/>
      <w:marLeft w:val="0"/>
      <w:marRight w:val="0"/>
      <w:marTop w:val="0"/>
      <w:marBottom w:val="0"/>
      <w:divBdr>
        <w:top w:val="none" w:sz="0" w:space="0" w:color="auto"/>
        <w:left w:val="none" w:sz="0" w:space="0" w:color="auto"/>
        <w:bottom w:val="none" w:sz="0" w:space="0" w:color="auto"/>
        <w:right w:val="none" w:sz="0" w:space="0" w:color="auto"/>
      </w:divBdr>
    </w:div>
    <w:div w:id="611254594">
      <w:bodyDiv w:val="1"/>
      <w:marLeft w:val="0"/>
      <w:marRight w:val="0"/>
      <w:marTop w:val="0"/>
      <w:marBottom w:val="0"/>
      <w:divBdr>
        <w:top w:val="none" w:sz="0" w:space="0" w:color="auto"/>
        <w:left w:val="none" w:sz="0" w:space="0" w:color="auto"/>
        <w:bottom w:val="none" w:sz="0" w:space="0" w:color="auto"/>
        <w:right w:val="none" w:sz="0" w:space="0" w:color="auto"/>
      </w:divBdr>
    </w:div>
    <w:div w:id="622538627">
      <w:bodyDiv w:val="1"/>
      <w:marLeft w:val="0"/>
      <w:marRight w:val="0"/>
      <w:marTop w:val="0"/>
      <w:marBottom w:val="0"/>
      <w:divBdr>
        <w:top w:val="none" w:sz="0" w:space="0" w:color="auto"/>
        <w:left w:val="none" w:sz="0" w:space="0" w:color="auto"/>
        <w:bottom w:val="none" w:sz="0" w:space="0" w:color="auto"/>
        <w:right w:val="none" w:sz="0" w:space="0" w:color="auto"/>
      </w:divBdr>
    </w:div>
    <w:div w:id="642740328">
      <w:bodyDiv w:val="1"/>
      <w:marLeft w:val="0"/>
      <w:marRight w:val="0"/>
      <w:marTop w:val="0"/>
      <w:marBottom w:val="0"/>
      <w:divBdr>
        <w:top w:val="none" w:sz="0" w:space="0" w:color="auto"/>
        <w:left w:val="none" w:sz="0" w:space="0" w:color="auto"/>
        <w:bottom w:val="none" w:sz="0" w:space="0" w:color="auto"/>
        <w:right w:val="none" w:sz="0" w:space="0" w:color="auto"/>
      </w:divBdr>
    </w:div>
    <w:div w:id="650643200">
      <w:bodyDiv w:val="1"/>
      <w:marLeft w:val="0"/>
      <w:marRight w:val="0"/>
      <w:marTop w:val="0"/>
      <w:marBottom w:val="0"/>
      <w:divBdr>
        <w:top w:val="none" w:sz="0" w:space="0" w:color="auto"/>
        <w:left w:val="none" w:sz="0" w:space="0" w:color="auto"/>
        <w:bottom w:val="none" w:sz="0" w:space="0" w:color="auto"/>
        <w:right w:val="none" w:sz="0" w:space="0" w:color="auto"/>
      </w:divBdr>
    </w:div>
    <w:div w:id="660739121">
      <w:bodyDiv w:val="1"/>
      <w:marLeft w:val="0"/>
      <w:marRight w:val="0"/>
      <w:marTop w:val="0"/>
      <w:marBottom w:val="0"/>
      <w:divBdr>
        <w:top w:val="none" w:sz="0" w:space="0" w:color="auto"/>
        <w:left w:val="none" w:sz="0" w:space="0" w:color="auto"/>
        <w:bottom w:val="none" w:sz="0" w:space="0" w:color="auto"/>
        <w:right w:val="none" w:sz="0" w:space="0" w:color="auto"/>
      </w:divBdr>
    </w:div>
    <w:div w:id="736706870">
      <w:bodyDiv w:val="1"/>
      <w:marLeft w:val="0"/>
      <w:marRight w:val="0"/>
      <w:marTop w:val="0"/>
      <w:marBottom w:val="0"/>
      <w:divBdr>
        <w:top w:val="none" w:sz="0" w:space="0" w:color="auto"/>
        <w:left w:val="none" w:sz="0" w:space="0" w:color="auto"/>
        <w:bottom w:val="none" w:sz="0" w:space="0" w:color="auto"/>
        <w:right w:val="none" w:sz="0" w:space="0" w:color="auto"/>
      </w:divBdr>
    </w:div>
    <w:div w:id="900141980">
      <w:bodyDiv w:val="1"/>
      <w:marLeft w:val="0"/>
      <w:marRight w:val="0"/>
      <w:marTop w:val="0"/>
      <w:marBottom w:val="0"/>
      <w:divBdr>
        <w:top w:val="none" w:sz="0" w:space="0" w:color="auto"/>
        <w:left w:val="none" w:sz="0" w:space="0" w:color="auto"/>
        <w:bottom w:val="none" w:sz="0" w:space="0" w:color="auto"/>
        <w:right w:val="none" w:sz="0" w:space="0" w:color="auto"/>
      </w:divBdr>
    </w:div>
    <w:div w:id="919289995">
      <w:bodyDiv w:val="1"/>
      <w:marLeft w:val="0"/>
      <w:marRight w:val="0"/>
      <w:marTop w:val="0"/>
      <w:marBottom w:val="0"/>
      <w:divBdr>
        <w:top w:val="none" w:sz="0" w:space="0" w:color="auto"/>
        <w:left w:val="none" w:sz="0" w:space="0" w:color="auto"/>
        <w:bottom w:val="none" w:sz="0" w:space="0" w:color="auto"/>
        <w:right w:val="none" w:sz="0" w:space="0" w:color="auto"/>
      </w:divBdr>
    </w:div>
    <w:div w:id="933128586">
      <w:bodyDiv w:val="1"/>
      <w:marLeft w:val="0"/>
      <w:marRight w:val="0"/>
      <w:marTop w:val="0"/>
      <w:marBottom w:val="0"/>
      <w:divBdr>
        <w:top w:val="none" w:sz="0" w:space="0" w:color="auto"/>
        <w:left w:val="none" w:sz="0" w:space="0" w:color="auto"/>
        <w:bottom w:val="none" w:sz="0" w:space="0" w:color="auto"/>
        <w:right w:val="none" w:sz="0" w:space="0" w:color="auto"/>
      </w:divBdr>
    </w:div>
    <w:div w:id="978922709">
      <w:bodyDiv w:val="1"/>
      <w:marLeft w:val="0"/>
      <w:marRight w:val="0"/>
      <w:marTop w:val="0"/>
      <w:marBottom w:val="0"/>
      <w:divBdr>
        <w:top w:val="none" w:sz="0" w:space="0" w:color="auto"/>
        <w:left w:val="none" w:sz="0" w:space="0" w:color="auto"/>
        <w:bottom w:val="none" w:sz="0" w:space="0" w:color="auto"/>
        <w:right w:val="none" w:sz="0" w:space="0" w:color="auto"/>
      </w:divBdr>
    </w:div>
    <w:div w:id="1076708169">
      <w:bodyDiv w:val="1"/>
      <w:marLeft w:val="0"/>
      <w:marRight w:val="0"/>
      <w:marTop w:val="0"/>
      <w:marBottom w:val="0"/>
      <w:divBdr>
        <w:top w:val="none" w:sz="0" w:space="0" w:color="auto"/>
        <w:left w:val="none" w:sz="0" w:space="0" w:color="auto"/>
        <w:bottom w:val="none" w:sz="0" w:space="0" w:color="auto"/>
        <w:right w:val="none" w:sz="0" w:space="0" w:color="auto"/>
      </w:divBdr>
    </w:div>
    <w:div w:id="1132409312">
      <w:bodyDiv w:val="1"/>
      <w:marLeft w:val="0"/>
      <w:marRight w:val="0"/>
      <w:marTop w:val="0"/>
      <w:marBottom w:val="0"/>
      <w:divBdr>
        <w:top w:val="none" w:sz="0" w:space="0" w:color="auto"/>
        <w:left w:val="none" w:sz="0" w:space="0" w:color="auto"/>
        <w:bottom w:val="none" w:sz="0" w:space="0" w:color="auto"/>
        <w:right w:val="none" w:sz="0" w:space="0" w:color="auto"/>
      </w:divBdr>
    </w:div>
    <w:div w:id="1138376159">
      <w:bodyDiv w:val="1"/>
      <w:marLeft w:val="0"/>
      <w:marRight w:val="0"/>
      <w:marTop w:val="0"/>
      <w:marBottom w:val="0"/>
      <w:divBdr>
        <w:top w:val="none" w:sz="0" w:space="0" w:color="auto"/>
        <w:left w:val="none" w:sz="0" w:space="0" w:color="auto"/>
        <w:bottom w:val="none" w:sz="0" w:space="0" w:color="auto"/>
        <w:right w:val="none" w:sz="0" w:space="0" w:color="auto"/>
      </w:divBdr>
    </w:div>
    <w:div w:id="1238174811">
      <w:bodyDiv w:val="1"/>
      <w:marLeft w:val="0"/>
      <w:marRight w:val="0"/>
      <w:marTop w:val="0"/>
      <w:marBottom w:val="0"/>
      <w:divBdr>
        <w:top w:val="none" w:sz="0" w:space="0" w:color="auto"/>
        <w:left w:val="none" w:sz="0" w:space="0" w:color="auto"/>
        <w:bottom w:val="none" w:sz="0" w:space="0" w:color="auto"/>
        <w:right w:val="none" w:sz="0" w:space="0" w:color="auto"/>
      </w:divBdr>
    </w:div>
    <w:div w:id="1295057808">
      <w:bodyDiv w:val="1"/>
      <w:marLeft w:val="0"/>
      <w:marRight w:val="0"/>
      <w:marTop w:val="0"/>
      <w:marBottom w:val="0"/>
      <w:divBdr>
        <w:top w:val="none" w:sz="0" w:space="0" w:color="auto"/>
        <w:left w:val="none" w:sz="0" w:space="0" w:color="auto"/>
        <w:bottom w:val="none" w:sz="0" w:space="0" w:color="auto"/>
        <w:right w:val="none" w:sz="0" w:space="0" w:color="auto"/>
      </w:divBdr>
    </w:div>
    <w:div w:id="1343044623">
      <w:bodyDiv w:val="1"/>
      <w:marLeft w:val="0"/>
      <w:marRight w:val="0"/>
      <w:marTop w:val="0"/>
      <w:marBottom w:val="0"/>
      <w:divBdr>
        <w:top w:val="none" w:sz="0" w:space="0" w:color="auto"/>
        <w:left w:val="none" w:sz="0" w:space="0" w:color="auto"/>
        <w:bottom w:val="none" w:sz="0" w:space="0" w:color="auto"/>
        <w:right w:val="none" w:sz="0" w:space="0" w:color="auto"/>
      </w:divBdr>
    </w:div>
    <w:div w:id="1351951799">
      <w:bodyDiv w:val="1"/>
      <w:marLeft w:val="0"/>
      <w:marRight w:val="0"/>
      <w:marTop w:val="0"/>
      <w:marBottom w:val="0"/>
      <w:divBdr>
        <w:top w:val="none" w:sz="0" w:space="0" w:color="auto"/>
        <w:left w:val="none" w:sz="0" w:space="0" w:color="auto"/>
        <w:bottom w:val="none" w:sz="0" w:space="0" w:color="auto"/>
        <w:right w:val="none" w:sz="0" w:space="0" w:color="auto"/>
      </w:divBdr>
      <w:divsChild>
        <w:div w:id="974720949">
          <w:marLeft w:val="0"/>
          <w:marRight w:val="0"/>
          <w:marTop w:val="0"/>
          <w:marBottom w:val="0"/>
          <w:divBdr>
            <w:top w:val="none" w:sz="0" w:space="0" w:color="auto"/>
            <w:left w:val="none" w:sz="0" w:space="0" w:color="auto"/>
            <w:bottom w:val="none" w:sz="0" w:space="0" w:color="auto"/>
            <w:right w:val="none" w:sz="0" w:space="0" w:color="auto"/>
          </w:divBdr>
        </w:div>
        <w:div w:id="787159210">
          <w:marLeft w:val="0"/>
          <w:marRight w:val="0"/>
          <w:marTop w:val="0"/>
          <w:marBottom w:val="0"/>
          <w:divBdr>
            <w:top w:val="none" w:sz="0" w:space="0" w:color="auto"/>
            <w:left w:val="none" w:sz="0" w:space="0" w:color="auto"/>
            <w:bottom w:val="none" w:sz="0" w:space="0" w:color="auto"/>
            <w:right w:val="none" w:sz="0" w:space="0" w:color="auto"/>
          </w:divBdr>
        </w:div>
      </w:divsChild>
    </w:div>
    <w:div w:id="1351957470">
      <w:bodyDiv w:val="1"/>
      <w:marLeft w:val="0"/>
      <w:marRight w:val="0"/>
      <w:marTop w:val="0"/>
      <w:marBottom w:val="0"/>
      <w:divBdr>
        <w:top w:val="none" w:sz="0" w:space="0" w:color="auto"/>
        <w:left w:val="none" w:sz="0" w:space="0" w:color="auto"/>
        <w:bottom w:val="none" w:sz="0" w:space="0" w:color="auto"/>
        <w:right w:val="none" w:sz="0" w:space="0" w:color="auto"/>
      </w:divBdr>
    </w:div>
    <w:div w:id="1368143323">
      <w:bodyDiv w:val="1"/>
      <w:marLeft w:val="0"/>
      <w:marRight w:val="0"/>
      <w:marTop w:val="0"/>
      <w:marBottom w:val="0"/>
      <w:divBdr>
        <w:top w:val="none" w:sz="0" w:space="0" w:color="auto"/>
        <w:left w:val="none" w:sz="0" w:space="0" w:color="auto"/>
        <w:bottom w:val="none" w:sz="0" w:space="0" w:color="auto"/>
        <w:right w:val="none" w:sz="0" w:space="0" w:color="auto"/>
      </w:divBdr>
    </w:div>
    <w:div w:id="1383365758">
      <w:bodyDiv w:val="1"/>
      <w:marLeft w:val="0"/>
      <w:marRight w:val="0"/>
      <w:marTop w:val="0"/>
      <w:marBottom w:val="0"/>
      <w:divBdr>
        <w:top w:val="none" w:sz="0" w:space="0" w:color="auto"/>
        <w:left w:val="none" w:sz="0" w:space="0" w:color="auto"/>
        <w:bottom w:val="none" w:sz="0" w:space="0" w:color="auto"/>
        <w:right w:val="none" w:sz="0" w:space="0" w:color="auto"/>
      </w:divBdr>
    </w:div>
    <w:div w:id="1402557386">
      <w:bodyDiv w:val="1"/>
      <w:marLeft w:val="0"/>
      <w:marRight w:val="0"/>
      <w:marTop w:val="0"/>
      <w:marBottom w:val="0"/>
      <w:divBdr>
        <w:top w:val="none" w:sz="0" w:space="0" w:color="auto"/>
        <w:left w:val="none" w:sz="0" w:space="0" w:color="auto"/>
        <w:bottom w:val="none" w:sz="0" w:space="0" w:color="auto"/>
        <w:right w:val="none" w:sz="0" w:space="0" w:color="auto"/>
      </w:divBdr>
    </w:div>
    <w:div w:id="1492721709">
      <w:bodyDiv w:val="1"/>
      <w:marLeft w:val="0"/>
      <w:marRight w:val="0"/>
      <w:marTop w:val="0"/>
      <w:marBottom w:val="0"/>
      <w:divBdr>
        <w:top w:val="none" w:sz="0" w:space="0" w:color="auto"/>
        <w:left w:val="none" w:sz="0" w:space="0" w:color="auto"/>
        <w:bottom w:val="none" w:sz="0" w:space="0" w:color="auto"/>
        <w:right w:val="none" w:sz="0" w:space="0" w:color="auto"/>
      </w:divBdr>
    </w:div>
    <w:div w:id="1493334252">
      <w:bodyDiv w:val="1"/>
      <w:marLeft w:val="0"/>
      <w:marRight w:val="0"/>
      <w:marTop w:val="0"/>
      <w:marBottom w:val="0"/>
      <w:divBdr>
        <w:top w:val="none" w:sz="0" w:space="0" w:color="auto"/>
        <w:left w:val="none" w:sz="0" w:space="0" w:color="auto"/>
        <w:bottom w:val="none" w:sz="0" w:space="0" w:color="auto"/>
        <w:right w:val="none" w:sz="0" w:space="0" w:color="auto"/>
      </w:divBdr>
    </w:div>
    <w:div w:id="1509903578">
      <w:bodyDiv w:val="1"/>
      <w:marLeft w:val="0"/>
      <w:marRight w:val="0"/>
      <w:marTop w:val="0"/>
      <w:marBottom w:val="0"/>
      <w:divBdr>
        <w:top w:val="none" w:sz="0" w:space="0" w:color="auto"/>
        <w:left w:val="none" w:sz="0" w:space="0" w:color="auto"/>
        <w:bottom w:val="none" w:sz="0" w:space="0" w:color="auto"/>
        <w:right w:val="none" w:sz="0" w:space="0" w:color="auto"/>
      </w:divBdr>
    </w:div>
    <w:div w:id="1541353767">
      <w:bodyDiv w:val="1"/>
      <w:marLeft w:val="0"/>
      <w:marRight w:val="0"/>
      <w:marTop w:val="0"/>
      <w:marBottom w:val="0"/>
      <w:divBdr>
        <w:top w:val="none" w:sz="0" w:space="0" w:color="auto"/>
        <w:left w:val="none" w:sz="0" w:space="0" w:color="auto"/>
        <w:bottom w:val="none" w:sz="0" w:space="0" w:color="auto"/>
        <w:right w:val="none" w:sz="0" w:space="0" w:color="auto"/>
      </w:divBdr>
    </w:div>
    <w:div w:id="1601527525">
      <w:bodyDiv w:val="1"/>
      <w:marLeft w:val="0"/>
      <w:marRight w:val="0"/>
      <w:marTop w:val="0"/>
      <w:marBottom w:val="0"/>
      <w:divBdr>
        <w:top w:val="none" w:sz="0" w:space="0" w:color="auto"/>
        <w:left w:val="none" w:sz="0" w:space="0" w:color="auto"/>
        <w:bottom w:val="none" w:sz="0" w:space="0" w:color="auto"/>
        <w:right w:val="none" w:sz="0" w:space="0" w:color="auto"/>
      </w:divBdr>
    </w:div>
    <w:div w:id="1666517423">
      <w:bodyDiv w:val="1"/>
      <w:marLeft w:val="0"/>
      <w:marRight w:val="0"/>
      <w:marTop w:val="0"/>
      <w:marBottom w:val="0"/>
      <w:divBdr>
        <w:top w:val="none" w:sz="0" w:space="0" w:color="auto"/>
        <w:left w:val="none" w:sz="0" w:space="0" w:color="auto"/>
        <w:bottom w:val="none" w:sz="0" w:space="0" w:color="auto"/>
        <w:right w:val="none" w:sz="0" w:space="0" w:color="auto"/>
      </w:divBdr>
    </w:div>
    <w:div w:id="1741364229">
      <w:bodyDiv w:val="1"/>
      <w:marLeft w:val="0"/>
      <w:marRight w:val="0"/>
      <w:marTop w:val="0"/>
      <w:marBottom w:val="0"/>
      <w:divBdr>
        <w:top w:val="none" w:sz="0" w:space="0" w:color="auto"/>
        <w:left w:val="none" w:sz="0" w:space="0" w:color="auto"/>
        <w:bottom w:val="none" w:sz="0" w:space="0" w:color="auto"/>
        <w:right w:val="none" w:sz="0" w:space="0" w:color="auto"/>
      </w:divBdr>
      <w:divsChild>
        <w:div w:id="939025190">
          <w:marLeft w:val="0"/>
          <w:marRight w:val="0"/>
          <w:marTop w:val="0"/>
          <w:marBottom w:val="0"/>
          <w:divBdr>
            <w:top w:val="none" w:sz="0" w:space="0" w:color="auto"/>
            <w:left w:val="none" w:sz="0" w:space="0" w:color="auto"/>
            <w:bottom w:val="none" w:sz="0" w:space="0" w:color="auto"/>
            <w:right w:val="none" w:sz="0" w:space="0" w:color="auto"/>
          </w:divBdr>
        </w:div>
        <w:div w:id="1128552273">
          <w:marLeft w:val="0"/>
          <w:marRight w:val="0"/>
          <w:marTop w:val="0"/>
          <w:marBottom w:val="0"/>
          <w:divBdr>
            <w:top w:val="none" w:sz="0" w:space="0" w:color="auto"/>
            <w:left w:val="none" w:sz="0" w:space="0" w:color="auto"/>
            <w:bottom w:val="none" w:sz="0" w:space="0" w:color="auto"/>
            <w:right w:val="none" w:sz="0" w:space="0" w:color="auto"/>
          </w:divBdr>
        </w:div>
      </w:divsChild>
    </w:div>
    <w:div w:id="1766803025">
      <w:bodyDiv w:val="1"/>
      <w:marLeft w:val="0"/>
      <w:marRight w:val="0"/>
      <w:marTop w:val="0"/>
      <w:marBottom w:val="0"/>
      <w:divBdr>
        <w:top w:val="none" w:sz="0" w:space="0" w:color="auto"/>
        <w:left w:val="none" w:sz="0" w:space="0" w:color="auto"/>
        <w:bottom w:val="none" w:sz="0" w:space="0" w:color="auto"/>
        <w:right w:val="none" w:sz="0" w:space="0" w:color="auto"/>
      </w:divBdr>
    </w:div>
    <w:div w:id="1854878714">
      <w:bodyDiv w:val="1"/>
      <w:marLeft w:val="0"/>
      <w:marRight w:val="0"/>
      <w:marTop w:val="0"/>
      <w:marBottom w:val="0"/>
      <w:divBdr>
        <w:top w:val="none" w:sz="0" w:space="0" w:color="auto"/>
        <w:left w:val="none" w:sz="0" w:space="0" w:color="auto"/>
        <w:bottom w:val="none" w:sz="0" w:space="0" w:color="auto"/>
        <w:right w:val="none" w:sz="0" w:space="0" w:color="auto"/>
      </w:divBdr>
      <w:divsChild>
        <w:div w:id="657654107">
          <w:marLeft w:val="0"/>
          <w:marRight w:val="0"/>
          <w:marTop w:val="0"/>
          <w:marBottom w:val="0"/>
          <w:divBdr>
            <w:top w:val="none" w:sz="0" w:space="0" w:color="auto"/>
            <w:left w:val="none" w:sz="0" w:space="0" w:color="auto"/>
            <w:bottom w:val="none" w:sz="0" w:space="0" w:color="auto"/>
            <w:right w:val="none" w:sz="0" w:space="0" w:color="auto"/>
          </w:divBdr>
          <w:divsChild>
            <w:div w:id="9209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80881">
      <w:bodyDiv w:val="1"/>
      <w:marLeft w:val="0"/>
      <w:marRight w:val="0"/>
      <w:marTop w:val="0"/>
      <w:marBottom w:val="0"/>
      <w:divBdr>
        <w:top w:val="none" w:sz="0" w:space="0" w:color="auto"/>
        <w:left w:val="none" w:sz="0" w:space="0" w:color="auto"/>
        <w:bottom w:val="none" w:sz="0" w:space="0" w:color="auto"/>
        <w:right w:val="none" w:sz="0" w:space="0" w:color="auto"/>
      </w:divBdr>
    </w:div>
    <w:div w:id="1877161872">
      <w:bodyDiv w:val="1"/>
      <w:marLeft w:val="0"/>
      <w:marRight w:val="0"/>
      <w:marTop w:val="0"/>
      <w:marBottom w:val="0"/>
      <w:divBdr>
        <w:top w:val="none" w:sz="0" w:space="0" w:color="auto"/>
        <w:left w:val="none" w:sz="0" w:space="0" w:color="auto"/>
        <w:bottom w:val="none" w:sz="0" w:space="0" w:color="auto"/>
        <w:right w:val="none" w:sz="0" w:space="0" w:color="auto"/>
      </w:divBdr>
    </w:div>
    <w:div w:id="1964653489">
      <w:bodyDiv w:val="1"/>
      <w:marLeft w:val="0"/>
      <w:marRight w:val="0"/>
      <w:marTop w:val="0"/>
      <w:marBottom w:val="0"/>
      <w:divBdr>
        <w:top w:val="none" w:sz="0" w:space="0" w:color="auto"/>
        <w:left w:val="none" w:sz="0" w:space="0" w:color="auto"/>
        <w:bottom w:val="none" w:sz="0" w:space="0" w:color="auto"/>
        <w:right w:val="none" w:sz="0" w:space="0" w:color="auto"/>
      </w:divBdr>
    </w:div>
    <w:div w:id="2047872622">
      <w:bodyDiv w:val="1"/>
      <w:marLeft w:val="0"/>
      <w:marRight w:val="0"/>
      <w:marTop w:val="0"/>
      <w:marBottom w:val="0"/>
      <w:divBdr>
        <w:top w:val="none" w:sz="0" w:space="0" w:color="auto"/>
        <w:left w:val="none" w:sz="0" w:space="0" w:color="auto"/>
        <w:bottom w:val="none" w:sz="0" w:space="0" w:color="auto"/>
        <w:right w:val="none" w:sz="0" w:space="0" w:color="auto"/>
      </w:divBdr>
    </w:div>
    <w:div w:id="213983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5.xml"/><Relationship Id="rId39" Type="http://schemas.openxmlformats.org/officeDocument/2006/relationships/chart" Target="charts/chart25.xml"/><Relationship Id="rId21" Type="http://schemas.openxmlformats.org/officeDocument/2006/relationships/chart" Target="charts/chart13.xml"/><Relationship Id="rId34" Type="http://schemas.openxmlformats.org/officeDocument/2006/relationships/chart" Target="charts/chart20.xml"/><Relationship Id="rId42" Type="http://schemas.openxmlformats.org/officeDocument/2006/relationships/hyperlink" Target="consultantplus://offline/ref=9446960843D9B178BC9560EBEB9B98020AE3737744048EF29067F8A3636B08F7428C0D770439B7BF0080014536E18ECF11C916C63435F225v3k0H" TargetMode="Externa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consultantplus://offline/ref=D0542762E8EE25155190F2DDB033FDD34F58695D6BAA5C797E7BE38A487F7BEBD16BD4108DCE1885DBB5DCBC33MF32D" TargetMode="External"/><Relationship Id="rId32" Type="http://schemas.openxmlformats.org/officeDocument/2006/relationships/chart" Target="charts/chart19.xml"/><Relationship Id="rId37" Type="http://schemas.openxmlformats.org/officeDocument/2006/relationships/chart" Target="charts/chart23.xml"/><Relationship Id="rId40" Type="http://schemas.openxmlformats.org/officeDocument/2006/relationships/hyperlink" Target="javascript:IInfo('indicator7_12.13.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consultantplus://offline/ref=D0542762E8EE25155190F2DDB033FDD34F59685D6FAD5C797E7BE38A487F7BEBD16BD4108DCE1885DBB5DCBC33MF32D" TargetMode="External"/><Relationship Id="rId28" Type="http://schemas.openxmlformats.org/officeDocument/2006/relationships/chart" Target="charts/chart16.xml"/><Relationship Id="rId36" Type="http://schemas.openxmlformats.org/officeDocument/2006/relationships/chart" Target="charts/chart2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javascript:IInfo('indicator14_20.1.1.4');"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consultantplus://offline/ref=D0542762E8EE25155190F2DDB033FDD34F59685D6FAD5C797E7BE38A487F7BEBD16BD4108DCE1885DBB5DCBC33MF32D" TargetMode="External"/><Relationship Id="rId27" Type="http://schemas.openxmlformats.org/officeDocument/2006/relationships/hyperlink" Target="http://www.admkrsk.ru/citytoday/communication/public/Pages/default.aspx" TargetMode="External"/><Relationship Id="rId30" Type="http://schemas.openxmlformats.org/officeDocument/2006/relationships/chart" Target="charts/chart18.xml"/><Relationship Id="rId35" Type="http://schemas.openxmlformats.org/officeDocument/2006/relationships/chart" Target="charts/chart21.xml"/><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4.xml"/><Relationship Id="rId33" Type="http://schemas.openxmlformats.org/officeDocument/2006/relationships/hyperlink" Target="https://krasnoyarsk.dk.ru/news/v-krasnoyarske-otkrylos-ocherednoe-zavedenie-seti-burgerkit-237111761" TargetMode="External"/><Relationship Id="rId38" Type="http://schemas.openxmlformats.org/officeDocument/2006/relationships/chart" Target="charts/chart24.xml"/><Relationship Id="rId46" Type="http://schemas.openxmlformats.org/officeDocument/2006/relationships/customXml" Target="../customXml/item2.xml"/><Relationship Id="rId20" Type="http://schemas.openxmlformats.org/officeDocument/2006/relationships/chart" Target="charts/chart12.xml"/><Relationship Id="rId41" Type="http://schemas.openxmlformats.org/officeDocument/2006/relationships/hyperlink" Target="consultantplus://offline/ref=C4B3C62BB01F0369683355C777B020EC00B7E36F4314F58F110A2FB47229B33F5B726EBF29812F4BEC60FE1EF44A3F1F8C4A91BB07FC2F8AD9537D14cFLD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9734632101468"/>
          <c:y val="8.5870233962690154E-2"/>
          <c:w val="0.8212384396156488"/>
          <c:h val="0.58583392129747225"/>
        </c:manualLayout>
      </c:layout>
      <c:barChart>
        <c:barDir val="col"/>
        <c:grouping val="clustered"/>
        <c:varyColors val="0"/>
        <c:ser>
          <c:idx val="0"/>
          <c:order val="0"/>
          <c:tx>
            <c:v>объем отгруженных товаров</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General</c:formatCode>
                <c:ptCount val="6"/>
                <c:pt idx="0">
                  <c:v>387.5</c:v>
                </c:pt>
                <c:pt idx="1">
                  <c:v>411.3</c:v>
                </c:pt>
                <c:pt idx="2" formatCode="0.0">
                  <c:v>442.6</c:v>
                </c:pt>
                <c:pt idx="3">
                  <c:v>452.9</c:v>
                </c:pt>
                <c:pt idx="4" formatCode="0.0">
                  <c:v>459</c:v>
                </c:pt>
                <c:pt idx="5" formatCode="0.0">
                  <c:v>467.5</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c:v>466.2</c:v>
                </c:pt>
                <c:pt idx="4" formatCode="0.0">
                  <c:v>489.4</c:v>
                </c:pt>
                <c:pt idx="5">
                  <c:v>512.29999999999995</c:v>
                </c:pt>
              </c:numCache>
            </c:numRef>
          </c:val>
        </c:ser>
        <c:dLbls>
          <c:showLegendKey val="0"/>
          <c:showVal val="1"/>
          <c:showCatName val="0"/>
          <c:showSerName val="0"/>
          <c:showPercent val="0"/>
          <c:showBubbleSize val="0"/>
        </c:dLbls>
        <c:gapWidth val="10"/>
        <c:overlap val="55"/>
        <c:axId val="84982272"/>
        <c:axId val="228990272"/>
      </c:barChart>
      <c:lineChart>
        <c:grouping val="standard"/>
        <c:varyColors val="0"/>
        <c:ser>
          <c:idx val="2"/>
          <c:order val="3"/>
          <c:tx>
            <c:v>индекс промышленного производства,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019E-2"/>
                </c:manualLayout>
              </c:layout>
              <c:dLblPos val="r"/>
              <c:showLegendKey val="0"/>
              <c:showVal val="1"/>
              <c:showCatName val="0"/>
              <c:showSerName val="0"/>
              <c:showPercent val="0"/>
              <c:showBubbleSize val="0"/>
            </c:dLbl>
            <c:dLbl>
              <c:idx val="1"/>
              <c:layout>
                <c:manualLayout>
                  <c:x val="-4.3626710670277874E-2"/>
                  <c:y val="4.5203226114954254E-2"/>
                </c:manualLayout>
              </c:layout>
              <c:dLblPos val="r"/>
              <c:showLegendKey val="0"/>
              <c:showVal val="1"/>
              <c:showCatName val="0"/>
              <c:showSerName val="0"/>
              <c:showPercent val="0"/>
              <c:showBubbleSize val="0"/>
            </c:dLbl>
            <c:dLbl>
              <c:idx val="2"/>
              <c:layout>
                <c:manualLayout>
                  <c:x val="-4.5395777701700821E-2"/>
                  <c:y val="4.0944592669717846E-2"/>
                </c:manualLayout>
              </c:layout>
              <c:dLblPos val="r"/>
              <c:showLegendKey val="0"/>
              <c:showVal val="1"/>
              <c:showCatName val="0"/>
              <c:showSerName val="0"/>
              <c:showPercent val="0"/>
              <c:showBubbleSize val="0"/>
            </c:dLbl>
            <c:dLbl>
              <c:idx val="3"/>
              <c:layout>
                <c:manualLayout>
                  <c:x val="-3.6380463831542698E-2"/>
                  <c:y val="3.479677388504574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168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104</c:v>
                </c:pt>
                <c:pt idx="1">
                  <c:v>101.9</c:v>
                </c:pt>
                <c:pt idx="2">
                  <c:v>93.6</c:v>
                </c:pt>
                <c:pt idx="3">
                  <c:v>100.3</c:v>
                </c:pt>
                <c:pt idx="4">
                  <c:v>100.5</c:v>
                </c:pt>
                <c:pt idx="5">
                  <c:v>100.7</c:v>
                </c:pt>
              </c:numCache>
            </c:numRef>
          </c:val>
          <c:smooth val="0"/>
        </c:ser>
        <c:ser>
          <c:idx val="3"/>
          <c:order val="4"/>
          <c:tx>
            <c:v>индекс промышленного производства,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143E-2"/>
                  <c:y val="-4.0321559805024394E-2"/>
                </c:manualLayout>
              </c:layout>
              <c:dLblPos val="r"/>
              <c:showLegendKey val="0"/>
              <c:showVal val="1"/>
              <c:showCatName val="0"/>
              <c:showSerName val="0"/>
              <c:showPercent val="0"/>
              <c:showBubbleSize val="0"/>
            </c:dLbl>
            <c:dLbl>
              <c:idx val="5"/>
              <c:layout>
                <c:manualLayout>
                  <c:x val="-3.3339393854631402E-2"/>
                  <c:y val="-3.564424446944163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c:v>
                </c:pt>
                <c:pt idx="4" formatCode="0.0">
                  <c:v>101.6</c:v>
                </c:pt>
                <c:pt idx="5" formatCode="0.0">
                  <c:v>101.7</c:v>
                </c:pt>
              </c:numCache>
            </c:numRef>
          </c:val>
          <c:smooth val="0"/>
        </c:ser>
        <c:dLbls>
          <c:showLegendKey val="0"/>
          <c:showVal val="1"/>
          <c:showCatName val="0"/>
          <c:showSerName val="0"/>
          <c:showPercent val="0"/>
          <c:showBubbleSize val="0"/>
        </c:dLbls>
        <c:marker val="1"/>
        <c:smooth val="0"/>
        <c:axId val="88798208"/>
        <c:axId val="275546112"/>
      </c:lineChart>
      <c:catAx>
        <c:axId val="84982272"/>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228990272"/>
        <c:crosses val="autoZero"/>
        <c:auto val="1"/>
        <c:lblAlgn val="ctr"/>
        <c:lblOffset val="100"/>
        <c:tickLblSkip val="1"/>
        <c:tickMarkSkip val="1"/>
        <c:noMultiLvlLbl val="0"/>
      </c:catAx>
      <c:valAx>
        <c:axId val="228990272"/>
        <c:scaling>
          <c:orientation val="minMax"/>
          <c:max val="650"/>
          <c:min val="300"/>
        </c:scaling>
        <c:delete val="0"/>
        <c:axPos val="l"/>
        <c:title>
          <c:tx>
            <c:rich>
              <a:bodyPr rot="-60000" vert="horz"/>
              <a:lstStyle/>
              <a:p>
                <a:pPr algn="ctr">
                  <a:defRPr/>
                </a:pPr>
                <a:r>
                  <a:rPr lang="ru-RU"/>
                  <a:t>млрд руб.</a:t>
                </a:r>
              </a:p>
            </c:rich>
          </c:tx>
          <c:layout>
            <c:manualLayout>
              <c:xMode val="edge"/>
              <c:yMode val="edge"/>
              <c:x val="2.1796266882948646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84982272"/>
        <c:crosses val="autoZero"/>
        <c:crossBetween val="between"/>
        <c:majorUnit val="100"/>
      </c:valAx>
      <c:catAx>
        <c:axId val="88798208"/>
        <c:scaling>
          <c:orientation val="minMax"/>
        </c:scaling>
        <c:delete val="1"/>
        <c:axPos val="b"/>
        <c:title>
          <c:tx>
            <c:rich>
              <a:bodyPr/>
              <a:lstStyle/>
              <a:p>
                <a:pPr>
                  <a:defRPr/>
                </a:pPr>
                <a:r>
                  <a:rPr lang="ru-RU"/>
                  <a:t>%</a:t>
                </a:r>
              </a:p>
            </c:rich>
          </c:tx>
          <c:layout>
            <c:manualLayout>
              <c:xMode val="edge"/>
              <c:yMode val="edge"/>
              <c:x val="0.93903247183565275"/>
              <c:y val="0"/>
            </c:manualLayout>
          </c:layout>
          <c:overlay val="0"/>
          <c:spPr>
            <a:noFill/>
            <a:ln w="23917">
              <a:noFill/>
            </a:ln>
          </c:spPr>
        </c:title>
        <c:numFmt formatCode="General" sourceLinked="1"/>
        <c:majorTickMark val="out"/>
        <c:minorTickMark val="none"/>
        <c:tickLblPos val="none"/>
        <c:crossAx val="275546112"/>
        <c:crosses val="autoZero"/>
        <c:auto val="1"/>
        <c:lblAlgn val="ctr"/>
        <c:lblOffset val="100"/>
        <c:noMultiLvlLbl val="0"/>
      </c:catAx>
      <c:valAx>
        <c:axId val="275546112"/>
        <c:scaling>
          <c:orientation val="minMax"/>
          <c:max val="105"/>
          <c:min val="7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88798208"/>
        <c:crosses val="max"/>
        <c:crossBetween val="between"/>
        <c:majorUnit val="5"/>
      </c:valAx>
      <c:spPr>
        <a:ln>
          <a:noFill/>
        </a:ln>
      </c:spPr>
    </c:plotArea>
    <c:legend>
      <c:legendPos val="r"/>
      <c:layout>
        <c:manualLayout>
          <c:xMode val="edge"/>
          <c:yMode val="edge"/>
          <c:x val="0.15405018222989503"/>
          <c:y val="0.7467023352850124"/>
          <c:w val="0.744525540676235"/>
          <c:h val="0.22819637929874151"/>
        </c:manualLayout>
      </c:layout>
      <c:overlay val="0"/>
      <c:spPr>
        <a:noFill/>
        <a:ln w="23917">
          <a:noFill/>
        </a:ln>
      </c:spPr>
      <c:txPr>
        <a:bodyPr/>
        <a:lstStyle/>
        <a:p>
          <a:pPr>
            <a:defRPr sz="8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973272948724546E-2"/>
          <c:y val="9.9919766126795123E-2"/>
          <c:w val="0.89396661716217862"/>
          <c:h val="0.58514691761090842"/>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1.7556333886357971E-7"/>
                  <c:y val="1.0448306030711679E-2"/>
                </c:manualLayout>
              </c:layout>
              <c:dLblPos val="outEnd"/>
              <c:showLegendKey val="0"/>
              <c:showVal val="1"/>
              <c:showCatName val="0"/>
              <c:showSerName val="0"/>
              <c:showPercent val="0"/>
              <c:showBubbleSize val="0"/>
            </c:dLbl>
            <c:dLbl>
              <c:idx val="2"/>
              <c:layout>
                <c:manualLayout>
                  <c:x val="0"/>
                  <c:y val="7.6079283193049184E-3"/>
                </c:manualLayout>
              </c:layout>
              <c:dLblPos val="outEnd"/>
              <c:showLegendKey val="0"/>
              <c:showVal val="1"/>
              <c:showCatName val="0"/>
              <c:showSerName val="0"/>
              <c:showPercent val="0"/>
              <c:showBubbleSize val="0"/>
            </c:dLbl>
            <c:dLbl>
              <c:idx val="3"/>
              <c:layout>
                <c:manualLayout>
                  <c:x val="-4.0116129762386666E-3"/>
                  <c:y val="1.0940320984467105E-2"/>
                </c:manualLayout>
              </c:layout>
              <c:dLblPos val="outEnd"/>
              <c:showLegendKey val="0"/>
              <c:showVal val="1"/>
              <c:showCatName val="0"/>
              <c:showSerName val="0"/>
              <c:showPercent val="0"/>
              <c:showBubbleSize val="0"/>
            </c:dLbl>
            <c:dLbl>
              <c:idx val="4"/>
              <c:layout>
                <c:manualLayout>
                  <c:x val="-2.1225456270702481E-3"/>
                  <c:y val="9.5355621530915594E-3"/>
                </c:manualLayout>
              </c:layout>
              <c:dLblPos val="outEnd"/>
              <c:showLegendKey val="0"/>
              <c:showVal val="1"/>
              <c:showCatName val="0"/>
              <c:showSerName val="0"/>
              <c:showPercent val="0"/>
              <c:showBubbleSize val="0"/>
            </c:dLbl>
            <c:dLbl>
              <c:idx val="5"/>
              <c:layout>
                <c:manualLayout>
                  <c:x val="-6.7663432618186407E-3"/>
                  <c:y val="1.4798330536551744E-2"/>
                </c:manualLayout>
              </c:layout>
              <c:dLblPos val="outEnd"/>
              <c:showLegendKey val="0"/>
              <c:showVal val="1"/>
              <c:showCatName val="0"/>
              <c:showSerName val="0"/>
              <c:showPercent val="0"/>
              <c:showBubbleSize val="0"/>
            </c:dLbl>
            <c:numFmt formatCode="#,##0.0" sourceLinked="0"/>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0.00</c:formatCode>
                <c:ptCount val="6"/>
                <c:pt idx="0">
                  <c:v>6.71</c:v>
                </c:pt>
                <c:pt idx="1">
                  <c:v>5.71</c:v>
                </c:pt>
                <c:pt idx="2">
                  <c:v>5.67</c:v>
                </c:pt>
                <c:pt idx="3">
                  <c:v>5.92</c:v>
                </c:pt>
                <c:pt idx="4">
                  <c:v>6.18</c:v>
                </c:pt>
                <c:pt idx="5">
                  <c:v>6.44</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Pt>
            <c:idx val="0"/>
            <c:invertIfNegative val="0"/>
            <c:bubble3D val="0"/>
            <c:spPr>
              <a:noFill/>
              <a:ln w="12147">
                <a:noFill/>
                <a:prstDash val="solid"/>
              </a:ln>
              <a:scene3d>
                <a:camera prst="orthographicFront"/>
                <a:lightRig rig="threePt" dir="t"/>
              </a:scene3d>
              <a:sp3d>
                <a:bevelT/>
              </a:sp3d>
            </c:spPr>
          </c:dPt>
          <c:dLbls>
            <c:dLbl>
              <c:idx val="0"/>
              <c:delete val="1"/>
            </c:dLbl>
            <c:spPr>
              <a:noFill/>
              <a:ln w="24294">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467303686683293E-2"/>
                  <c:y val="1.057074966220942E-2"/>
                </c:manualLayout>
              </c:layout>
              <c:numFmt formatCode="#,##0.0" sourceLinked="0"/>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5.8228486563734697E-3"/>
                  <c:y val="2.7886750842535217E-3"/>
                </c:manualLayout>
              </c:layout>
              <c:numFmt formatCode="#,##0.0" sourceLinked="0"/>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7.2184776902887143E-3"/>
                  <c:y val="7.9990610929731344E-3"/>
                </c:manualLayout>
              </c:layout>
              <c:numFmt formatCode="#,##0.0" sourceLinked="0"/>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numFmt formatCode="#,##0.0" sourceLinked="0"/>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0">
                  <c:v>5.96</c:v>
                </c:pt>
                <c:pt idx="4" formatCode="0.00">
                  <c:v>6.28</c:v>
                </c:pt>
                <c:pt idx="5" formatCode="0.00">
                  <c:v>6.61</c:v>
                </c:pt>
              </c:numCache>
            </c:numRef>
          </c:val>
        </c:ser>
        <c:dLbls>
          <c:showLegendKey val="0"/>
          <c:showVal val="1"/>
          <c:showCatName val="0"/>
          <c:showSerName val="0"/>
          <c:showPercent val="0"/>
          <c:showBubbleSize val="0"/>
        </c:dLbls>
        <c:gapWidth val="20"/>
        <c:overlap val="48"/>
        <c:axId val="226314240"/>
        <c:axId val="5116992"/>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3033295587215919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8119669637872285E-2"/>
                  <c:y val="-4.1491119663853639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672446860002E-2"/>
                  <c:y val="4.4902416752319277E-2"/>
                </c:manualLayout>
              </c:layout>
              <c:dLblPos val="r"/>
              <c:showLegendKey val="0"/>
              <c:showVal val="1"/>
              <c:showCatName val="0"/>
              <c:showSerName val="0"/>
              <c:showPercent val="0"/>
              <c:showBubbleSize val="0"/>
            </c:dLbl>
            <c:dLbl>
              <c:idx val="5"/>
              <c:layout>
                <c:manualLayout>
                  <c:x val="-3.6584239679070832E-2"/>
                  <c:y val="4.373175263204461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119.4</c:v>
                </c:pt>
                <c:pt idx="1">
                  <c:v>110.1</c:v>
                </c:pt>
                <c:pt idx="2">
                  <c:v>95</c:v>
                </c:pt>
                <c:pt idx="3">
                  <c:v>100.5</c:v>
                </c:pt>
                <c:pt idx="4">
                  <c:v>100.5</c:v>
                </c:pt>
                <c:pt idx="5">
                  <c:v>100.5</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3068918868882401E-2"/>
                  <c:y val="-3.5779920610443959E-2"/>
                </c:manualLayout>
              </c:layout>
              <c:dLblPos val="r"/>
              <c:showLegendKey val="0"/>
              <c:showVal val="1"/>
              <c:showCatName val="0"/>
              <c:showSerName val="0"/>
              <c:showPercent val="0"/>
              <c:showBubbleSize val="0"/>
            </c:dLbl>
            <c:dLbl>
              <c:idx val="4"/>
              <c:layout>
                <c:manualLayout>
                  <c:x val="-3.384515440004731E-2"/>
                  <c:y val="-4.7599935542005513E-2"/>
                </c:manualLayout>
              </c:layout>
              <c:dLblPos val="r"/>
              <c:showLegendKey val="0"/>
              <c:showVal val="1"/>
              <c:showCatName val="0"/>
              <c:showSerName val="0"/>
              <c:showPercent val="0"/>
              <c:showBubbleSize val="0"/>
            </c:dLbl>
            <c:dLbl>
              <c:idx val="5"/>
              <c:layout>
                <c:manualLayout>
                  <c:x val="-3.7798797973025204E-2"/>
                  <c:y val="-4.0128421086938267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101.1</c:v>
                </c:pt>
                <c:pt idx="4" formatCode="0.0">
                  <c:v>101.3</c:v>
                </c:pt>
                <c:pt idx="5" formatCode="0.0">
                  <c:v>101.3</c:v>
                </c:pt>
              </c:numCache>
            </c:numRef>
          </c:val>
          <c:smooth val="0"/>
        </c:ser>
        <c:dLbls>
          <c:showLegendKey val="0"/>
          <c:showVal val="1"/>
          <c:showCatName val="0"/>
          <c:showSerName val="0"/>
          <c:showPercent val="0"/>
          <c:showBubbleSize val="0"/>
        </c:dLbls>
        <c:marker val="1"/>
        <c:smooth val="0"/>
        <c:axId val="226315264"/>
        <c:axId val="5117568"/>
      </c:lineChart>
      <c:catAx>
        <c:axId val="226314240"/>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5116992"/>
        <c:crosses val="autoZero"/>
        <c:auto val="1"/>
        <c:lblAlgn val="ctr"/>
        <c:lblOffset val="100"/>
        <c:tickLblSkip val="1"/>
        <c:tickMarkSkip val="1"/>
        <c:noMultiLvlLbl val="0"/>
      </c:catAx>
      <c:valAx>
        <c:axId val="5116992"/>
        <c:scaling>
          <c:orientation val="minMax"/>
          <c:max val="15"/>
          <c:min val="0"/>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26314240"/>
        <c:crosses val="autoZero"/>
        <c:crossBetween val="between"/>
        <c:majorUnit val="3"/>
      </c:valAx>
      <c:catAx>
        <c:axId val="226315264"/>
        <c:scaling>
          <c:orientation val="minMax"/>
        </c:scaling>
        <c:delete val="1"/>
        <c:axPos val="b"/>
        <c:title>
          <c:tx>
            <c:rich>
              <a:bodyPr/>
              <a:lstStyle/>
              <a:p>
                <a:pPr>
                  <a:defRPr/>
                </a:pPr>
                <a:r>
                  <a:rPr lang="ru-RU"/>
                  <a:t>%</a:t>
                </a:r>
              </a:p>
            </c:rich>
          </c:tx>
          <c:layout>
            <c:manualLayout>
              <c:xMode val="edge"/>
              <c:yMode val="edge"/>
              <c:x val="0.95464996590728635"/>
              <c:y val="0"/>
            </c:manualLayout>
          </c:layout>
          <c:overlay val="0"/>
          <c:spPr>
            <a:noFill/>
            <a:ln w="24294">
              <a:noFill/>
            </a:ln>
          </c:spPr>
        </c:title>
        <c:numFmt formatCode="General" sourceLinked="1"/>
        <c:majorTickMark val="out"/>
        <c:minorTickMark val="none"/>
        <c:tickLblPos val="none"/>
        <c:crossAx val="5117568"/>
        <c:crosses val="autoZero"/>
        <c:auto val="1"/>
        <c:lblAlgn val="ctr"/>
        <c:lblOffset val="100"/>
        <c:noMultiLvlLbl val="0"/>
      </c:catAx>
      <c:valAx>
        <c:axId val="5117568"/>
        <c:scaling>
          <c:orientation val="minMax"/>
          <c:max val="120"/>
          <c:min val="60"/>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26315264"/>
        <c:crosses val="max"/>
        <c:crossBetween val="between"/>
      </c:valAx>
      <c:spPr>
        <a:noFill/>
        <a:ln w="24355">
          <a:noFill/>
        </a:ln>
      </c:spPr>
    </c:plotArea>
    <c:legend>
      <c:legendPos val="r"/>
      <c:layout>
        <c:manualLayout>
          <c:xMode val="edge"/>
          <c:yMode val="edge"/>
          <c:x val="0.13503642869391089"/>
          <c:y val="0.75980965793909905"/>
          <c:w val="0.74452553573548474"/>
          <c:h val="0.24019034206090092"/>
        </c:manualLayout>
      </c:layout>
      <c:overlay val="0"/>
      <c:spPr>
        <a:noFill/>
        <a:ln w="24294">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53246304738223E-2"/>
          <c:y val="0.10914774362882061"/>
          <c:w val="0.87174644406562585"/>
          <c:h val="0.51802097425046534"/>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3.1102940326291812E-2"/>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4.8594419118662795E-3"/>
                  <c:y val="9.4936511314464064E-3"/>
                </c:manualLayout>
              </c:layout>
              <c:dLblPos val="outEnd"/>
              <c:showLegendKey val="0"/>
              <c:showVal val="1"/>
              <c:showCatName val="0"/>
              <c:showSerName val="0"/>
              <c:showPercent val="0"/>
              <c:showBubbleSize val="0"/>
            </c:dLbl>
            <c:dLbl>
              <c:idx val="4"/>
              <c:layout>
                <c:manualLayout>
                  <c:x val="-2.5233112308329078E-3"/>
                  <c:y val="-2.2960913669575088E-3"/>
                </c:manualLayout>
              </c:layout>
              <c:dLblPos val="outEnd"/>
              <c:showLegendKey val="0"/>
              <c:showVal val="1"/>
              <c:showCatName val="0"/>
              <c:showSerName val="0"/>
              <c:showPercent val="0"/>
              <c:showBubbleSize val="0"/>
            </c:dLbl>
            <c:dLbl>
              <c:idx val="5"/>
              <c:layout>
                <c:manualLayout>
                  <c:x val="-2.716017405719022E-3"/>
                  <c:y val="4.8915372064978367E-3"/>
                </c:manualLayout>
              </c:layout>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0.00</c:formatCode>
                <c:ptCount val="6"/>
                <c:pt idx="0">
                  <c:v>14.1</c:v>
                </c:pt>
                <c:pt idx="1">
                  <c:v>3.4</c:v>
                </c:pt>
                <c:pt idx="2">
                  <c:v>1.95</c:v>
                </c:pt>
                <c:pt idx="3">
                  <c:v>2.04</c:v>
                </c:pt>
                <c:pt idx="4">
                  <c:v>2.16</c:v>
                </c:pt>
                <c:pt idx="5">
                  <c:v>2.29</c:v>
                </c:pt>
              </c:numCache>
            </c:numRef>
          </c:val>
        </c:ser>
        <c:ser>
          <c:idx val="4"/>
          <c:order val="1"/>
          <c:tx>
            <c:v>прогнозные значения, I вариант</c:v>
          </c:tx>
          <c:spPr>
            <a:noFill/>
            <a:ln w="12147">
              <a:noFill/>
              <a:prstDash val="solid"/>
            </a:ln>
            <a:scene3d>
              <a:camera prst="orthographicFront"/>
              <a:lightRig rig="threePt" dir="t"/>
            </a:scene3d>
            <a:sp3d>
              <a:bevelT/>
            </a:sp3d>
          </c:spPr>
          <c:invertIfNegative val="0"/>
          <c:dLbls>
            <c:dLbl>
              <c:idx val="0"/>
              <c:delete val="1"/>
            </c:dLbl>
            <c:spPr>
              <a:noFill/>
              <a:ln w="24294">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4919187733113113E-3"/>
                  <c:y val="3.4779030999503441E-3"/>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5.4396325459317588E-3"/>
                  <c:y val="3.9262254380364944E-3"/>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9.2704279733628343E-3"/>
                  <c:y val="1.1608633906597403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0">
                  <c:v>2.06</c:v>
                </c:pt>
                <c:pt idx="4" formatCode="0.00">
                  <c:v>2.23</c:v>
                </c:pt>
                <c:pt idx="5" formatCode="0.00">
                  <c:v>2.4</c:v>
                </c:pt>
              </c:numCache>
            </c:numRef>
          </c:val>
        </c:ser>
        <c:dLbls>
          <c:showLegendKey val="0"/>
          <c:showVal val="1"/>
          <c:showCatName val="0"/>
          <c:showSerName val="0"/>
          <c:showPercent val="0"/>
          <c:showBubbleSize val="0"/>
        </c:dLbls>
        <c:gapWidth val="12"/>
        <c:overlap val="52"/>
        <c:axId val="276176384"/>
        <c:axId val="5119296"/>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3.5886510529876639E-2"/>
                  <c:y val="-4.8556661694821174E-2"/>
                </c:manualLayout>
              </c:layout>
              <c:dLblPos val="r"/>
              <c:showLegendKey val="0"/>
              <c:showVal val="1"/>
              <c:showCatName val="0"/>
              <c:showSerName val="0"/>
              <c:showPercent val="0"/>
              <c:showBubbleSize val="0"/>
            </c:dLbl>
            <c:dLbl>
              <c:idx val="1"/>
              <c:layout>
                <c:manualLayout>
                  <c:x val="-5.5382592715215902E-2"/>
                  <c:y val="-4.6045301606021688E-2"/>
                </c:manualLayout>
              </c:layout>
              <c:dLblPos val="r"/>
              <c:showLegendKey val="0"/>
              <c:showVal val="1"/>
              <c:showCatName val="0"/>
              <c:showSerName val="0"/>
              <c:showPercent val="0"/>
              <c:showBubbleSize val="0"/>
            </c:dLbl>
            <c:dLbl>
              <c:idx val="2"/>
              <c:layout>
                <c:manualLayout>
                  <c:x val="-4.0070260448213206E-2"/>
                  <c:y val="-5.0330708661417325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2.9711646868883657E-2"/>
                  <c:y val="3.1897373775023684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109.4</c:v>
                </c:pt>
                <c:pt idx="1">
                  <c:v>100.2</c:v>
                </c:pt>
                <c:pt idx="2">
                  <c:v>54.8</c:v>
                </c:pt>
                <c:pt idx="3">
                  <c:v>100.5</c:v>
                </c:pt>
                <c:pt idx="4">
                  <c:v>102</c:v>
                </c:pt>
                <c:pt idx="5">
                  <c:v>102.3</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101.5</c:v>
                </c:pt>
                <c:pt idx="4" formatCode="0.0">
                  <c:v>104</c:v>
                </c:pt>
                <c:pt idx="5" formatCode="0.0">
                  <c:v>104</c:v>
                </c:pt>
              </c:numCache>
            </c:numRef>
          </c:val>
          <c:smooth val="0"/>
        </c:ser>
        <c:dLbls>
          <c:showLegendKey val="0"/>
          <c:showVal val="1"/>
          <c:showCatName val="0"/>
          <c:showSerName val="0"/>
          <c:showPercent val="0"/>
          <c:showBubbleSize val="0"/>
        </c:dLbls>
        <c:marker val="1"/>
        <c:smooth val="0"/>
        <c:axId val="227721216"/>
        <c:axId val="49332224"/>
      </c:lineChart>
      <c:catAx>
        <c:axId val="276176384"/>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5119296"/>
        <c:crosses val="autoZero"/>
        <c:auto val="1"/>
        <c:lblAlgn val="ctr"/>
        <c:lblOffset val="100"/>
        <c:tickLblSkip val="1"/>
        <c:tickMarkSkip val="1"/>
        <c:noMultiLvlLbl val="0"/>
      </c:catAx>
      <c:valAx>
        <c:axId val="5119296"/>
        <c:scaling>
          <c:orientation val="minMax"/>
          <c:max val="20"/>
          <c:min val="0"/>
        </c:scaling>
        <c:delete val="0"/>
        <c:axPos val="l"/>
        <c:title>
          <c:tx>
            <c:rich>
              <a:bodyPr rot="-60000" vert="horz"/>
              <a:lstStyle/>
              <a:p>
                <a:pPr algn="ctr">
                  <a:defRPr/>
                </a:pPr>
                <a:r>
                  <a:rPr lang="ru-RU"/>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76176384"/>
        <c:crosses val="autoZero"/>
        <c:crossBetween val="between"/>
        <c:majorUnit val="5"/>
      </c:valAx>
      <c:catAx>
        <c:axId val="227721216"/>
        <c:scaling>
          <c:orientation val="minMax"/>
        </c:scaling>
        <c:delete val="1"/>
        <c:axPos val="b"/>
        <c:title>
          <c:tx>
            <c:rich>
              <a:bodyPr/>
              <a:lstStyle/>
              <a:p>
                <a:pPr>
                  <a:defRPr/>
                </a:pPr>
                <a:r>
                  <a:rPr lang="ru-RU"/>
                  <a:t>%</a:t>
                </a:r>
              </a:p>
            </c:rich>
          </c:tx>
          <c:layout>
            <c:manualLayout>
              <c:xMode val="edge"/>
              <c:yMode val="edge"/>
              <c:x val="0.95582451678076319"/>
              <c:y val="0"/>
            </c:manualLayout>
          </c:layout>
          <c:overlay val="0"/>
          <c:spPr>
            <a:noFill/>
            <a:ln w="24294">
              <a:noFill/>
            </a:ln>
          </c:spPr>
        </c:title>
        <c:numFmt formatCode="General" sourceLinked="1"/>
        <c:majorTickMark val="out"/>
        <c:minorTickMark val="none"/>
        <c:tickLblPos val="none"/>
        <c:crossAx val="49332224"/>
        <c:crosses val="autoZero"/>
        <c:auto val="1"/>
        <c:lblAlgn val="ctr"/>
        <c:lblOffset val="100"/>
        <c:noMultiLvlLbl val="0"/>
      </c:catAx>
      <c:valAx>
        <c:axId val="49332224"/>
        <c:scaling>
          <c:orientation val="minMax"/>
          <c:max val="125"/>
          <c:min val="25"/>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27721216"/>
        <c:crosses val="max"/>
        <c:crossBetween val="between"/>
        <c:majorUnit val="25"/>
      </c:valAx>
      <c:spPr>
        <a:noFill/>
        <a:ln w="24355">
          <a:noFill/>
        </a:ln>
      </c:spPr>
    </c:plotArea>
    <c:legend>
      <c:legendPos val="r"/>
      <c:layout>
        <c:manualLayout>
          <c:xMode val="edge"/>
          <c:yMode val="edge"/>
          <c:x val="0.14380836441497444"/>
          <c:y val="0.73893371258108154"/>
          <c:w val="0.74452553573548474"/>
          <c:h val="0.23323921514216012"/>
        </c:manualLayout>
      </c:layout>
      <c:overlay val="0"/>
      <c:spPr>
        <a:noFill/>
        <a:ln w="24294">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993668317233561E-2"/>
          <c:y val="9.0172061825605138E-2"/>
          <c:w val="0.87174644406562585"/>
          <c:h val="0.55116396164765113"/>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4.6457607433217614E-3"/>
                  <c:y val="2.5748567143392791E-2"/>
                </c:manualLayout>
              </c:layout>
              <c:dLblPos val="outEnd"/>
              <c:showLegendKey val="0"/>
              <c:showVal val="1"/>
              <c:showCatName val="0"/>
              <c:showSerName val="0"/>
              <c:showPercent val="0"/>
              <c:showBubbleSize val="0"/>
            </c:dLbl>
            <c:dLbl>
              <c:idx val="3"/>
              <c:layout>
                <c:manualLayout>
                  <c:x val="-1.1438338248955994E-2"/>
                  <c:y val="2.3908120952336614E-2"/>
                </c:manualLayout>
              </c:layout>
              <c:dLblPos val="outEnd"/>
              <c:showLegendKey val="0"/>
              <c:showVal val="1"/>
              <c:showCatName val="0"/>
              <c:showSerName val="0"/>
              <c:showPercent val="0"/>
              <c:showBubbleSize val="0"/>
            </c:dLbl>
            <c:dLbl>
              <c:idx val="4"/>
              <c:layout>
                <c:manualLayout>
                  <c:x val="-9.1022900487954476E-3"/>
                  <c:y val="1.9325661215424995E-2"/>
                </c:manualLayout>
              </c:layout>
              <c:dLblPos val="outEnd"/>
              <c:showLegendKey val="0"/>
              <c:showVal val="1"/>
              <c:showCatName val="0"/>
              <c:showSerName val="0"/>
              <c:showPercent val="0"/>
              <c:showBubbleSize val="0"/>
            </c:dLbl>
            <c:dLbl>
              <c:idx val="5"/>
              <c:layout>
                <c:manualLayout>
                  <c:x val="-1.5873943592102535E-2"/>
                  <c:y val="8.4955504822252243E-3"/>
                </c:manualLayout>
              </c:layout>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8.3000000000000007</c:v>
                </c:pt>
                <c:pt idx="1">
                  <c:v>12.9</c:v>
                </c:pt>
                <c:pt idx="2">
                  <c:v>17</c:v>
                </c:pt>
                <c:pt idx="3">
                  <c:v>17.8</c:v>
                </c:pt>
                <c:pt idx="4">
                  <c:v>18.8</c:v>
                </c:pt>
                <c:pt idx="5">
                  <c:v>20</c:v>
                </c:pt>
              </c:numCache>
            </c:numRef>
          </c:val>
        </c:ser>
        <c:ser>
          <c:idx val="4"/>
          <c:order val="1"/>
          <c:tx>
            <c:v>прогнозные значения, I вариант</c:v>
          </c:tx>
          <c:spPr>
            <a:noFill/>
            <a:ln w="12147">
              <a:noFill/>
              <a:prstDash val="solid"/>
            </a:ln>
            <a:scene3d>
              <a:camera prst="orthographicFront"/>
              <a:lightRig rig="threePt" dir="t"/>
            </a:scene3d>
            <a:sp3d>
              <a:bevelT/>
            </a:sp3d>
          </c:spPr>
          <c:invertIfNegative val="0"/>
          <c:dLbls>
            <c:spPr>
              <a:noFill/>
              <a:ln w="24294">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263820115269096E-2"/>
                  <c:y val="1.4288776033173332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1.1393421183176844E-3"/>
                  <c:y val="1.8340710369783658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9.2703996416032414E-3"/>
                  <c:y val="1.7282180153012788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18</c:v>
                </c:pt>
                <c:pt idx="4" formatCode="0.0">
                  <c:v>19.399999999999999</c:v>
                </c:pt>
                <c:pt idx="5" formatCode="0.0">
                  <c:v>20.8</c:v>
                </c:pt>
              </c:numCache>
            </c:numRef>
          </c:val>
        </c:ser>
        <c:dLbls>
          <c:showLegendKey val="0"/>
          <c:showVal val="1"/>
          <c:showCatName val="0"/>
          <c:showSerName val="0"/>
          <c:showPercent val="0"/>
          <c:showBubbleSize val="0"/>
        </c:dLbls>
        <c:gapWidth val="24"/>
        <c:overlap val="55"/>
        <c:axId val="227723776"/>
        <c:axId val="49335680"/>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9479813766997718E-2"/>
                  <c:y val="-4.3898096654002162E-2"/>
                </c:manualLayout>
              </c:layout>
              <c:dLblPos val="r"/>
              <c:showLegendKey val="0"/>
              <c:showVal val="1"/>
              <c:showCatName val="0"/>
              <c:showSerName val="0"/>
              <c:showPercent val="0"/>
              <c:showBubbleSize val="0"/>
            </c:dLbl>
            <c:dLbl>
              <c:idx val="2"/>
              <c:layout>
                <c:manualLayout>
                  <c:x val="-3.5674504101621443E-2"/>
                  <c:y val="3.2063849161711927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4.9501409726381423E-2"/>
                  <c:y val="3.1897246886692356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177.1</c:v>
                </c:pt>
                <c:pt idx="1">
                  <c:v>139.69999999999999</c:v>
                </c:pt>
                <c:pt idx="2">
                  <c:v>87.3</c:v>
                </c:pt>
                <c:pt idx="3">
                  <c:v>101</c:v>
                </c:pt>
                <c:pt idx="4">
                  <c:v>102</c:v>
                </c:pt>
                <c:pt idx="5">
                  <c:v>102.2</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5.2641082202387036E-2"/>
                  <c:y val="-3.2463729267884066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102</c:v>
                </c:pt>
                <c:pt idx="4" formatCode="0.0">
                  <c:v>103.5</c:v>
                </c:pt>
                <c:pt idx="5" formatCode="0.0">
                  <c:v>103.5</c:v>
                </c:pt>
              </c:numCache>
            </c:numRef>
          </c:val>
          <c:smooth val="0"/>
        </c:ser>
        <c:dLbls>
          <c:showLegendKey val="0"/>
          <c:showVal val="1"/>
          <c:showCatName val="0"/>
          <c:showSerName val="0"/>
          <c:showPercent val="0"/>
          <c:showBubbleSize val="0"/>
        </c:dLbls>
        <c:marker val="1"/>
        <c:smooth val="0"/>
        <c:axId val="227724288"/>
        <c:axId val="49336256"/>
      </c:lineChart>
      <c:catAx>
        <c:axId val="227723776"/>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49335680"/>
        <c:crosses val="autoZero"/>
        <c:auto val="1"/>
        <c:lblAlgn val="ctr"/>
        <c:lblOffset val="100"/>
        <c:tickLblSkip val="1"/>
        <c:tickMarkSkip val="1"/>
        <c:noMultiLvlLbl val="0"/>
      </c:catAx>
      <c:valAx>
        <c:axId val="49335680"/>
        <c:scaling>
          <c:orientation val="minMax"/>
          <c:max val="60"/>
          <c:min val="0"/>
        </c:scaling>
        <c:delete val="0"/>
        <c:axPos val="l"/>
        <c:title>
          <c:tx>
            <c:rich>
              <a:bodyPr rot="-60000" vert="horz"/>
              <a:lstStyle/>
              <a:p>
                <a:pPr algn="ctr">
                  <a:defRPr/>
                </a:pPr>
                <a:r>
                  <a:rPr lang="ru-RU"/>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27723776"/>
        <c:crosses val="autoZero"/>
        <c:crossBetween val="between"/>
        <c:majorUnit val="10"/>
      </c:valAx>
      <c:catAx>
        <c:axId val="227724288"/>
        <c:scaling>
          <c:orientation val="minMax"/>
        </c:scaling>
        <c:delete val="1"/>
        <c:axPos val="b"/>
        <c:title>
          <c:tx>
            <c:rich>
              <a:bodyPr/>
              <a:lstStyle/>
              <a:p>
                <a:pPr>
                  <a:defRPr/>
                </a:pPr>
                <a:r>
                  <a:rPr lang="ru-RU"/>
                  <a:t>%</a:t>
                </a:r>
              </a:p>
            </c:rich>
          </c:tx>
          <c:layout>
            <c:manualLayout>
              <c:xMode val="edge"/>
              <c:yMode val="edge"/>
              <c:x val="0.95582451678076319"/>
              <c:y val="0"/>
            </c:manualLayout>
          </c:layout>
          <c:overlay val="0"/>
          <c:spPr>
            <a:noFill/>
            <a:ln w="24294">
              <a:noFill/>
            </a:ln>
          </c:spPr>
        </c:title>
        <c:numFmt formatCode="General" sourceLinked="1"/>
        <c:majorTickMark val="out"/>
        <c:minorTickMark val="none"/>
        <c:tickLblPos val="none"/>
        <c:crossAx val="49336256"/>
        <c:crosses val="autoZero"/>
        <c:auto val="1"/>
        <c:lblAlgn val="ctr"/>
        <c:lblOffset val="100"/>
        <c:noMultiLvlLbl val="0"/>
      </c:catAx>
      <c:valAx>
        <c:axId val="49336256"/>
        <c:scaling>
          <c:orientation val="minMax"/>
          <c:max val="180"/>
          <c:min val="0"/>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227724288"/>
        <c:crosses val="max"/>
        <c:crossBetween val="between"/>
        <c:majorUnit val="20"/>
      </c:valAx>
      <c:spPr>
        <a:noFill/>
        <a:ln w="24355">
          <a:noFill/>
        </a:ln>
      </c:spPr>
    </c:plotArea>
    <c:legend>
      <c:legendPos val="r"/>
      <c:layout>
        <c:manualLayout>
          <c:xMode val="edge"/>
          <c:yMode val="edge"/>
          <c:x val="0.13503642869391089"/>
          <c:y val="0.72856142982127237"/>
          <c:w val="0.74452553573548474"/>
          <c:h val="0.26378524113057294"/>
        </c:manualLayout>
      </c:layout>
      <c:overlay val="0"/>
      <c:spPr>
        <a:noFill/>
        <a:ln w="24294">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411766828115565E-2"/>
          <c:y val="0.12041994750656171"/>
          <c:w val="0.88317920596463906"/>
          <c:h val="0.48470435577575277"/>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1.1438338248955994E-2"/>
                  <c:y val="2.3908120952336614E-2"/>
                </c:manualLayout>
              </c:layout>
              <c:dLblPos val="outEnd"/>
              <c:showLegendKey val="0"/>
              <c:showVal val="1"/>
              <c:showCatName val="0"/>
              <c:showSerName val="0"/>
              <c:showPercent val="0"/>
              <c:showBubbleSize val="0"/>
            </c:dLbl>
            <c:dLbl>
              <c:idx val="4"/>
              <c:layout>
                <c:manualLayout>
                  <c:x val="-9.1022900487954476E-3"/>
                  <c:y val="1.9325661215424995E-2"/>
                </c:manualLayout>
              </c:layout>
              <c:dLblPos val="outEnd"/>
              <c:showLegendKey val="0"/>
              <c:showVal val="1"/>
              <c:showCatName val="0"/>
              <c:showSerName val="0"/>
              <c:showPercent val="0"/>
              <c:showBubbleSize val="0"/>
            </c:dLbl>
            <c:dLbl>
              <c:idx val="5"/>
              <c:layout>
                <c:manualLayout>
                  <c:x val="-1.5873943592102535E-2"/>
                  <c:y val="1.6385096833310037E-2"/>
                </c:manualLayout>
              </c:layout>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56.3</c:v>
                </c:pt>
                <c:pt idx="1">
                  <c:v>54.9</c:v>
                </c:pt>
                <c:pt idx="2">
                  <c:v>56.7</c:v>
                </c:pt>
                <c:pt idx="3">
                  <c:v>59.9</c:v>
                </c:pt>
                <c:pt idx="4">
                  <c:v>63.3</c:v>
                </c:pt>
                <c:pt idx="5">
                  <c:v>66.900000000000006</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263820115269096E-2"/>
                  <c:y val="1.4288776033173332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4"/>
              <c:layout>
                <c:manualLayout>
                  <c:x val="1.1393421183177686E-3"/>
                  <c:y val="2.5619282796750637E-3"/>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dLbl>
              <c:idx val="5"/>
              <c:layout>
                <c:manualLayout>
                  <c:x val="1.1474235823614832E-2"/>
                  <c:y val="1.5888738759726004E-2"/>
                </c:manualLayout>
              </c:layout>
              <c:spPr>
                <a:solidFill>
                  <a:srgbClr val="FFFFFF"/>
                </a:solidFill>
                <a:ln w="24294">
                  <a:noFill/>
                </a:ln>
              </c:spPr>
              <c:txPr>
                <a:bodyPr/>
                <a:lstStyle/>
                <a:p>
                  <a:pPr>
                    <a:defRPr/>
                  </a:pPr>
                  <a:endParaRPr lang="ru-RU"/>
                </a:p>
              </c:txPr>
              <c:dLblPos val="outEnd"/>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60</c:v>
                </c:pt>
                <c:pt idx="4" formatCode="0.0">
                  <c:v>63.5</c:v>
                </c:pt>
                <c:pt idx="5" formatCode="0.0">
                  <c:v>67.400000000000006</c:v>
                </c:pt>
              </c:numCache>
            </c:numRef>
          </c:val>
        </c:ser>
        <c:dLbls>
          <c:showLegendKey val="0"/>
          <c:showVal val="1"/>
          <c:showCatName val="0"/>
          <c:showSerName val="0"/>
          <c:showPercent val="0"/>
          <c:showBubbleSize val="0"/>
        </c:dLbls>
        <c:gapWidth val="24"/>
        <c:overlap val="55"/>
        <c:axId val="128397824"/>
        <c:axId val="49337408"/>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513E-2"/>
                  <c:y val="4.5669593025009808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2.9711646868883657E-2"/>
                  <c:y val="3.1897373775023684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104.3</c:v>
                </c:pt>
                <c:pt idx="1">
                  <c:v>98.7</c:v>
                </c:pt>
                <c:pt idx="2">
                  <c:v>98</c:v>
                </c:pt>
                <c:pt idx="3">
                  <c:v>100.5</c:v>
                </c:pt>
                <c:pt idx="4">
                  <c:v>100.5</c:v>
                </c:pt>
                <c:pt idx="5">
                  <c:v>100.6</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100.7</c:v>
                </c:pt>
                <c:pt idx="4" formatCode="0.0">
                  <c:v>100.7</c:v>
                </c:pt>
                <c:pt idx="5" formatCode="0.0">
                  <c:v>101</c:v>
                </c:pt>
              </c:numCache>
            </c:numRef>
          </c:val>
          <c:smooth val="0"/>
        </c:ser>
        <c:dLbls>
          <c:showLegendKey val="0"/>
          <c:showVal val="1"/>
          <c:showCatName val="0"/>
          <c:showSerName val="0"/>
          <c:showPercent val="0"/>
          <c:showBubbleSize val="0"/>
        </c:dLbls>
        <c:marker val="1"/>
        <c:smooth val="0"/>
        <c:axId val="128398336"/>
        <c:axId val="49337984"/>
      </c:lineChart>
      <c:catAx>
        <c:axId val="128397824"/>
        <c:scaling>
          <c:orientation val="minMax"/>
        </c:scaling>
        <c:delete val="0"/>
        <c:axPos val="b"/>
        <c:numFmt formatCode="General" sourceLinked="1"/>
        <c:majorTickMark val="in"/>
        <c:minorTickMark val="none"/>
        <c:tickLblPos val="nextTo"/>
        <c:spPr>
          <a:ln w="3037">
            <a:solidFill>
              <a:srgbClr val="000000"/>
            </a:solidFill>
            <a:prstDash val="solid"/>
          </a:ln>
        </c:spPr>
        <c:txPr>
          <a:bodyPr rot="0" vert="horz"/>
          <a:lstStyle/>
          <a:p>
            <a:pPr>
              <a:defRPr/>
            </a:pPr>
            <a:endParaRPr lang="ru-RU"/>
          </a:p>
        </c:txPr>
        <c:crossAx val="49337408"/>
        <c:crosses val="autoZero"/>
        <c:auto val="1"/>
        <c:lblAlgn val="ctr"/>
        <c:lblOffset val="100"/>
        <c:tickLblSkip val="1"/>
        <c:tickMarkSkip val="1"/>
        <c:noMultiLvlLbl val="0"/>
      </c:catAx>
      <c:valAx>
        <c:axId val="49337408"/>
        <c:scaling>
          <c:orientation val="minMax"/>
          <c:max val="110"/>
          <c:min val="10"/>
        </c:scaling>
        <c:delete val="0"/>
        <c:axPos val="l"/>
        <c:title>
          <c:tx>
            <c:rich>
              <a:bodyPr rot="-60000" vert="horz"/>
              <a:lstStyle/>
              <a:p>
                <a:pPr algn="ctr">
                  <a:defRPr/>
                </a:pPr>
                <a:r>
                  <a:rPr lang="ru-RU"/>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128397824"/>
        <c:crosses val="autoZero"/>
        <c:crossBetween val="between"/>
        <c:majorUnit val="20"/>
      </c:valAx>
      <c:catAx>
        <c:axId val="128398336"/>
        <c:scaling>
          <c:orientation val="minMax"/>
        </c:scaling>
        <c:delete val="1"/>
        <c:axPos val="b"/>
        <c:title>
          <c:tx>
            <c:rich>
              <a:bodyPr/>
              <a:lstStyle/>
              <a:p>
                <a:pPr>
                  <a:defRPr/>
                </a:pPr>
                <a:r>
                  <a:rPr lang="ru-RU"/>
                  <a:t>%</a:t>
                </a:r>
              </a:p>
            </c:rich>
          </c:tx>
          <c:layout>
            <c:manualLayout>
              <c:xMode val="edge"/>
              <c:yMode val="edge"/>
              <c:x val="0.96957030872813144"/>
              <c:y val="0"/>
            </c:manualLayout>
          </c:layout>
          <c:overlay val="0"/>
          <c:spPr>
            <a:noFill/>
            <a:ln w="24294">
              <a:noFill/>
            </a:ln>
          </c:spPr>
        </c:title>
        <c:numFmt formatCode="General" sourceLinked="1"/>
        <c:majorTickMark val="out"/>
        <c:minorTickMark val="none"/>
        <c:tickLblPos val="none"/>
        <c:crossAx val="49337984"/>
        <c:crosses val="autoZero"/>
        <c:auto val="1"/>
        <c:lblAlgn val="ctr"/>
        <c:lblOffset val="100"/>
        <c:noMultiLvlLbl val="0"/>
      </c:catAx>
      <c:valAx>
        <c:axId val="49337984"/>
        <c:scaling>
          <c:orientation val="minMax"/>
          <c:max val="110"/>
          <c:min val="60"/>
        </c:scaling>
        <c:delete val="0"/>
        <c:axPos val="r"/>
        <c:numFmt formatCode="0" sourceLinked="0"/>
        <c:majorTickMark val="in"/>
        <c:minorTickMark val="none"/>
        <c:tickLblPos val="nextTo"/>
        <c:spPr>
          <a:ln w="3037">
            <a:solidFill>
              <a:srgbClr val="000000"/>
            </a:solidFill>
            <a:prstDash val="solid"/>
          </a:ln>
        </c:spPr>
        <c:txPr>
          <a:bodyPr rot="0" vert="horz"/>
          <a:lstStyle/>
          <a:p>
            <a:pPr>
              <a:defRPr/>
            </a:pPr>
            <a:endParaRPr lang="ru-RU"/>
          </a:p>
        </c:txPr>
        <c:crossAx val="128398336"/>
        <c:crosses val="max"/>
        <c:crossBetween val="between"/>
        <c:majorUnit val="10"/>
      </c:valAx>
      <c:spPr>
        <a:noFill/>
        <a:ln w="24355">
          <a:noFill/>
        </a:ln>
      </c:spPr>
    </c:plotArea>
    <c:legend>
      <c:legendPos val="r"/>
      <c:layout>
        <c:manualLayout>
          <c:xMode val="edge"/>
          <c:yMode val="edge"/>
          <c:x val="0.13503642869391089"/>
          <c:y val="0.71188480957952549"/>
          <c:w val="0.74452553573548474"/>
          <c:h val="0.28046211091083495"/>
        </c:manualLayout>
      </c:layout>
      <c:overlay val="0"/>
      <c:spPr>
        <a:noFill/>
        <a:ln w="24294">
          <a:noFill/>
        </a:ln>
      </c:spPr>
      <c:txPr>
        <a:bodyPr/>
        <a:lstStyle/>
        <a:p>
          <a:pPr>
            <a:defRPr sz="8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05679587774795E-2"/>
          <c:y val="8.7135935802586606E-2"/>
          <c:w val="0.86537225753961144"/>
          <c:h val="0.58567174430299018"/>
        </c:manualLayout>
      </c:layout>
      <c:barChart>
        <c:barDir val="col"/>
        <c:grouping val="clustered"/>
        <c:varyColors val="0"/>
        <c:ser>
          <c:idx val="0"/>
          <c:order val="0"/>
          <c:tx>
            <c:v>прибыль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12877089522295E-3"/>
                  <c:y val="3.516792543789169E-3"/>
                </c:manualLayout>
              </c:layout>
              <c:dLblPos val="outEnd"/>
              <c:showLegendKey val="0"/>
              <c:showVal val="1"/>
              <c:showCatName val="0"/>
              <c:showSerName val="0"/>
              <c:showPercent val="0"/>
              <c:showBubbleSize val="0"/>
            </c:dLbl>
            <c:dLbl>
              <c:idx val="1"/>
              <c:layout>
                <c:manualLayout>
                  <c:x val="-1.7890470563549821E-4"/>
                  <c:y val="7.5116503294231076E-3"/>
                </c:manualLayout>
              </c:layout>
              <c:dLblPos val="outEnd"/>
              <c:showLegendKey val="0"/>
              <c:showVal val="1"/>
              <c:showCatName val="0"/>
              <c:showSerName val="0"/>
              <c:showPercent val="0"/>
              <c:showBubbleSize val="0"/>
            </c:dLbl>
            <c:dLbl>
              <c:idx val="2"/>
              <c:layout>
                <c:manualLayout>
                  <c:x val="2.6433050830477786E-3"/>
                  <c:y val="2.262864869164077E-2"/>
                </c:manualLayout>
              </c:layout>
              <c:dLblPos val="outEnd"/>
              <c:showLegendKey val="0"/>
              <c:showVal val="1"/>
              <c:showCatName val="0"/>
              <c:showSerName val="0"/>
              <c:showPercent val="0"/>
              <c:showBubbleSize val="0"/>
            </c:dLbl>
            <c:dLbl>
              <c:idx val="3"/>
              <c:layout>
                <c:manualLayout>
                  <c:x val="-9.6499671341432579E-3"/>
                  <c:y val="1.4463131685578577E-2"/>
                </c:manualLayout>
              </c:layout>
              <c:dLblPos val="outEnd"/>
              <c:showLegendKey val="0"/>
              <c:showVal val="1"/>
              <c:showCatName val="0"/>
              <c:showSerName val="0"/>
              <c:showPercent val="0"/>
              <c:showBubbleSize val="0"/>
            </c:dLbl>
            <c:dLbl>
              <c:idx val="4"/>
              <c:layout>
                <c:manualLayout>
                  <c:x val="-8.6515998477289576E-3"/>
                  <c:y val="1.3117792094170046E-2"/>
                </c:manualLayout>
              </c:layout>
              <c:dLblPos val="outEnd"/>
              <c:showLegendKey val="0"/>
              <c:showVal val="1"/>
              <c:showCatName val="0"/>
              <c:showSerName val="0"/>
              <c:showPercent val="0"/>
              <c:showBubbleSize val="0"/>
            </c:dLbl>
            <c:dLbl>
              <c:idx val="5"/>
              <c:layout>
                <c:manualLayout>
                  <c:x val="-8.6982829436396784E-3"/>
                  <c:y val="1.8050792431433874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General</c:formatCode>
                <c:ptCount val="6"/>
                <c:pt idx="0" formatCode="0.0">
                  <c:v>93.2</c:v>
                </c:pt>
                <c:pt idx="1">
                  <c:v>109.5</c:v>
                </c:pt>
                <c:pt idx="2">
                  <c:v>86.2</c:v>
                </c:pt>
                <c:pt idx="3">
                  <c:v>92.7</c:v>
                </c:pt>
                <c:pt idx="4" formatCode="0.0">
                  <c:v>99.8</c:v>
                </c:pt>
                <c:pt idx="5">
                  <c:v>104.7</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dLbl>
              <c:idx val="0"/>
              <c:layout>
                <c:manualLayout>
                  <c:x val="3.1674208144796399E-2"/>
                  <c:y val="-2.4305555555555556E-2"/>
                </c:manualLayout>
              </c:layout>
              <c:spPr>
                <a:noFill/>
                <a:ln w="23917">
                  <a:noFill/>
                </a:ln>
              </c:spPr>
              <c:txPr>
                <a:bodyPr/>
                <a:lstStyle/>
                <a:p>
                  <a:pPr>
                    <a:defRPr>
                      <a:solidFill>
                        <a:schemeClr val="bg1"/>
                      </a:solidFill>
                    </a:defRPr>
                  </a:pPr>
                  <a:endParaRPr lang="ru-RU"/>
                </a:p>
              </c:txP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3474035973174105E-3"/>
                  <c:y val="7.8200949956784109E-3"/>
                </c:manualLayout>
              </c:layout>
              <c:dLblPos val="outEnd"/>
              <c:showLegendKey val="0"/>
              <c:showVal val="1"/>
              <c:showCatName val="0"/>
              <c:showSerName val="0"/>
              <c:showPercent val="0"/>
              <c:showBubbleSize val="0"/>
            </c:dLbl>
            <c:dLbl>
              <c:idx val="4"/>
              <c:layout>
                <c:manualLayout>
                  <c:x val="0"/>
                  <c:y val="1.9392348683687267E-2"/>
                </c:manualLayout>
              </c:layout>
              <c:dLblPos val="outEnd"/>
              <c:showLegendKey val="0"/>
              <c:showVal val="1"/>
              <c:showCatName val="0"/>
              <c:showSerName val="0"/>
              <c:showPercent val="0"/>
              <c:showBubbleSize val="0"/>
            </c:dLbl>
            <c:dLbl>
              <c:idx val="5"/>
              <c:layout>
                <c:manualLayout>
                  <c:x val="1.1695818557031517E-2"/>
                  <c:y val="1.8583042973286876E-2"/>
                </c:manualLayout>
              </c:layout>
              <c:dLblPos val="outEnd"/>
              <c:showLegendKey val="0"/>
              <c:showVal val="1"/>
              <c:showCatName val="0"/>
              <c:showSerName val="0"/>
              <c:showPercent val="0"/>
              <c:showBubbleSize val="0"/>
            </c:dLbl>
            <c:spPr>
              <a:noFill/>
              <a:ln w="23917">
                <a:noFill/>
              </a:ln>
            </c:spPr>
            <c:dLblPos val="outEnd"/>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c:v>93.4</c:v>
                </c:pt>
                <c:pt idx="4" formatCode="0.0">
                  <c:v>101.4</c:v>
                </c:pt>
                <c:pt idx="5">
                  <c:v>107.2</c:v>
                </c:pt>
              </c:numCache>
            </c:numRef>
          </c:val>
        </c:ser>
        <c:dLbls>
          <c:showLegendKey val="0"/>
          <c:showVal val="1"/>
          <c:showCatName val="0"/>
          <c:showSerName val="0"/>
          <c:showPercent val="0"/>
          <c:showBubbleSize val="0"/>
        </c:dLbls>
        <c:gapWidth val="20"/>
        <c:overlap val="55"/>
        <c:axId val="128400896"/>
        <c:axId val="49339136"/>
      </c:barChart>
      <c:lineChart>
        <c:grouping val="standard"/>
        <c:varyColors val="0"/>
        <c:ser>
          <c:idx val="2"/>
          <c:order val="3"/>
          <c:tx>
            <c:v>тепм роста I вариант</c:v>
          </c:tx>
          <c:spPr>
            <a:ln w="24257">
              <a:solidFill>
                <a:srgbClr val="002060"/>
              </a:solidFill>
              <a:prstDash val="solid"/>
            </a:ln>
          </c:spPr>
          <c:marker>
            <c:symbol val="triangle"/>
            <c:size val="4"/>
            <c:spPr>
              <a:solidFill>
                <a:srgbClr val="002060"/>
              </a:solidFill>
              <a:ln>
                <a:solidFill>
                  <a:srgbClr val="002060"/>
                </a:solidFill>
                <a:prstDash val="solid"/>
              </a:ln>
              <a:scene3d>
                <a:camera prst="orthographicFront"/>
                <a:lightRig rig="threePt" dir="t"/>
              </a:scene3d>
              <a:sp3d>
                <a:bevelT/>
                <a:bevelB w="0" h="0"/>
              </a:sp3d>
            </c:spPr>
          </c:marker>
          <c:dLbls>
            <c:dLbl>
              <c:idx val="0"/>
              <c:layout>
                <c:manualLayout>
                  <c:x val="-4.8977573074819238E-2"/>
                  <c:y val="4.7709081682010296E-2"/>
                </c:manualLayout>
              </c:layout>
              <c:dLblPos val="r"/>
              <c:showLegendKey val="0"/>
              <c:showVal val="1"/>
              <c:showCatName val="0"/>
              <c:showSerName val="0"/>
              <c:showPercent val="0"/>
              <c:showBubbleSize val="0"/>
            </c:dLbl>
            <c:dLbl>
              <c:idx val="1"/>
              <c:layout>
                <c:manualLayout>
                  <c:x val="-3.2169927970912567E-2"/>
                  <c:y val="3.9288880430731657E-2"/>
                </c:manualLayout>
              </c:layout>
              <c:dLblPos val="r"/>
              <c:showLegendKey val="0"/>
              <c:showVal val="1"/>
              <c:showCatName val="0"/>
              <c:showSerName val="0"/>
              <c:showPercent val="0"/>
              <c:showBubbleSize val="0"/>
            </c:dLbl>
            <c:dLbl>
              <c:idx val="2"/>
              <c:layout>
                <c:manualLayout>
                  <c:x val="-3.626475125723793E-2"/>
                  <c:y val="-5.1866300803308632E-2"/>
                </c:manualLayout>
              </c:layout>
              <c:dLblPos val="r"/>
              <c:showLegendKey val="0"/>
              <c:showVal val="1"/>
              <c:showCatName val="0"/>
              <c:showSerName val="0"/>
              <c:showPercent val="0"/>
              <c:showBubbleSize val="0"/>
            </c:dLbl>
            <c:dLbl>
              <c:idx val="3"/>
              <c:layout>
                <c:manualLayout>
                  <c:x val="-4.0974380820198525E-2"/>
                  <c:y val="3.4448744754363297E-2"/>
                </c:manualLayout>
              </c:layout>
              <c:dLblPos val="r"/>
              <c:showLegendKey val="0"/>
              <c:showVal val="1"/>
              <c:showCatName val="0"/>
              <c:showSerName val="0"/>
              <c:showPercent val="0"/>
              <c:showBubbleSize val="0"/>
            </c:dLbl>
            <c:dLbl>
              <c:idx val="4"/>
              <c:layout>
                <c:manualLayout>
                  <c:x val="-4.8130528186594475E-2"/>
                  <c:y val="3.9347242611622736E-2"/>
                </c:manualLayout>
              </c:layout>
              <c:dLblPos val="r"/>
              <c:showLegendKey val="0"/>
              <c:showVal val="1"/>
              <c:showCatName val="0"/>
              <c:showSerName val="0"/>
              <c:showPercent val="0"/>
              <c:showBubbleSize val="0"/>
            </c:dLbl>
            <c:dLbl>
              <c:idx val="5"/>
              <c:layout>
                <c:manualLayout>
                  <c:x val="-4.1970748420845472E-2"/>
                  <c:y val="3.4308465679078214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95.1</c:v>
                </c:pt>
                <c:pt idx="1">
                  <c:v>111.1</c:v>
                </c:pt>
                <c:pt idx="2">
                  <c:v>75.3</c:v>
                </c:pt>
                <c:pt idx="3">
                  <c:v>102.9</c:v>
                </c:pt>
                <c:pt idx="4">
                  <c:v>103.1</c:v>
                </c:pt>
                <c:pt idx="5">
                  <c:v>100.6</c:v>
                </c:pt>
              </c:numCache>
            </c:numRef>
          </c:val>
          <c:smooth val="0"/>
        </c:ser>
        <c:ser>
          <c:idx val="3"/>
          <c:order val="4"/>
          <c:tx>
            <c:v>темп роста II вариант</c:v>
          </c:tx>
          <c:spPr>
            <a:ln w="2425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19641523867E-2"/>
                  <c:y val="-4.7791271853730145E-2"/>
                </c:manualLayout>
              </c:layout>
              <c:dLblPos val="r"/>
              <c:showLegendKey val="0"/>
              <c:showVal val="1"/>
              <c:showCatName val="0"/>
              <c:showSerName val="0"/>
              <c:showPercent val="0"/>
              <c:showBubbleSize val="0"/>
            </c:dLbl>
            <c:dLbl>
              <c:idx val="4"/>
              <c:layout>
                <c:manualLayout>
                  <c:x val="-4.3055612812796219E-2"/>
                  <c:y val="-4.7854441923573111E-2"/>
                </c:manualLayout>
              </c:layout>
              <c:dLblPos val="r"/>
              <c:showLegendKey val="0"/>
              <c:showVal val="1"/>
              <c:showCatName val="0"/>
              <c:showSerName val="0"/>
              <c:showPercent val="0"/>
              <c:showBubbleSize val="0"/>
            </c:dLbl>
            <c:dLbl>
              <c:idx val="5"/>
              <c:layout>
                <c:manualLayout>
                  <c:x val="-4.0320274101862924E-2"/>
                  <c:y val="-5.0710144282812106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103.8</c:v>
                </c:pt>
                <c:pt idx="4" formatCode="0.0">
                  <c:v>104.1</c:v>
                </c:pt>
                <c:pt idx="5" formatCode="0.0">
                  <c:v>101.5</c:v>
                </c:pt>
              </c:numCache>
            </c:numRef>
          </c:val>
          <c:smooth val="0"/>
        </c:ser>
        <c:dLbls>
          <c:showLegendKey val="0"/>
          <c:showVal val="1"/>
          <c:showCatName val="0"/>
          <c:showSerName val="0"/>
          <c:showPercent val="0"/>
          <c:showBubbleSize val="0"/>
        </c:dLbls>
        <c:marker val="1"/>
        <c:smooth val="0"/>
        <c:axId val="226315776"/>
        <c:axId val="49339712"/>
      </c:lineChart>
      <c:catAx>
        <c:axId val="128400896"/>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49339136"/>
        <c:crosses val="autoZero"/>
        <c:auto val="1"/>
        <c:lblAlgn val="ctr"/>
        <c:lblOffset val="100"/>
        <c:tickLblSkip val="1"/>
        <c:tickMarkSkip val="1"/>
        <c:noMultiLvlLbl val="0"/>
      </c:catAx>
      <c:valAx>
        <c:axId val="49339136"/>
        <c:scaling>
          <c:orientation val="minMax"/>
          <c:max val="260"/>
          <c:min val="10"/>
        </c:scaling>
        <c:delete val="0"/>
        <c:axPos val="l"/>
        <c:title>
          <c:tx>
            <c:rich>
              <a:bodyPr rot="-60000" vert="horz"/>
              <a:lstStyle/>
              <a:p>
                <a:pPr algn="ctr">
                  <a:defRPr/>
                </a:pPr>
                <a:r>
                  <a:rPr lang="ru-RU"/>
                  <a:t>млрд руб.</a:t>
                </a:r>
              </a:p>
            </c:rich>
          </c:tx>
          <c:layout>
            <c:manualLayout>
              <c:xMode val="edge"/>
              <c:yMode val="edge"/>
              <c:x val="1.2283057641050688E-3"/>
              <c:y val="0"/>
            </c:manualLayout>
          </c:layout>
          <c:overlay val="0"/>
          <c:spPr>
            <a:noFill/>
            <a:ln w="23917">
              <a:noFill/>
            </a:ln>
          </c:spPr>
        </c:title>
        <c:numFmt formatCode="0.0" sourceLinked="1"/>
        <c:majorTickMark val="in"/>
        <c:minorTickMark val="none"/>
        <c:tickLblPos val="nextTo"/>
        <c:spPr>
          <a:ln w="2990">
            <a:solidFill>
              <a:srgbClr val="000000"/>
            </a:solidFill>
            <a:prstDash val="solid"/>
          </a:ln>
        </c:spPr>
        <c:txPr>
          <a:bodyPr rot="0" vert="horz"/>
          <a:lstStyle/>
          <a:p>
            <a:pPr>
              <a:defRPr/>
            </a:pPr>
            <a:endParaRPr lang="ru-RU"/>
          </a:p>
        </c:txPr>
        <c:crossAx val="128400896"/>
        <c:crosses val="autoZero"/>
        <c:crossBetween val="between"/>
      </c:valAx>
      <c:catAx>
        <c:axId val="226315776"/>
        <c:scaling>
          <c:orientation val="minMax"/>
        </c:scaling>
        <c:delete val="1"/>
        <c:axPos val="b"/>
        <c:title>
          <c:tx>
            <c:rich>
              <a:bodyPr/>
              <a:lstStyle/>
              <a:p>
                <a:pPr>
                  <a:defRPr/>
                </a:pPr>
                <a:r>
                  <a:rPr lang="ru-RU"/>
                  <a:t>%</a:t>
                </a:r>
              </a:p>
            </c:rich>
          </c:tx>
          <c:layout>
            <c:manualLayout>
              <c:xMode val="edge"/>
              <c:yMode val="edge"/>
              <c:x val="0.96310545484140064"/>
              <c:y val="0"/>
            </c:manualLayout>
          </c:layout>
          <c:overlay val="0"/>
          <c:spPr>
            <a:noFill/>
            <a:ln w="23917">
              <a:noFill/>
            </a:ln>
          </c:spPr>
        </c:title>
        <c:numFmt formatCode="General" sourceLinked="1"/>
        <c:majorTickMark val="out"/>
        <c:minorTickMark val="none"/>
        <c:tickLblPos val="none"/>
        <c:crossAx val="49339712"/>
        <c:crosses val="autoZero"/>
        <c:auto val="1"/>
        <c:lblAlgn val="ctr"/>
        <c:lblOffset val="100"/>
        <c:noMultiLvlLbl val="0"/>
      </c:catAx>
      <c:valAx>
        <c:axId val="49339712"/>
        <c:scaling>
          <c:orientation val="minMax"/>
          <c:max val="125"/>
          <c:min val="25"/>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26315776"/>
        <c:crosses val="max"/>
        <c:crossBetween val="between"/>
        <c:majorUnit val="20"/>
      </c:valAx>
      <c:spPr>
        <a:ln>
          <a:noFill/>
        </a:ln>
      </c:spPr>
    </c:plotArea>
    <c:legend>
      <c:legendPos val="r"/>
      <c:layout>
        <c:manualLayout>
          <c:xMode val="edge"/>
          <c:yMode val="edge"/>
          <c:x val="0.13739151764907889"/>
          <c:y val="0.7433834123850247"/>
          <c:w val="0.744525540676235"/>
          <c:h val="0.23482653453365057"/>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rAngAx val="0"/>
      <c:perspective val="30"/>
    </c:view3D>
    <c:floor>
      <c:thickness val="0"/>
    </c:floor>
    <c:sideWall>
      <c:thickness val="0"/>
    </c:sideWall>
    <c:backWall>
      <c:thickness val="0"/>
    </c:backWall>
    <c:plotArea>
      <c:layout>
        <c:manualLayout>
          <c:layoutTarget val="inner"/>
          <c:xMode val="edge"/>
          <c:yMode val="edge"/>
          <c:x val="0.18658317581932554"/>
          <c:y val="0.11057579831345915"/>
          <c:w val="0.61031921093335784"/>
          <c:h val="0.58884063435732503"/>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2.3005906645089055E-2"/>
                  <c:y val="6.5986470001109021E-2"/>
                </c:manualLayout>
              </c:layout>
              <c:dLblPos val="bestFit"/>
              <c:showLegendKey val="0"/>
              <c:showVal val="1"/>
              <c:showCatName val="1"/>
              <c:showSerName val="0"/>
              <c:showPercent val="0"/>
              <c:showBubbleSize val="0"/>
            </c:dLbl>
            <c:dLbl>
              <c:idx val="1"/>
              <c:layout>
                <c:manualLayout>
                  <c:x val="0"/>
                  <c:y val="2.5358027429669881E-2"/>
                </c:manualLayout>
              </c:layout>
              <c:dLblPos val="bestFit"/>
              <c:showLegendKey val="0"/>
              <c:showVal val="1"/>
              <c:showCatName val="1"/>
              <c:showSerName val="0"/>
              <c:showPercent val="0"/>
              <c:showBubbleSize val="0"/>
            </c:dLbl>
            <c:dLbl>
              <c:idx val="2"/>
              <c:layout>
                <c:manualLayout>
                  <c:x val="-4.0024116156464895E-2"/>
                  <c:y val="4.2490998484344386E-2"/>
                </c:manualLayout>
              </c:layout>
              <c:dLblPos val="bestFit"/>
              <c:showLegendKey val="0"/>
              <c:showVal val="1"/>
              <c:showCatName val="1"/>
              <c:showSerName val="0"/>
              <c:showPercent val="0"/>
              <c:showBubbleSize val="0"/>
            </c:dLbl>
            <c:dLbl>
              <c:idx val="3"/>
              <c:layout>
                <c:manualLayout>
                  <c:x val="-6.5114529077647684E-2"/>
                  <c:y val="-0.10763432035784259"/>
                </c:manualLayout>
              </c:layout>
              <c:dLblPos val="bestFit"/>
              <c:showLegendKey val="0"/>
              <c:showVal val="1"/>
              <c:showCatName val="1"/>
              <c:showSerName val="0"/>
              <c:showPercent val="0"/>
              <c:showBubbleSize val="0"/>
            </c:dLbl>
            <c:dLbl>
              <c:idx val="4"/>
              <c:layout>
                <c:manualLayout>
                  <c:x val="9.9428394348738611E-2"/>
                  <c:y val="-0.13228619543944289"/>
                </c:manualLayout>
              </c:layout>
              <c:dLblPos val="bestFit"/>
              <c:showLegendKey val="0"/>
              <c:showVal val="1"/>
              <c:showCatName val="1"/>
              <c:showSerName val="0"/>
              <c:showPercent val="0"/>
              <c:showBubbleSize val="0"/>
            </c:dLbl>
            <c:dLbl>
              <c:idx val="5"/>
              <c:layout>
                <c:manualLayout>
                  <c:x val="6.9863121042453957E-2"/>
                  <c:y val="-2.3378047273176727E-2"/>
                </c:manualLayout>
              </c:layout>
              <c:dLblPos val="bestFit"/>
              <c:showLegendKey val="0"/>
              <c:showVal val="1"/>
              <c:showCatName val="1"/>
              <c:showSerName val="0"/>
              <c:showPercent val="0"/>
              <c:showBubbleSize val="0"/>
            </c:dLbl>
            <c:dLbl>
              <c:idx val="6"/>
              <c:layout>
                <c:manualLayout>
                  <c:x val="2.7317795626131042E-2"/>
                  <c:y val="-8.5632324128498055E-2"/>
                </c:manualLayout>
              </c:layout>
              <c:dLblPos val="bestFit"/>
              <c:showLegendKey val="0"/>
              <c:showVal val="1"/>
              <c:showCatName val="1"/>
              <c:showSerName val="0"/>
              <c:showPercent val="0"/>
              <c:showBubbleSize val="0"/>
            </c:dLbl>
            <c:dLbl>
              <c:idx val="7"/>
              <c:layout>
                <c:manualLayout>
                  <c:x val="3.289734859937149E-2"/>
                  <c:y val="1.4618313555875938E-2"/>
                </c:manualLayout>
              </c:layout>
              <c:dLblPos val="bestFit"/>
              <c:showLegendKey val="0"/>
              <c:showVal val="1"/>
              <c:showCatName val="1"/>
              <c:showSerName val="0"/>
              <c:showPercent val="0"/>
              <c:showBubbleSize val="0"/>
            </c:dLbl>
            <c:dLbl>
              <c:idx val="8"/>
              <c:layout>
                <c:manualLayout>
                  <c:x val="2.893711741791859E-2"/>
                  <c:y val="9.8231340800709777E-2"/>
                </c:manualLayout>
              </c:layout>
              <c:dLblPos val="bestFit"/>
              <c:showLegendKey val="0"/>
              <c:showVal val="1"/>
              <c:showCatName val="1"/>
              <c:showSerName val="0"/>
              <c:showPercent val="0"/>
              <c:showBubbleSize val="0"/>
            </c:dLbl>
            <c:dLbl>
              <c:idx val="9"/>
              <c:layout>
                <c:manualLayout>
                  <c:x val="5.2398605614712754E-2"/>
                  <c:y val="6.0609367491035453E-2"/>
                </c:manualLayout>
              </c:layout>
              <c:dLblPos val="bestFit"/>
              <c:showLegendKey val="0"/>
              <c:showVal val="1"/>
              <c:showCatName val="1"/>
              <c:showSerName val="0"/>
              <c:showPercent val="0"/>
              <c:showBubbleSize val="0"/>
            </c:dLbl>
            <c:dLbl>
              <c:idx val="10"/>
              <c:layout>
                <c:manualLayout>
                  <c:x val="0.16636865987606464"/>
                  <c:y val="4.3973827215260067E-2"/>
                </c:manualLayout>
              </c:layout>
              <c:dLblPos val="bestFit"/>
              <c:showLegendKey val="0"/>
              <c:showVal val="1"/>
              <c:showCatName val="1"/>
              <c:showSerName val="0"/>
              <c:showPercent val="0"/>
              <c:showBubbleSize val="0"/>
            </c:dLbl>
            <c:dLbl>
              <c:idx val="11"/>
              <c:layout>
                <c:manualLayout>
                  <c:x val="0.2034594840920344"/>
                  <c:y val="0.18845026061883111"/>
                </c:manualLayout>
              </c:layout>
              <c:dLblPos val="bestFit"/>
              <c:showLegendKey val="0"/>
              <c:showVal val="1"/>
              <c:showCatName val="1"/>
              <c:showSerName val="0"/>
              <c:showPercent val="0"/>
              <c:showBubbleSize val="0"/>
            </c:dLbl>
            <c:dLbl>
              <c:idx val="12"/>
              <c:layout>
                <c:manualLayout>
                  <c:x val="-7.2339813950635129E-2"/>
                  <c:y val="0.27742530775202395"/>
                </c:manualLayout>
              </c:layout>
              <c:dLblPos val="bestFit"/>
              <c:showLegendKey val="0"/>
              <c:showVal val="1"/>
              <c:showCatName val="1"/>
              <c:showSerName val="0"/>
              <c:showPercent val="0"/>
              <c:showBubbleSize val="0"/>
            </c:dLbl>
            <c:dLbl>
              <c:idx val="13"/>
              <c:layout>
                <c:manualLayout>
                  <c:x val="-9.6669885176270065E-2"/>
                  <c:y val="0.2424206129163432"/>
                </c:manualLayout>
              </c:layout>
              <c:dLblPos val="bestFit"/>
              <c:showLegendKey val="0"/>
              <c:showVal val="1"/>
              <c:showCatName val="1"/>
              <c:showSerName val="0"/>
              <c:showPercent val="0"/>
              <c:showBubbleSize val="0"/>
            </c:dLbl>
            <c:dLbl>
              <c:idx val="14"/>
              <c:layout>
                <c:manualLayout>
                  <c:x val="-4.0284860765461311E-2"/>
                  <c:y val="0.21875450075782782"/>
                </c:manualLayout>
              </c:layout>
              <c:dLblPos val="bestFit"/>
              <c:showLegendKey val="0"/>
              <c:showVal val="1"/>
              <c:showCatName val="1"/>
              <c:showSerName val="0"/>
              <c:showPercent val="0"/>
              <c:showBubbleSize val="0"/>
            </c:dLbl>
            <c:dLbl>
              <c:idx val="15"/>
              <c:layout>
                <c:manualLayout>
                  <c:x val="-6.7848358333446657E-2"/>
                  <c:y val="0.1551549295774648"/>
                </c:manualLayout>
              </c:layout>
              <c:dLblPos val="bestFit"/>
              <c:showLegendKey val="0"/>
              <c:showVal val="1"/>
              <c:showCatName val="1"/>
              <c:showSerName val="0"/>
              <c:showPercent val="0"/>
              <c:showBubbleSize val="0"/>
            </c:dLbl>
            <c:dLbl>
              <c:idx val="16"/>
              <c:layout>
                <c:manualLayout>
                  <c:x val="-0.10223311973643744"/>
                  <c:y val="-5.4182243840018615E-2"/>
                </c:manualLayout>
              </c:layout>
              <c:dLblPos val="bestFit"/>
              <c:showLegendKey val="0"/>
              <c:showVal val="1"/>
              <c:showCatName val="1"/>
              <c:showSerName val="0"/>
              <c:showPercent val="0"/>
              <c:showBubbleSize val="0"/>
            </c:dLbl>
            <c:dLbl>
              <c:idx val="17"/>
              <c:layout>
                <c:manualLayout>
                  <c:x val="-1.3829451093894163E-2"/>
                  <c:y val="-4.6502206614754876E-2"/>
                </c:manualLayout>
              </c:layout>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Лист1!$A$2:$A$17</c:f>
              <c:strCache>
                <c:ptCount val="16"/>
                <c:pt idx="0">
                  <c:v>Добыча полезных ископаемых</c:v>
                </c:pt>
                <c:pt idx="1">
                  <c:v>Обрабатывающие производства</c:v>
                </c:pt>
                <c:pt idx="2">
                  <c:v>Обеспечение электрической энергией, газом и паром</c:v>
                </c:pt>
                <c:pt idx="3">
                  <c:v>Строительство</c:v>
                </c:pt>
                <c:pt idx="4">
                  <c:v>Торговля </c:v>
                </c:pt>
                <c:pt idx="5">
                  <c:v>Гостиницы и рестораны</c:v>
                </c:pt>
                <c:pt idx="6">
                  <c:v>Транспортировка</c:v>
                </c:pt>
                <c:pt idx="7">
                  <c:v>Информатизация и связь</c:v>
                </c:pt>
                <c:pt idx="8">
                  <c:v>Финансовая деятельность</c:v>
                </c:pt>
                <c:pt idx="9">
                  <c:v>Операции с недвижимостью</c:v>
                </c:pt>
                <c:pt idx="10">
                  <c:v>Государственное управление</c:v>
                </c:pt>
                <c:pt idx="11">
                  <c:v>Административная деятельность</c:v>
                </c:pt>
                <c:pt idx="12">
                  <c:v>Образование</c:v>
                </c:pt>
                <c:pt idx="13">
                  <c:v>Здравоохранение</c:v>
                </c:pt>
                <c:pt idx="14">
                  <c:v>Кукльтура, спорта</c:v>
                </c:pt>
                <c:pt idx="15">
                  <c:v>Прочие</c:v>
                </c:pt>
              </c:strCache>
            </c:strRef>
          </c:cat>
          <c:val>
            <c:numRef>
              <c:f>Лист1!$B$2:$B$17</c:f>
              <c:numCache>
                <c:formatCode>0.00%</c:formatCode>
                <c:ptCount val="16"/>
                <c:pt idx="0">
                  <c:v>4.7999999999999996E-3</c:v>
                </c:pt>
                <c:pt idx="1">
                  <c:v>8.3699999999999997E-2</c:v>
                </c:pt>
                <c:pt idx="2">
                  <c:v>6.5799999999999997E-2</c:v>
                </c:pt>
                <c:pt idx="3">
                  <c:v>3.0000000000000001E-3</c:v>
                </c:pt>
                <c:pt idx="4">
                  <c:v>3.39E-2</c:v>
                </c:pt>
                <c:pt idx="5">
                  <c:v>0.41420000000000001</c:v>
                </c:pt>
                <c:pt idx="6">
                  <c:v>5.1999999999999998E-3</c:v>
                </c:pt>
                <c:pt idx="7">
                  <c:v>4.1599999999999998E-2</c:v>
                </c:pt>
                <c:pt idx="8">
                  <c:v>1.0999999999999999E-2</c:v>
                </c:pt>
                <c:pt idx="9">
                  <c:v>0.1762</c:v>
                </c:pt>
                <c:pt idx="10">
                  <c:v>1.4E-2</c:v>
                </c:pt>
                <c:pt idx="11">
                  <c:v>2.1600000000000001E-2</c:v>
                </c:pt>
                <c:pt idx="12">
                  <c:v>3.1699999999999999E-2</c:v>
                </c:pt>
                <c:pt idx="13">
                  <c:v>6.8900000000000003E-2</c:v>
                </c:pt>
                <c:pt idx="14">
                  <c:v>1.7500000000000002E-2</c:v>
                </c:pt>
                <c:pt idx="15">
                  <c:v>6.8999999999999999E-3</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587515074129247"/>
          <c:y val="0.12812296666509501"/>
          <c:w val="0.77856418891034851"/>
          <c:h val="0.73854829549815026"/>
        </c:manualLayout>
      </c:layout>
      <c:pie3DChart>
        <c:varyColors val="1"/>
        <c:ser>
          <c:idx val="0"/>
          <c:order val="0"/>
          <c:tx>
            <c:strRef>
              <c:f>Лист1!$B$1</c:f>
              <c:strCache>
                <c:ptCount val="1"/>
                <c:pt idx="0">
                  <c:v>Столбец1</c:v>
                </c:pt>
              </c:strCache>
            </c:strRef>
          </c:tx>
          <c:explosion val="25"/>
          <c:dPt>
            <c:idx val="1"/>
            <c:bubble3D val="0"/>
            <c:spPr>
              <a:solidFill>
                <a:schemeClr val="accent2">
                  <a:lumMod val="75000"/>
                </a:schemeClr>
              </a:solidFill>
            </c:spPr>
          </c:dPt>
          <c:dPt>
            <c:idx val="2"/>
            <c:bubble3D val="0"/>
            <c:spPr>
              <a:solidFill>
                <a:srgbClr val="00B050"/>
              </a:solidFill>
            </c:spPr>
          </c:dPt>
          <c:dPt>
            <c:idx val="4"/>
            <c:bubble3D val="0"/>
            <c:spPr>
              <a:solidFill>
                <a:srgbClr val="FFFF00"/>
              </a:solidFill>
              <a:ln>
                <a:solidFill>
                  <a:srgbClr val="FFFF00"/>
                </a:solidFill>
              </a:ln>
            </c:spPr>
          </c:dPt>
          <c:dPt>
            <c:idx val="8"/>
            <c:bubble3D val="0"/>
            <c:spPr>
              <a:solidFill>
                <a:schemeClr val="accent2"/>
              </a:solidFill>
            </c:spPr>
          </c:dPt>
          <c:dLbls>
            <c:dLbl>
              <c:idx val="0"/>
              <c:layout>
                <c:manualLayout>
                  <c:x val="7.1621028714694154E-2"/>
                  <c:y val="0"/>
                </c:manualLayout>
              </c:layout>
              <c:dLblPos val="bestFit"/>
              <c:showLegendKey val="0"/>
              <c:showVal val="1"/>
              <c:showCatName val="1"/>
              <c:showSerName val="0"/>
              <c:showPercent val="0"/>
              <c:showBubbleSize val="0"/>
            </c:dLbl>
            <c:dLbl>
              <c:idx val="1"/>
              <c:layout>
                <c:manualLayout>
                  <c:x val="2.0833333333333249E-2"/>
                  <c:y val="-1.5873015873015872E-2"/>
                </c:manualLayout>
              </c:layout>
              <c:dLblPos val="bestFit"/>
              <c:showLegendKey val="0"/>
              <c:showVal val="1"/>
              <c:showCatName val="1"/>
              <c:showSerName val="0"/>
              <c:showPercent val="0"/>
              <c:showBubbleSize val="0"/>
            </c:dLbl>
            <c:dLbl>
              <c:idx val="2"/>
              <c:layout>
                <c:manualLayout>
                  <c:x val="4.8611111111111112E-2"/>
                  <c:y val="-1.984126984126984E-2"/>
                </c:manualLayout>
              </c:layout>
              <c:dLblPos val="bestFit"/>
              <c:showLegendKey val="0"/>
              <c:showVal val="1"/>
              <c:showCatName val="1"/>
              <c:showSerName val="0"/>
              <c:showPercent val="0"/>
              <c:showBubbleSize val="0"/>
            </c:dLbl>
            <c:dLbl>
              <c:idx val="3"/>
              <c:layout>
                <c:manualLayout>
                  <c:x val="-8.0465781329572592E-2"/>
                  <c:y val="9.4642716535433075E-2"/>
                </c:manualLayout>
              </c:layout>
              <c:dLblPos val="bestFit"/>
              <c:showLegendKey val="0"/>
              <c:showVal val="1"/>
              <c:showCatName val="1"/>
              <c:showSerName val="0"/>
              <c:showPercent val="0"/>
              <c:showBubbleSize val="0"/>
            </c:dLbl>
            <c:dLbl>
              <c:idx val="4"/>
              <c:layout>
                <c:manualLayout>
                  <c:x val="-5.5521016962431932E-2"/>
                  <c:y val="5.0856299212598422E-3"/>
                </c:manualLayout>
              </c:layout>
              <c:dLblPos val="bestFit"/>
              <c:showLegendKey val="0"/>
              <c:showVal val="1"/>
              <c:showCatName val="1"/>
              <c:showSerName val="0"/>
              <c:showPercent val="0"/>
              <c:showBubbleSize val="0"/>
            </c:dLbl>
            <c:dLbl>
              <c:idx val="5"/>
              <c:layout>
                <c:manualLayout>
                  <c:x val="-4.4740666745015083E-2"/>
                  <c:y val="-8.8537729658792655E-2"/>
                </c:manualLayout>
              </c:layout>
              <c:dLblPos val="bestFit"/>
              <c:showLegendKey val="0"/>
              <c:showVal val="1"/>
              <c:showCatName val="1"/>
              <c:showSerName val="0"/>
              <c:showPercent val="0"/>
              <c:showBubbleSize val="0"/>
            </c:dLbl>
            <c:dLbl>
              <c:idx val="6"/>
              <c:layout>
                <c:manualLayout>
                  <c:x val="-7.9606509186351704E-2"/>
                  <c:y val="-4.1363943431121847E-2"/>
                </c:manualLayout>
              </c:layout>
              <c:dLblPos val="bestFit"/>
              <c:showLegendKey val="0"/>
              <c:showVal val="1"/>
              <c:showCatName val="1"/>
              <c:showSerName val="0"/>
              <c:showPercent val="0"/>
              <c:showBubbleSize val="0"/>
            </c:dLbl>
            <c:dLbl>
              <c:idx val="7"/>
              <c:layout>
                <c:manualLayout>
                  <c:x val="-9.814488188976378E-2"/>
                  <c:y val="-0.19942146472197306"/>
                </c:manualLayout>
              </c:layout>
              <c:dLblPos val="bestFit"/>
              <c:showLegendKey val="0"/>
              <c:showVal val="1"/>
              <c:showCatName val="1"/>
              <c:showSerName val="0"/>
              <c:showPercent val="0"/>
              <c:showBubbleSize val="0"/>
            </c:dLbl>
            <c:dLbl>
              <c:idx val="8"/>
              <c:layout>
                <c:manualLayout>
                  <c:x val="-8.8050314465408799E-2"/>
                  <c:y val="3.6828291200442086E-2"/>
                </c:manualLayout>
              </c:layout>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Лист1!$A$2:$A$8</c:f>
              <c:strCache>
                <c:ptCount val="7"/>
                <c:pt idx="0">
                  <c:v>Обрабатывающие производства</c:v>
                </c:pt>
                <c:pt idx="1">
                  <c:v>Строительство</c:v>
                </c:pt>
                <c:pt idx="2">
                  <c:v>Торговля </c:v>
                </c:pt>
                <c:pt idx="3">
                  <c:v>Гостиницы и рестораны</c:v>
                </c:pt>
                <c:pt idx="4">
                  <c:v>Образование</c:v>
                </c:pt>
                <c:pt idx="5">
                  <c:v>Здравоохранение</c:v>
                </c:pt>
                <c:pt idx="6">
                  <c:v>Прочие</c:v>
                </c:pt>
              </c:strCache>
            </c:strRef>
          </c:cat>
          <c:val>
            <c:numRef>
              <c:f>Лист1!$B$2:$B$8</c:f>
              <c:numCache>
                <c:formatCode>0.0%</c:formatCode>
                <c:ptCount val="7"/>
                <c:pt idx="0">
                  <c:v>8.1000000000000003E-2</c:v>
                </c:pt>
                <c:pt idx="1">
                  <c:v>0.14000000000000001</c:v>
                </c:pt>
                <c:pt idx="2">
                  <c:v>0.36099999999999999</c:v>
                </c:pt>
                <c:pt idx="3">
                  <c:v>2.1000000000000001E-2</c:v>
                </c:pt>
                <c:pt idx="4">
                  <c:v>4.0000000000000001E-3</c:v>
                </c:pt>
                <c:pt idx="5">
                  <c:v>2.1999999999999999E-2</c:v>
                </c:pt>
                <c:pt idx="6">
                  <c:v>0.371</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spPr>
    <a:ln>
      <a:solidFill>
        <a:schemeClr val="bg1"/>
      </a:solid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05679587774795E-2"/>
          <c:y val="8.7135935802586606E-2"/>
          <c:w val="0.86537225753961144"/>
          <c:h val="0.58567174430299018"/>
        </c:manualLayout>
      </c:layout>
      <c:barChart>
        <c:barDir val="col"/>
        <c:grouping val="clustered"/>
        <c:varyColors val="0"/>
        <c:ser>
          <c:idx val="0"/>
          <c:order val="0"/>
          <c:tx>
            <c:v>прибыль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12877089522295E-3"/>
                  <c:y val="3.516792543789169E-3"/>
                </c:manualLayout>
              </c:layout>
              <c:dLblPos val="outEnd"/>
              <c:showLegendKey val="0"/>
              <c:showVal val="1"/>
              <c:showCatName val="0"/>
              <c:showSerName val="0"/>
              <c:showPercent val="0"/>
              <c:showBubbleSize val="0"/>
            </c:dLbl>
            <c:dLbl>
              <c:idx val="1"/>
              <c:layout>
                <c:manualLayout>
                  <c:x val="-1.7890470563549821E-4"/>
                  <c:y val="7.5116503294231076E-3"/>
                </c:manualLayout>
              </c:layout>
              <c:dLblPos val="outEnd"/>
              <c:showLegendKey val="0"/>
              <c:showVal val="1"/>
              <c:showCatName val="0"/>
              <c:showSerName val="0"/>
              <c:showPercent val="0"/>
              <c:showBubbleSize val="0"/>
            </c:dLbl>
            <c:dLbl>
              <c:idx val="2"/>
              <c:layout>
                <c:manualLayout>
                  <c:x val="2.6433050830477786E-3"/>
                  <c:y val="2.262864869164077E-2"/>
                </c:manualLayout>
              </c:layout>
              <c:dLblPos val="outEnd"/>
              <c:showLegendKey val="0"/>
              <c:showVal val="1"/>
              <c:showCatName val="0"/>
              <c:showSerName val="0"/>
              <c:showPercent val="0"/>
              <c:showBubbleSize val="0"/>
            </c:dLbl>
            <c:dLbl>
              <c:idx val="3"/>
              <c:layout>
                <c:manualLayout>
                  <c:x val="-9.6499671341432579E-3"/>
                  <c:y val="1.4463131685578577E-2"/>
                </c:manualLayout>
              </c:layout>
              <c:dLblPos val="outEnd"/>
              <c:showLegendKey val="0"/>
              <c:showVal val="1"/>
              <c:showCatName val="0"/>
              <c:showSerName val="0"/>
              <c:showPercent val="0"/>
              <c:showBubbleSize val="0"/>
            </c:dLbl>
            <c:dLbl>
              <c:idx val="4"/>
              <c:layout>
                <c:manualLayout>
                  <c:x val="-8.6515998477289576E-3"/>
                  <c:y val="1.3117792094170046E-2"/>
                </c:manualLayout>
              </c:layout>
              <c:dLblPos val="outEnd"/>
              <c:showLegendKey val="0"/>
              <c:showVal val="1"/>
              <c:showCatName val="0"/>
              <c:showSerName val="0"/>
              <c:showPercent val="0"/>
              <c:showBubbleSize val="0"/>
            </c:dLbl>
            <c:dLbl>
              <c:idx val="5"/>
              <c:layout>
                <c:manualLayout>
                  <c:x val="-8.6982829436396784E-3"/>
                  <c:y val="1.8050792431433874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General</c:formatCode>
                <c:ptCount val="6"/>
                <c:pt idx="0" formatCode="0.0">
                  <c:v>171.054</c:v>
                </c:pt>
                <c:pt idx="1">
                  <c:v>196.3</c:v>
                </c:pt>
                <c:pt idx="2">
                  <c:v>139.6</c:v>
                </c:pt>
                <c:pt idx="3">
                  <c:v>143.69999999999999</c:v>
                </c:pt>
                <c:pt idx="4" formatCode="0.0">
                  <c:v>149.69999999999999</c:v>
                </c:pt>
                <c:pt idx="5">
                  <c:v>156.4</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dLbl>
              <c:idx val="0"/>
              <c:layout>
                <c:manualLayout>
                  <c:x val="3.1674208144796399E-2"/>
                  <c:y val="-2.4305555555555556E-2"/>
                </c:manualLayout>
              </c:layout>
              <c:spPr>
                <a:noFill/>
                <a:ln w="23917">
                  <a:noFill/>
                </a:ln>
              </c:spPr>
              <c:txPr>
                <a:bodyPr/>
                <a:lstStyle/>
                <a:p>
                  <a:pPr>
                    <a:defRPr>
                      <a:solidFill>
                        <a:schemeClr val="bg1"/>
                      </a:solidFill>
                    </a:defRPr>
                  </a:pPr>
                  <a:endParaRPr lang="ru-RU"/>
                </a:p>
              </c:txP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3474035973174105E-3"/>
                  <c:y val="7.8200949956784109E-3"/>
                </c:manualLayout>
              </c:layout>
              <c:dLblPos val="outEnd"/>
              <c:showLegendKey val="0"/>
              <c:showVal val="1"/>
              <c:showCatName val="0"/>
              <c:showSerName val="0"/>
              <c:showPercent val="0"/>
              <c:showBubbleSize val="0"/>
            </c:dLbl>
            <c:dLbl>
              <c:idx val="4"/>
              <c:layout>
                <c:manualLayout>
                  <c:x val="0"/>
                  <c:y val="1.9392348683687267E-2"/>
                </c:manualLayout>
              </c:layout>
              <c:dLblPos val="outEnd"/>
              <c:showLegendKey val="0"/>
              <c:showVal val="1"/>
              <c:showCatName val="0"/>
              <c:showSerName val="0"/>
              <c:showPercent val="0"/>
              <c:showBubbleSize val="0"/>
            </c:dLbl>
            <c:dLbl>
              <c:idx val="5"/>
              <c:layout>
                <c:manualLayout>
                  <c:x val="1.1695818557031517E-2"/>
                  <c:y val="1.8583042973286876E-2"/>
                </c:manualLayout>
              </c:layout>
              <c:dLblPos val="outEnd"/>
              <c:showLegendKey val="0"/>
              <c:showVal val="1"/>
              <c:showCatName val="0"/>
              <c:showSerName val="0"/>
              <c:showPercent val="0"/>
              <c:showBubbleSize val="0"/>
            </c:dLbl>
            <c:spPr>
              <a:noFill/>
              <a:ln w="23917">
                <a:noFill/>
              </a:ln>
            </c:spPr>
            <c:dLblPos val="outEnd"/>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c:v>145.5</c:v>
                </c:pt>
                <c:pt idx="4" formatCode="0.0">
                  <c:v>152.19999999999999</c:v>
                </c:pt>
                <c:pt idx="5">
                  <c:v>159.80000000000001</c:v>
                </c:pt>
              </c:numCache>
            </c:numRef>
          </c:val>
        </c:ser>
        <c:dLbls>
          <c:showLegendKey val="0"/>
          <c:showVal val="1"/>
          <c:showCatName val="0"/>
          <c:showSerName val="0"/>
          <c:showPercent val="0"/>
          <c:showBubbleSize val="0"/>
        </c:dLbls>
        <c:gapWidth val="20"/>
        <c:overlap val="55"/>
        <c:axId val="290296320"/>
        <c:axId val="56044928"/>
      </c:barChart>
      <c:lineChart>
        <c:grouping val="standard"/>
        <c:varyColors val="0"/>
        <c:ser>
          <c:idx val="2"/>
          <c:order val="3"/>
          <c:tx>
            <c:v>тепм роста I вариант</c:v>
          </c:tx>
          <c:spPr>
            <a:ln w="24257">
              <a:solidFill>
                <a:srgbClr val="002060"/>
              </a:solidFill>
              <a:prstDash val="solid"/>
            </a:ln>
          </c:spPr>
          <c:marker>
            <c:symbol val="triangle"/>
            <c:size val="4"/>
            <c:spPr>
              <a:solidFill>
                <a:srgbClr val="002060"/>
              </a:solidFill>
              <a:ln>
                <a:solidFill>
                  <a:srgbClr val="002060"/>
                </a:solidFill>
                <a:prstDash val="solid"/>
              </a:ln>
              <a:scene3d>
                <a:camera prst="orthographicFront"/>
                <a:lightRig rig="threePt" dir="t"/>
              </a:scene3d>
              <a:sp3d>
                <a:bevelT/>
                <a:bevelB w="0" h="0"/>
              </a:sp3d>
            </c:spPr>
          </c:marker>
          <c:dLbls>
            <c:dLbl>
              <c:idx val="0"/>
              <c:layout>
                <c:manualLayout>
                  <c:x val="-4.8977573074819238E-2"/>
                  <c:y val="4.7709081682010296E-2"/>
                </c:manualLayout>
              </c:layout>
              <c:dLblPos val="r"/>
              <c:showLegendKey val="0"/>
              <c:showVal val="1"/>
              <c:showCatName val="0"/>
              <c:showSerName val="0"/>
              <c:showPercent val="0"/>
              <c:showBubbleSize val="0"/>
            </c:dLbl>
            <c:dLbl>
              <c:idx val="1"/>
              <c:layout>
                <c:manualLayout>
                  <c:x val="-3.2169927970912567E-2"/>
                  <c:y val="3.9288880430731657E-2"/>
                </c:manualLayout>
              </c:layout>
              <c:dLblPos val="r"/>
              <c:showLegendKey val="0"/>
              <c:showVal val="1"/>
              <c:showCatName val="0"/>
              <c:showSerName val="0"/>
              <c:showPercent val="0"/>
              <c:showBubbleSize val="0"/>
            </c:dLbl>
            <c:dLbl>
              <c:idx val="2"/>
              <c:layout>
                <c:manualLayout>
                  <c:x val="-3.626475125723793E-2"/>
                  <c:y val="-5.1866300803308632E-2"/>
                </c:manualLayout>
              </c:layout>
              <c:dLblPos val="r"/>
              <c:showLegendKey val="0"/>
              <c:showVal val="1"/>
              <c:showCatName val="0"/>
              <c:showSerName val="0"/>
              <c:showPercent val="0"/>
              <c:showBubbleSize val="0"/>
            </c:dLbl>
            <c:dLbl>
              <c:idx val="3"/>
              <c:layout>
                <c:manualLayout>
                  <c:x val="-4.0974380820198525E-2"/>
                  <c:y val="3.4448744754363297E-2"/>
                </c:manualLayout>
              </c:layout>
              <c:dLblPos val="r"/>
              <c:showLegendKey val="0"/>
              <c:showVal val="1"/>
              <c:showCatName val="0"/>
              <c:showSerName val="0"/>
              <c:showPercent val="0"/>
              <c:showBubbleSize val="0"/>
            </c:dLbl>
            <c:dLbl>
              <c:idx val="4"/>
              <c:layout>
                <c:manualLayout>
                  <c:x val="-4.8130528186594475E-2"/>
                  <c:y val="3.9347242611622736E-2"/>
                </c:manualLayout>
              </c:layout>
              <c:dLblPos val="r"/>
              <c:showLegendKey val="0"/>
              <c:showVal val="1"/>
              <c:showCatName val="0"/>
              <c:showSerName val="0"/>
              <c:showPercent val="0"/>
              <c:showBubbleSize val="0"/>
            </c:dLbl>
            <c:dLbl>
              <c:idx val="5"/>
              <c:layout>
                <c:manualLayout>
                  <c:x val="-4.1970748420845472E-2"/>
                  <c:y val="3.4308465679078214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132.1</c:v>
                </c:pt>
                <c:pt idx="1">
                  <c:v>114.9</c:v>
                </c:pt>
                <c:pt idx="2">
                  <c:v>71.099999999999994</c:v>
                </c:pt>
                <c:pt idx="3">
                  <c:v>102.9</c:v>
                </c:pt>
                <c:pt idx="4">
                  <c:v>104.2</c:v>
                </c:pt>
                <c:pt idx="5">
                  <c:v>104.5</c:v>
                </c:pt>
              </c:numCache>
            </c:numRef>
          </c:val>
          <c:smooth val="0"/>
        </c:ser>
        <c:ser>
          <c:idx val="3"/>
          <c:order val="4"/>
          <c:tx>
            <c:v>темп роста II вариант</c:v>
          </c:tx>
          <c:spPr>
            <a:ln w="2425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19641523867E-2"/>
                  <c:y val="-4.7791271853730145E-2"/>
                </c:manualLayout>
              </c:layout>
              <c:dLblPos val="r"/>
              <c:showLegendKey val="0"/>
              <c:showVal val="1"/>
              <c:showCatName val="0"/>
              <c:showSerName val="0"/>
              <c:showPercent val="0"/>
              <c:showBubbleSize val="0"/>
            </c:dLbl>
            <c:dLbl>
              <c:idx val="4"/>
              <c:layout>
                <c:manualLayout>
                  <c:x val="-4.3055612812796219E-2"/>
                  <c:y val="-4.7854441923573111E-2"/>
                </c:manualLayout>
              </c:layout>
              <c:dLblPos val="r"/>
              <c:showLegendKey val="0"/>
              <c:showVal val="1"/>
              <c:showCatName val="0"/>
              <c:showSerName val="0"/>
              <c:showPercent val="0"/>
              <c:showBubbleSize val="0"/>
            </c:dLbl>
            <c:dLbl>
              <c:idx val="5"/>
              <c:layout>
                <c:manualLayout>
                  <c:x val="-4.0320274101862924E-2"/>
                  <c:y val="-5.0710144282812106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104.2</c:v>
                </c:pt>
                <c:pt idx="4" formatCode="0.0">
                  <c:v>104.6</c:v>
                </c:pt>
                <c:pt idx="5" formatCode="0.0">
                  <c:v>105</c:v>
                </c:pt>
              </c:numCache>
            </c:numRef>
          </c:val>
          <c:smooth val="0"/>
        </c:ser>
        <c:dLbls>
          <c:showLegendKey val="0"/>
          <c:showVal val="1"/>
          <c:showCatName val="0"/>
          <c:showSerName val="0"/>
          <c:showPercent val="0"/>
          <c:showBubbleSize val="0"/>
        </c:dLbls>
        <c:marker val="1"/>
        <c:smooth val="0"/>
        <c:axId val="290296832"/>
        <c:axId val="56045504"/>
      </c:lineChart>
      <c:catAx>
        <c:axId val="290296320"/>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56044928"/>
        <c:crosses val="autoZero"/>
        <c:auto val="1"/>
        <c:lblAlgn val="ctr"/>
        <c:lblOffset val="100"/>
        <c:tickLblSkip val="1"/>
        <c:tickMarkSkip val="1"/>
        <c:noMultiLvlLbl val="0"/>
      </c:catAx>
      <c:valAx>
        <c:axId val="56044928"/>
        <c:scaling>
          <c:orientation val="minMax"/>
          <c:max val="360"/>
          <c:min val="10"/>
        </c:scaling>
        <c:delete val="0"/>
        <c:axPos val="l"/>
        <c:title>
          <c:tx>
            <c:rich>
              <a:bodyPr rot="-60000" vert="horz"/>
              <a:lstStyle/>
              <a:p>
                <a:pPr algn="ctr">
                  <a:defRPr/>
                </a:pPr>
                <a:r>
                  <a:rPr lang="ru-RU"/>
                  <a:t>млрд руб.</a:t>
                </a:r>
              </a:p>
            </c:rich>
          </c:tx>
          <c:layout>
            <c:manualLayout>
              <c:xMode val="edge"/>
              <c:yMode val="edge"/>
              <c:x val="1.2283057641050688E-3"/>
              <c:y val="0"/>
            </c:manualLayout>
          </c:layout>
          <c:overlay val="0"/>
          <c:spPr>
            <a:noFill/>
            <a:ln w="23917">
              <a:noFill/>
            </a:ln>
          </c:spPr>
        </c:title>
        <c:numFmt formatCode="0.0" sourceLinked="1"/>
        <c:majorTickMark val="in"/>
        <c:minorTickMark val="none"/>
        <c:tickLblPos val="nextTo"/>
        <c:spPr>
          <a:ln w="2990">
            <a:solidFill>
              <a:srgbClr val="000000"/>
            </a:solidFill>
            <a:prstDash val="solid"/>
          </a:ln>
        </c:spPr>
        <c:txPr>
          <a:bodyPr rot="0" vert="horz"/>
          <a:lstStyle/>
          <a:p>
            <a:pPr>
              <a:defRPr/>
            </a:pPr>
            <a:endParaRPr lang="ru-RU"/>
          </a:p>
        </c:txPr>
        <c:crossAx val="290296320"/>
        <c:crosses val="autoZero"/>
        <c:crossBetween val="between"/>
      </c:valAx>
      <c:catAx>
        <c:axId val="290296832"/>
        <c:scaling>
          <c:orientation val="minMax"/>
        </c:scaling>
        <c:delete val="1"/>
        <c:axPos val="b"/>
        <c:title>
          <c:tx>
            <c:rich>
              <a:bodyPr/>
              <a:lstStyle/>
              <a:p>
                <a:pPr>
                  <a:defRPr/>
                </a:pPr>
                <a:r>
                  <a:rPr lang="ru-RU"/>
                  <a:t>%</a:t>
                </a:r>
              </a:p>
            </c:rich>
          </c:tx>
          <c:layout>
            <c:manualLayout>
              <c:xMode val="edge"/>
              <c:yMode val="edge"/>
              <c:x val="0.96310545484140064"/>
              <c:y val="0"/>
            </c:manualLayout>
          </c:layout>
          <c:overlay val="0"/>
          <c:spPr>
            <a:noFill/>
            <a:ln w="23917">
              <a:noFill/>
            </a:ln>
          </c:spPr>
        </c:title>
        <c:numFmt formatCode="General" sourceLinked="1"/>
        <c:majorTickMark val="out"/>
        <c:minorTickMark val="none"/>
        <c:tickLblPos val="none"/>
        <c:crossAx val="56045504"/>
        <c:crosses val="autoZero"/>
        <c:auto val="1"/>
        <c:lblAlgn val="ctr"/>
        <c:lblOffset val="100"/>
        <c:noMultiLvlLbl val="0"/>
      </c:catAx>
      <c:valAx>
        <c:axId val="56045504"/>
        <c:scaling>
          <c:orientation val="minMax"/>
          <c:max val="150"/>
          <c:min val="1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90296832"/>
        <c:crosses val="max"/>
        <c:crossBetween val="between"/>
        <c:majorUnit val="20"/>
      </c:valAx>
      <c:spPr>
        <a:ln>
          <a:noFill/>
        </a:ln>
      </c:spPr>
    </c:plotArea>
    <c:legend>
      <c:legendPos val="r"/>
      <c:layout>
        <c:manualLayout>
          <c:xMode val="edge"/>
          <c:yMode val="edge"/>
          <c:x val="0.13739151764907889"/>
          <c:y val="0.7433834123850247"/>
          <c:w val="0.744525540676235"/>
          <c:h val="0.23482653453365057"/>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300995772475008E-2"/>
          <c:y val="0.10486366890089155"/>
          <c:w val="0.87732669703912425"/>
          <c:h val="0.60283922453618544"/>
        </c:manualLayout>
      </c:layout>
      <c:barChart>
        <c:barDir val="col"/>
        <c:grouping val="clustered"/>
        <c:varyColors val="0"/>
        <c:ser>
          <c:idx val="0"/>
          <c:order val="0"/>
          <c:tx>
            <c:v>убыток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391812865497076E-3"/>
                  <c:y val="6.1728395061728392E-3"/>
                </c:manualLayout>
              </c:layout>
              <c:dLblPos val="outEnd"/>
              <c:showLegendKey val="0"/>
              <c:showVal val="1"/>
              <c:showCatName val="0"/>
              <c:showSerName val="0"/>
              <c:showPercent val="0"/>
              <c:showBubbleSize val="0"/>
            </c:dLbl>
            <c:dLbl>
              <c:idx val="1"/>
              <c:layout>
                <c:manualLayout>
                  <c:x val="2.3391812865497076E-3"/>
                  <c:y val="9.2592592592592032E-3"/>
                </c:manualLayout>
              </c:layout>
              <c:dLblPos val="outEnd"/>
              <c:showLegendKey val="0"/>
              <c:showVal val="1"/>
              <c:showCatName val="0"/>
              <c:showSerName val="0"/>
              <c:showPercent val="0"/>
              <c:showBubbleSize val="0"/>
            </c:dLbl>
            <c:dLbl>
              <c:idx val="2"/>
              <c:layout>
                <c:manualLayout>
                  <c:x val="2.3391812865497076E-3"/>
                  <c:y val="6.1728395061728392E-3"/>
                </c:manualLayout>
              </c:layout>
              <c:dLblPos val="outEnd"/>
              <c:showLegendKey val="0"/>
              <c:showVal val="1"/>
              <c:showCatName val="0"/>
              <c:showSerName val="0"/>
              <c:showPercent val="0"/>
              <c:showBubbleSize val="0"/>
            </c:dLbl>
            <c:spPr>
              <a:noFill/>
              <a:ln w="23917">
                <a:noFill/>
              </a:ln>
            </c:spPr>
            <c:dLblPos val="outEnd"/>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General</c:formatCode>
                <c:ptCount val="6"/>
                <c:pt idx="0">
                  <c:v>19.899999999999999</c:v>
                </c:pt>
                <c:pt idx="1">
                  <c:v>12.6</c:v>
                </c:pt>
                <c:pt idx="2" formatCode="0.0">
                  <c:v>29</c:v>
                </c:pt>
                <c:pt idx="3">
                  <c:v>26.2</c:v>
                </c:pt>
                <c:pt idx="4" formatCode="0.0">
                  <c:v>23.5</c:v>
                </c:pt>
                <c:pt idx="5">
                  <c:v>21.1</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5.9373685159584064E-3"/>
                  <c:y val="7.3689003160319249E-3"/>
                </c:manualLayout>
              </c:layout>
              <c:dLblPos val="outEnd"/>
              <c:showLegendKey val="0"/>
              <c:showVal val="1"/>
              <c:showCatName val="0"/>
              <c:showSerName val="0"/>
              <c:showPercent val="0"/>
              <c:showBubbleSize val="0"/>
            </c:dLbl>
            <c:dLbl>
              <c:idx val="4"/>
              <c:layout>
                <c:manualLayout>
                  <c:x val="5.7211837069984575E-3"/>
                  <c:y val="8.2985162568964595E-3"/>
                </c:manualLayout>
              </c:layout>
              <c:dLblPos val="outEnd"/>
              <c:showLegendKey val="0"/>
              <c:showVal val="1"/>
              <c:showCatName val="0"/>
              <c:showSerName val="0"/>
              <c:showPercent val="0"/>
              <c:showBubbleSize val="0"/>
            </c:dLbl>
            <c:dLbl>
              <c:idx val="5"/>
              <c:layout>
                <c:manualLayout>
                  <c:x val="6.002885135541077E-3"/>
                  <c:y val="1.2890352991590337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c:v>25.7</c:v>
                </c:pt>
                <c:pt idx="4" formatCode="0.0">
                  <c:v>21.9</c:v>
                </c:pt>
                <c:pt idx="5">
                  <c:v>18.2</c:v>
                </c:pt>
              </c:numCache>
            </c:numRef>
          </c:val>
        </c:ser>
        <c:dLbls>
          <c:showLegendKey val="0"/>
          <c:showVal val="1"/>
          <c:showCatName val="0"/>
          <c:showSerName val="0"/>
          <c:showPercent val="0"/>
          <c:showBubbleSize val="0"/>
        </c:dLbls>
        <c:gapWidth val="8"/>
        <c:overlap val="55"/>
        <c:axId val="290298368"/>
        <c:axId val="56047232"/>
      </c:barChart>
      <c:lineChart>
        <c:grouping val="standard"/>
        <c:varyColors val="0"/>
        <c:ser>
          <c:idx val="2"/>
          <c:order val="3"/>
          <c:tx>
            <c:v>тепм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7500100948919847E-2"/>
                  <c:y val="-4.1722432510846168E-2"/>
                </c:manualLayout>
              </c:layout>
              <c:dLblPos val="r"/>
              <c:showLegendKey val="0"/>
              <c:showVal val="1"/>
              <c:showCatName val="0"/>
              <c:showSerName val="0"/>
              <c:showPercent val="0"/>
              <c:showBubbleSize val="0"/>
            </c:dLbl>
            <c:dLbl>
              <c:idx val="3"/>
              <c:layout>
                <c:manualLayout>
                  <c:x val="-3.3621239652735717E-2"/>
                  <c:y val="-4.6647369592939698E-2"/>
                </c:manualLayout>
              </c:layout>
              <c:dLblPos val="r"/>
              <c:showLegendKey val="0"/>
              <c:showVal val="1"/>
              <c:showCatName val="0"/>
              <c:showSerName val="0"/>
              <c:showPercent val="0"/>
              <c:showBubbleSize val="0"/>
            </c:dLbl>
            <c:dLbl>
              <c:idx val="4"/>
              <c:layout>
                <c:manualLayout>
                  <c:x val="-4.5767211790833935E-2"/>
                  <c:y val="-3.6023993144815768E-2"/>
                </c:manualLayout>
              </c:layout>
              <c:dLblPos val="r"/>
              <c:showLegendKey val="0"/>
              <c:showVal val="1"/>
              <c:showCatName val="0"/>
              <c:showSerName val="0"/>
              <c:showPercent val="0"/>
              <c:showBubbleSize val="0"/>
            </c:dLbl>
            <c:dLbl>
              <c:idx val="5"/>
              <c:layout>
                <c:manualLayout>
                  <c:x val="-4.3868766404199476E-2"/>
                  <c:y val="-3.6705733120120911E-2"/>
                </c:manualLayout>
              </c:layout>
              <c:dLblPos val="r"/>
              <c:showLegendKey val="0"/>
              <c:showVal val="1"/>
              <c:showCatName val="0"/>
              <c:showSerName val="0"/>
              <c:showPercent val="0"/>
              <c:showBubbleSize val="0"/>
            </c:dLbl>
            <c:spPr>
              <a:noFill/>
              <a:ln w="23917">
                <a:noFill/>
              </a:ln>
            </c:spPr>
            <c:dLblPos val="t"/>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96.6</c:v>
                </c:pt>
                <c:pt idx="1">
                  <c:v>63.3</c:v>
                </c:pt>
                <c:pt idx="2">
                  <c:v>230.6</c:v>
                </c:pt>
                <c:pt idx="3">
                  <c:v>90.4</c:v>
                </c:pt>
                <c:pt idx="4">
                  <c:v>89.7</c:v>
                </c:pt>
                <c:pt idx="5">
                  <c:v>89.6</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3"/>
              <c:layout>
                <c:manualLayout>
                  <c:x val="-4.4107850155094351E-2"/>
                  <c:y val="2.8981104850045403E-2"/>
                </c:manualLayout>
              </c:layout>
              <c:dLblPos val="r"/>
              <c:showLegendKey val="0"/>
              <c:showVal val="1"/>
              <c:showCatName val="0"/>
              <c:showSerName val="0"/>
              <c:showPercent val="0"/>
              <c:showBubbleSize val="0"/>
            </c:dLbl>
            <c:dLbl>
              <c:idx val="4"/>
              <c:layout>
                <c:manualLayout>
                  <c:x val="-4.4107850155094247E-2"/>
                  <c:y val="3.2140662511972735E-2"/>
                </c:manualLayout>
              </c:layout>
              <c:dLblPos val="r"/>
              <c:showLegendKey val="0"/>
              <c:showVal val="1"/>
              <c:showCatName val="0"/>
              <c:showSerName val="0"/>
              <c:showPercent val="0"/>
              <c:showBubbleSize val="0"/>
            </c:dLbl>
            <c:spPr>
              <a:noFill/>
              <a:ln w="23917">
                <a:noFill/>
              </a:ln>
            </c:spPr>
            <c:dLblPos val="b"/>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88.4</c:v>
                </c:pt>
                <c:pt idx="4" formatCode="0.0">
                  <c:v>85.4</c:v>
                </c:pt>
                <c:pt idx="5" formatCode="0.0">
                  <c:v>83.2</c:v>
                </c:pt>
              </c:numCache>
            </c:numRef>
          </c:val>
          <c:smooth val="0"/>
        </c:ser>
        <c:dLbls>
          <c:showLegendKey val="0"/>
          <c:showVal val="0"/>
          <c:showCatName val="0"/>
          <c:showSerName val="0"/>
          <c:showPercent val="0"/>
          <c:showBubbleSize val="0"/>
        </c:dLbls>
        <c:marker val="1"/>
        <c:smooth val="0"/>
        <c:axId val="290298880"/>
        <c:axId val="56047808"/>
      </c:lineChart>
      <c:catAx>
        <c:axId val="290298368"/>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56047232"/>
        <c:crossesAt val="10"/>
        <c:auto val="1"/>
        <c:lblAlgn val="ctr"/>
        <c:lblOffset val="100"/>
        <c:tickLblSkip val="1"/>
        <c:tickMarkSkip val="1"/>
        <c:noMultiLvlLbl val="0"/>
      </c:catAx>
      <c:valAx>
        <c:axId val="56047232"/>
        <c:scaling>
          <c:orientation val="minMax"/>
          <c:max val="60"/>
          <c:min val="10"/>
        </c:scaling>
        <c:delete val="0"/>
        <c:axPos val="l"/>
        <c:title>
          <c:tx>
            <c:rich>
              <a:bodyPr rot="-60000" vert="horz"/>
              <a:lstStyle/>
              <a:p>
                <a:pPr algn="ctr">
                  <a:defRPr/>
                </a:pPr>
                <a:r>
                  <a:rPr lang="ru-RU"/>
                  <a:t>млрд руб.</a:t>
                </a:r>
              </a:p>
            </c:rich>
          </c:tx>
          <c:layout>
            <c:manualLayout>
              <c:xMode val="edge"/>
              <c:yMode val="edge"/>
              <c:x val="1.3674540682414701E-3"/>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290298368"/>
        <c:crosses val="autoZero"/>
        <c:crossBetween val="between"/>
        <c:majorUnit val="10"/>
        <c:minorUnit val="0.5"/>
      </c:valAx>
      <c:catAx>
        <c:axId val="290298880"/>
        <c:scaling>
          <c:orientation val="minMax"/>
        </c:scaling>
        <c:delete val="1"/>
        <c:axPos val="b"/>
        <c:title>
          <c:tx>
            <c:rich>
              <a:bodyPr/>
              <a:lstStyle/>
              <a:p>
                <a:pPr>
                  <a:defRPr/>
                </a:pPr>
                <a:r>
                  <a:rPr lang="ru-RU"/>
                  <a:t>%</a:t>
                </a:r>
              </a:p>
            </c:rich>
          </c:tx>
          <c:layout>
            <c:manualLayout>
              <c:xMode val="edge"/>
              <c:yMode val="edge"/>
              <c:x val="0.9474486169997981"/>
              <c:y val="0"/>
            </c:manualLayout>
          </c:layout>
          <c:overlay val="0"/>
          <c:spPr>
            <a:noFill/>
            <a:ln w="23917">
              <a:noFill/>
            </a:ln>
          </c:spPr>
        </c:title>
        <c:numFmt formatCode="General" sourceLinked="1"/>
        <c:majorTickMark val="out"/>
        <c:minorTickMark val="none"/>
        <c:tickLblPos val="none"/>
        <c:crossAx val="56047808"/>
        <c:crosses val="autoZero"/>
        <c:auto val="1"/>
        <c:lblAlgn val="ctr"/>
        <c:lblOffset val="100"/>
        <c:noMultiLvlLbl val="0"/>
      </c:catAx>
      <c:valAx>
        <c:axId val="56047808"/>
        <c:scaling>
          <c:orientation val="minMax"/>
          <c:max val="240"/>
          <c:min val="-6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90298880"/>
        <c:crosses val="max"/>
        <c:crossBetween val="between"/>
        <c:majorUnit val="30"/>
        <c:minorUnit val="5.000000000000001E-2"/>
      </c:valAx>
      <c:spPr>
        <a:ln>
          <a:noFill/>
        </a:ln>
      </c:spPr>
    </c:plotArea>
    <c:legend>
      <c:legendPos val="r"/>
      <c:layout>
        <c:manualLayout>
          <c:xMode val="edge"/>
          <c:yMode val="edge"/>
          <c:x val="0.13458978341992966"/>
          <c:y val="0.81393599578972942"/>
          <c:w val="0.744525540676235"/>
          <c:h val="0.18606411165428965"/>
        </c:manualLayout>
      </c:layout>
      <c:overlay val="0"/>
      <c:spPr>
        <a:noFill/>
        <a:ln w="23917">
          <a:noFill/>
        </a:ln>
      </c:spPr>
      <c:txPr>
        <a:bodyPr/>
        <a:lstStyle/>
        <a:p>
          <a:pPr>
            <a:defRPr sz="8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122440071931E-2"/>
          <c:y val="7.8951301003809066E-2"/>
          <c:w val="0.87546655093310188"/>
          <c:h val="0.57728302549541899"/>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24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4002E-5"/>
                  <c:y val="4.4301192591497099E-4"/>
                </c:manualLayout>
              </c:layout>
              <c:dLblPos val="outEnd"/>
              <c:showLegendKey val="0"/>
              <c:showVal val="1"/>
              <c:showCatName val="0"/>
              <c:showSerName val="0"/>
              <c:showPercent val="0"/>
              <c:showBubbleSize val="0"/>
            </c:dLbl>
            <c:dLbl>
              <c:idx val="3"/>
              <c:layout>
                <c:manualLayout>
                  <c:x val="-1.5402602646697135E-2"/>
                  <c:y val="1.767946108564112E-2"/>
                </c:manualLayout>
              </c:layout>
              <c:dLblPos val="outEnd"/>
              <c:showLegendKey val="0"/>
              <c:showVal val="1"/>
              <c:showCatName val="0"/>
              <c:showSerName val="0"/>
              <c:showPercent val="0"/>
              <c:showBubbleSize val="0"/>
            </c:dLbl>
            <c:dLbl>
              <c:idx val="4"/>
              <c:layout>
                <c:manualLayout>
                  <c:x val="-6.2711304443587908E-3"/>
                  <c:y val="1.024485516333957E-2"/>
                </c:manualLayout>
              </c:layout>
              <c:dLblPos val="outEnd"/>
              <c:showLegendKey val="0"/>
              <c:showVal val="1"/>
              <c:showCatName val="0"/>
              <c:showSerName val="0"/>
              <c:showPercent val="0"/>
              <c:showBubbleSize val="0"/>
            </c:dLbl>
            <c:dLbl>
              <c:idx val="5"/>
              <c:layout>
                <c:manualLayout>
                  <c:x val="-8.6122276673457777E-3"/>
                  <c:y val="1.0423579559082593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321.7</c:v>
                </c:pt>
                <c:pt idx="1">
                  <c:v>348.2</c:v>
                </c:pt>
                <c:pt idx="2">
                  <c:v>328.2</c:v>
                </c:pt>
                <c:pt idx="3">
                  <c:v>359.2</c:v>
                </c:pt>
                <c:pt idx="4">
                  <c:v>379.7</c:v>
                </c:pt>
                <c:pt idx="5">
                  <c:v>400.1</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6.6580139021083905E-3"/>
                  <c:y val="3.7052443916208589E-3"/>
                </c:manualLayout>
              </c:layout>
              <c:dLblPos val="outEnd"/>
              <c:showLegendKey val="0"/>
              <c:showVal val="1"/>
              <c:showCatName val="0"/>
              <c:showSerName val="0"/>
              <c:showPercent val="0"/>
              <c:showBubbleSize val="0"/>
            </c:dLbl>
            <c:dLbl>
              <c:idx val="4"/>
              <c:layout>
                <c:manualLayout>
                  <c:x val="5.4695086191149187E-3"/>
                  <c:y val="4.2985192888624771E-3"/>
                </c:manualLayout>
              </c:layout>
              <c:dLblPos val="outEnd"/>
              <c:showLegendKey val="0"/>
              <c:showVal val="1"/>
              <c:showCatName val="0"/>
              <c:showSerName val="0"/>
              <c:showPercent val="0"/>
              <c:showBubbleSize val="0"/>
            </c:dLbl>
            <c:dLbl>
              <c:idx val="5"/>
              <c:layout>
                <c:manualLayout>
                  <c:x val="2.5227615778796879E-4"/>
                  <c:y val="8.1843543142012913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368</c:v>
                </c:pt>
                <c:pt idx="4" formatCode="#,##0.0">
                  <c:v>394.9</c:v>
                </c:pt>
                <c:pt idx="5" formatCode="#,##0.0">
                  <c:v>422.6</c:v>
                </c:pt>
              </c:numCache>
            </c:numRef>
          </c:val>
        </c:ser>
        <c:dLbls>
          <c:showLegendKey val="0"/>
          <c:showVal val="1"/>
          <c:showCatName val="0"/>
          <c:showSerName val="0"/>
          <c:showPercent val="0"/>
          <c:showBubbleSize val="0"/>
        </c:dLbls>
        <c:gapWidth val="20"/>
        <c:overlap val="55"/>
        <c:axId val="290816512"/>
        <c:axId val="142852096"/>
      </c:barChart>
      <c:lineChart>
        <c:grouping val="standard"/>
        <c:varyColors val="0"/>
        <c:ser>
          <c:idx val="2"/>
          <c:order val="3"/>
          <c:tx>
            <c:v>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7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76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51E-2"/>
                </c:manualLayout>
              </c:layout>
              <c:dLblPos val="r"/>
              <c:showLegendKey val="0"/>
              <c:showVal val="1"/>
              <c:showCatName val="0"/>
              <c:showSerName val="0"/>
              <c:showPercent val="0"/>
              <c:showBubbleSize val="0"/>
            </c:dLbl>
            <c:dLbl>
              <c:idx val="5"/>
              <c:layout>
                <c:manualLayout>
                  <c:x val="-3.9536043784935644E-2"/>
                  <c:y val="3.4374036578761216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102.7</c:v>
                </c:pt>
                <c:pt idx="1">
                  <c:v>103.6</c:v>
                </c:pt>
                <c:pt idx="2">
                  <c:v>91.3</c:v>
                </c:pt>
                <c:pt idx="3">
                  <c:v>105.9</c:v>
                </c:pt>
                <c:pt idx="4">
                  <c:v>101.7</c:v>
                </c:pt>
                <c:pt idx="5">
                  <c:v>101.4</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7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108.3</c:v>
                </c:pt>
                <c:pt idx="4" formatCode="0.0">
                  <c:v>103.3</c:v>
                </c:pt>
                <c:pt idx="5" formatCode="0.0">
                  <c:v>103</c:v>
                </c:pt>
              </c:numCache>
            </c:numRef>
          </c:val>
          <c:smooth val="0"/>
        </c:ser>
        <c:dLbls>
          <c:showLegendKey val="0"/>
          <c:showVal val="1"/>
          <c:showCatName val="0"/>
          <c:showSerName val="0"/>
          <c:showPercent val="0"/>
          <c:showBubbleSize val="0"/>
        </c:dLbls>
        <c:marker val="1"/>
        <c:smooth val="0"/>
        <c:axId val="290817024"/>
        <c:axId val="142852672"/>
      </c:lineChart>
      <c:catAx>
        <c:axId val="290816512"/>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142852096"/>
        <c:crossesAt val="0"/>
        <c:auto val="1"/>
        <c:lblAlgn val="ctr"/>
        <c:lblOffset val="100"/>
        <c:tickLblSkip val="1"/>
        <c:tickMarkSkip val="1"/>
        <c:noMultiLvlLbl val="0"/>
      </c:catAx>
      <c:valAx>
        <c:axId val="142852096"/>
        <c:scaling>
          <c:orientation val="minMax"/>
          <c:max val="550"/>
          <c:min val="200"/>
        </c:scaling>
        <c:delete val="0"/>
        <c:axPos val="l"/>
        <c:title>
          <c:tx>
            <c:rich>
              <a:bodyPr rot="-60000" vert="horz"/>
              <a:lstStyle/>
              <a:p>
                <a:pPr algn="ct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90816512"/>
        <c:crosses val="autoZero"/>
        <c:crossBetween val="between"/>
        <c:majorUnit val="50"/>
      </c:valAx>
      <c:catAx>
        <c:axId val="290817024"/>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42852672"/>
        <c:crosses val="autoZero"/>
        <c:auto val="1"/>
        <c:lblAlgn val="ctr"/>
        <c:lblOffset val="100"/>
        <c:noMultiLvlLbl val="0"/>
      </c:catAx>
      <c:valAx>
        <c:axId val="142852672"/>
        <c:scaling>
          <c:orientation val="minMax"/>
          <c:max val="110"/>
          <c:min val="5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90817024"/>
        <c:crosses val="max"/>
        <c:crossBetween val="between"/>
        <c:majorUnit val="10"/>
      </c:valAx>
      <c:spPr>
        <a:ln>
          <a:noFill/>
        </a:ln>
      </c:spPr>
    </c:plotArea>
    <c:legend>
      <c:legendPos val="r"/>
      <c:layout>
        <c:manualLayout>
          <c:xMode val="edge"/>
          <c:yMode val="edge"/>
          <c:x val="0.23588347752827193"/>
          <c:y val="0.73015771258681161"/>
          <c:w val="0.58473607465733446"/>
          <c:h val="0.24913850370473603"/>
        </c:manualLayout>
      </c:layout>
      <c:overlay val="0"/>
      <c:spPr>
        <a:noFill/>
        <a:ln w="23917">
          <a:noFill/>
        </a:ln>
      </c:sp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9327863737316E-2"/>
          <c:y val="0.10261768609722263"/>
          <c:w val="0.88578400602022644"/>
          <c:h val="0.53838633807137748"/>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4"/>
              <c:layout>
                <c:manualLayout>
                  <c:x val="0"/>
                  <c:y val="8.658008658008658E-3"/>
                </c:manualLayout>
              </c:layout>
              <c:dLblPos val="outEnd"/>
              <c:showLegendKey val="0"/>
              <c:showVal val="1"/>
              <c:showCatName val="0"/>
              <c:showSerName val="0"/>
              <c:showPercent val="0"/>
              <c:showBubbleSize val="0"/>
            </c:dLbl>
            <c:dLbl>
              <c:idx val="5"/>
              <c:layout>
                <c:manualLayout>
                  <c:x val="-9.7797471133599725E-3"/>
                  <c:y val="1.73160173160172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11.1</c:v>
                </c:pt>
                <c:pt idx="1">
                  <c:v>8.1999999999999993</c:v>
                </c:pt>
                <c:pt idx="2">
                  <c:v>10</c:v>
                </c:pt>
                <c:pt idx="3">
                  <c:v>9.3000000000000007</c:v>
                </c:pt>
                <c:pt idx="4">
                  <c:v>10.1</c:v>
                </c:pt>
                <c:pt idx="5">
                  <c:v>10.5</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delete val="1"/>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162417634858E-3"/>
                  <c:y val="-2.7207962641033509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57353669943546E-4"/>
                  <c:y val="9.22827828339639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1.4305360118958515E-2"/>
                  <c:y val="2.0420629239526877E-2"/>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11</c:v>
                </c:pt>
                <c:pt idx="4" formatCode="0.0">
                  <c:v>11.6</c:v>
                </c:pt>
                <c:pt idx="5" formatCode="0.0">
                  <c:v>12.1</c:v>
                </c:pt>
              </c:numCache>
            </c:numRef>
          </c:val>
        </c:ser>
        <c:dLbls>
          <c:showLegendKey val="0"/>
          <c:showVal val="1"/>
          <c:showCatName val="0"/>
          <c:showSerName val="0"/>
          <c:showPercent val="0"/>
          <c:showBubbleSize val="0"/>
        </c:dLbls>
        <c:gapWidth val="62"/>
        <c:overlap val="55"/>
        <c:axId val="117547520"/>
        <c:axId val="275547840"/>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87.9</c:v>
                </c:pt>
                <c:pt idx="1">
                  <c:v>124.4</c:v>
                </c:pt>
                <c:pt idx="2">
                  <c:v>92.1</c:v>
                </c:pt>
                <c:pt idx="3">
                  <c:v>100.7</c:v>
                </c:pt>
                <c:pt idx="4">
                  <c:v>100.9</c:v>
                </c:pt>
                <c:pt idx="5">
                  <c:v>101</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c:v>
                </c:pt>
                <c:pt idx="4" formatCode="0.0">
                  <c:v>101.3</c:v>
                </c:pt>
                <c:pt idx="5" formatCode="0.0">
                  <c:v>101.3</c:v>
                </c:pt>
              </c:numCache>
            </c:numRef>
          </c:val>
          <c:smooth val="0"/>
        </c:ser>
        <c:dLbls>
          <c:showLegendKey val="0"/>
          <c:showVal val="1"/>
          <c:showCatName val="0"/>
          <c:showSerName val="0"/>
          <c:showPercent val="0"/>
          <c:showBubbleSize val="0"/>
        </c:dLbls>
        <c:marker val="1"/>
        <c:smooth val="0"/>
        <c:axId val="117549056"/>
        <c:axId val="275548416"/>
      </c:lineChart>
      <c:catAx>
        <c:axId val="117547520"/>
        <c:scaling>
          <c:orientation val="minMax"/>
        </c:scaling>
        <c:delete val="0"/>
        <c:axPos val="b"/>
        <c:title>
          <c:tx>
            <c:rich>
              <a:bodyPr/>
              <a:lstStyle/>
              <a:p>
                <a:pPr>
                  <a:defRPr/>
                </a:pPr>
                <a:endParaRPr lang="ru-RU"/>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275547840"/>
        <c:crosses val="autoZero"/>
        <c:auto val="1"/>
        <c:lblAlgn val="ctr"/>
        <c:lblOffset val="100"/>
        <c:tickLblSkip val="1"/>
        <c:tickMarkSkip val="1"/>
        <c:noMultiLvlLbl val="0"/>
      </c:catAx>
      <c:valAx>
        <c:axId val="275547840"/>
        <c:scaling>
          <c:orientation val="minMax"/>
          <c:max val="26"/>
          <c:min val="2"/>
        </c:scaling>
        <c:delete val="0"/>
        <c:axPos val="l"/>
        <c:title>
          <c:tx>
            <c:rich>
              <a:bodyPr rot="-60000" vert="horz"/>
              <a:lstStyle/>
              <a:p>
                <a:pPr algn="ctr">
                  <a:defRPr/>
                </a:pPr>
                <a:r>
                  <a:rPr lang="ru-RU"/>
                  <a:t>млрд руб.</a:t>
                </a:r>
              </a:p>
            </c:rich>
          </c:tx>
          <c:layout>
            <c:manualLayout>
              <c:xMode val="edge"/>
              <c:yMode val="edge"/>
              <c:x val="1.0663876805609089E-3"/>
              <c:y val="8.1919337547594408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17547520"/>
        <c:crosses val="autoZero"/>
        <c:crossBetween val="between"/>
        <c:majorUnit val="4"/>
        <c:minorUnit val="1"/>
      </c:valAx>
      <c:catAx>
        <c:axId val="117549056"/>
        <c:scaling>
          <c:orientation val="minMax"/>
        </c:scaling>
        <c:delete val="1"/>
        <c:axPos val="b"/>
        <c:title>
          <c:tx>
            <c:rich>
              <a:bodyPr/>
              <a:lstStyle/>
              <a:p>
                <a:pPr>
                  <a:defRPr/>
                </a:pPr>
                <a:r>
                  <a:rPr lang="ru-RU"/>
                  <a:t>%</a:t>
                </a:r>
              </a:p>
            </c:rich>
          </c:tx>
          <c:layout>
            <c:manualLayout>
              <c:xMode val="edge"/>
              <c:yMode val="edge"/>
              <c:x val="0.93881963181175776"/>
              <c:y val="1.1274407600458393E-2"/>
            </c:manualLayout>
          </c:layout>
          <c:overlay val="0"/>
          <c:spPr>
            <a:noFill/>
            <a:ln w="24268">
              <a:noFill/>
            </a:ln>
          </c:spPr>
        </c:title>
        <c:numFmt formatCode="General" sourceLinked="1"/>
        <c:majorTickMark val="out"/>
        <c:minorTickMark val="none"/>
        <c:tickLblPos val="none"/>
        <c:crossAx val="275548416"/>
        <c:crosses val="autoZero"/>
        <c:auto val="1"/>
        <c:lblAlgn val="ctr"/>
        <c:lblOffset val="100"/>
        <c:noMultiLvlLbl val="0"/>
      </c:catAx>
      <c:valAx>
        <c:axId val="275548416"/>
        <c:scaling>
          <c:orientation val="minMax"/>
          <c:max val="125"/>
          <c:min val="5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17549056"/>
        <c:crosses val="max"/>
        <c:crossBetween val="between"/>
        <c:majorUnit val="25"/>
        <c:minorUnit val="5"/>
      </c:valAx>
      <c:spPr>
        <a:noFill/>
        <a:ln w="24329">
          <a:noFill/>
        </a:ln>
      </c:spPr>
    </c:plotArea>
    <c:legend>
      <c:legendPos val="r"/>
      <c:layout>
        <c:manualLayout>
          <c:xMode val="edge"/>
          <c:yMode val="edge"/>
          <c:x val="0.13503650572068437"/>
          <c:y val="0.73361920669007274"/>
          <c:w val="0.7445254256311078"/>
          <c:h val="0.25872765904261968"/>
        </c:manualLayout>
      </c:layout>
      <c:overlay val="0"/>
      <c:spPr>
        <a:noFill/>
        <a:ln w="24268">
          <a:noFill/>
        </a:ln>
      </c:sp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595873144315459E-2"/>
          <c:y val="9.4805683772287083E-2"/>
          <c:w val="0.88460676605147681"/>
          <c:h val="0.55447811880657771"/>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17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9041530423222236E-2"/>
                  <c:y val="8.9179895293836926E-3"/>
                </c:manualLayout>
              </c:layout>
              <c:dLblPos val="outEnd"/>
              <c:showLegendKey val="0"/>
              <c:showVal val="1"/>
              <c:showCatName val="0"/>
              <c:showSerName val="0"/>
              <c:showPercent val="0"/>
              <c:showBubbleSize val="0"/>
            </c:dLbl>
            <c:dLbl>
              <c:idx val="4"/>
              <c:layout>
                <c:manualLayout>
                  <c:x val="-1.0462910013343213E-2"/>
                  <c:y val="9.6077027804679829E-3"/>
                </c:manualLayout>
              </c:layout>
              <c:dLblPos val="outEnd"/>
              <c:showLegendKey val="0"/>
              <c:showVal val="1"/>
              <c:showCatName val="0"/>
              <c:showSerName val="0"/>
              <c:showPercent val="0"/>
              <c:showBubbleSize val="0"/>
            </c:dLbl>
            <c:dLbl>
              <c:idx val="5"/>
              <c:layout>
                <c:manualLayout>
                  <c:x val="-1.0443945903410209E-2"/>
                  <c:y val="5.4654932839277772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14.7</c:v>
                </c:pt>
                <c:pt idx="1">
                  <c:v>16.5</c:v>
                </c:pt>
                <c:pt idx="2">
                  <c:v>13.2</c:v>
                </c:pt>
                <c:pt idx="3">
                  <c:v>15</c:v>
                </c:pt>
                <c:pt idx="4">
                  <c:v>16.3</c:v>
                </c:pt>
                <c:pt idx="5">
                  <c:v>17.2</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dLbl>
              <c:idx val="0"/>
              <c:delete val="1"/>
            </c:dLbl>
            <c:spPr>
              <a:noFill/>
              <a:ln w="23917">
                <a:noFill/>
              </a:ln>
            </c:spPr>
            <c:showLegendKey val="0"/>
            <c:showVal val="1"/>
            <c:showCatName val="0"/>
            <c:showSerName val="0"/>
            <c:showPercent val="0"/>
            <c:showBubbleSize val="0"/>
            <c:showLeaderLines val="0"/>
          </c:dLbls>
          <c:val>
            <c:numLit>
              <c:formatCode>General</c:formatCode>
              <c:ptCount val="1"/>
              <c:pt idx="0">
                <c:v>0.01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8.884783256841498E-3"/>
                  <c:y val="2.047524808062094E-3"/>
                </c:manualLayout>
              </c:layout>
              <c:dLblPos val="outEnd"/>
              <c:showLegendKey val="0"/>
              <c:showVal val="1"/>
              <c:showCatName val="0"/>
              <c:showSerName val="0"/>
              <c:showPercent val="0"/>
              <c:showBubbleSize val="0"/>
            </c:dLbl>
            <c:dLbl>
              <c:idx val="4"/>
              <c:layout>
                <c:manualLayout>
                  <c:x val="2.095631900761008E-3"/>
                  <c:y val="3.1310792033348773E-3"/>
                </c:manualLayout>
              </c:layout>
              <c:dLblPos val="outEnd"/>
              <c:showLegendKey val="0"/>
              <c:showVal val="1"/>
              <c:showCatName val="0"/>
              <c:showSerName val="0"/>
              <c:showPercent val="0"/>
              <c:showBubbleSize val="0"/>
            </c:dLbl>
            <c:dLbl>
              <c:idx val="5"/>
              <c:layout>
                <c:manualLayout>
                  <c:x val="1.5943119050417023E-2"/>
                  <c:y val="7.475324843653772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16</c:v>
                </c:pt>
                <c:pt idx="4" formatCode="#,##0.0">
                  <c:v>18.5</c:v>
                </c:pt>
                <c:pt idx="5" formatCode="#,##0.0">
                  <c:v>19.899999999999999</c:v>
                </c:pt>
              </c:numCache>
            </c:numRef>
          </c:val>
        </c:ser>
        <c:dLbls>
          <c:showLegendKey val="0"/>
          <c:showVal val="1"/>
          <c:showCatName val="0"/>
          <c:showSerName val="0"/>
          <c:showPercent val="0"/>
          <c:showBubbleSize val="0"/>
        </c:dLbls>
        <c:gapWidth val="24"/>
        <c:overlap val="55"/>
        <c:axId val="290818560"/>
        <c:axId val="142854400"/>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0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116.5</c:v>
                </c:pt>
                <c:pt idx="1">
                  <c:v>105.6</c:v>
                </c:pt>
                <c:pt idx="2">
                  <c:v>76.7</c:v>
                </c:pt>
                <c:pt idx="3">
                  <c:v>110.4</c:v>
                </c:pt>
                <c:pt idx="4">
                  <c:v>104.8</c:v>
                </c:pt>
                <c:pt idx="5">
                  <c:v>102</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12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117.8</c:v>
                </c:pt>
                <c:pt idx="4" formatCode="#,##0.0">
                  <c:v>111.5</c:v>
                </c:pt>
                <c:pt idx="5" formatCode="#,##0.0">
                  <c:v>103.5</c:v>
                </c:pt>
              </c:numCache>
            </c:numRef>
          </c:val>
          <c:smooth val="0"/>
        </c:ser>
        <c:dLbls>
          <c:showLegendKey val="0"/>
          <c:showVal val="1"/>
          <c:showCatName val="0"/>
          <c:showSerName val="0"/>
          <c:showPercent val="0"/>
          <c:showBubbleSize val="0"/>
        </c:dLbls>
        <c:marker val="1"/>
        <c:smooth val="0"/>
        <c:axId val="290819072"/>
        <c:axId val="142854976"/>
      </c:lineChart>
      <c:catAx>
        <c:axId val="290818560"/>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142854400"/>
        <c:crossesAt val="0"/>
        <c:auto val="1"/>
        <c:lblAlgn val="ctr"/>
        <c:lblOffset val="100"/>
        <c:tickLblSkip val="1"/>
        <c:tickMarkSkip val="1"/>
        <c:noMultiLvlLbl val="0"/>
      </c:catAx>
      <c:valAx>
        <c:axId val="142854400"/>
        <c:scaling>
          <c:orientation val="minMax"/>
          <c:max val="35"/>
          <c:min val="0"/>
        </c:scaling>
        <c:delete val="0"/>
        <c:axPos val="l"/>
        <c:title>
          <c:tx>
            <c:rich>
              <a:bodyPr rot="-60000" vert="horz"/>
              <a:lstStyle/>
              <a:p>
                <a:pPr algn="ct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90818560"/>
        <c:crosses val="autoZero"/>
        <c:crossBetween val="between"/>
        <c:majorUnit val="5"/>
        <c:minorUnit val="0.5"/>
      </c:valAx>
      <c:catAx>
        <c:axId val="290819072"/>
        <c:scaling>
          <c:orientation val="minMax"/>
        </c:scaling>
        <c:delete val="1"/>
        <c:axPos val="b"/>
        <c:title>
          <c:tx>
            <c:rich>
              <a:bodyPr/>
              <a:lstStyle/>
              <a:p>
                <a:pPr>
                  <a:defRPr/>
                </a:pPr>
                <a:r>
                  <a:rPr lang="ru-RU"/>
                  <a:t>%</a:t>
                </a:r>
              </a:p>
            </c:rich>
          </c:tx>
          <c:layout>
            <c:manualLayout>
              <c:xMode val="edge"/>
              <c:yMode val="edge"/>
              <c:x val="0.96734419370763014"/>
              <c:y val="0"/>
            </c:manualLayout>
          </c:layout>
          <c:overlay val="0"/>
          <c:spPr>
            <a:noFill/>
            <a:ln w="23917">
              <a:noFill/>
            </a:ln>
          </c:spPr>
        </c:title>
        <c:numFmt formatCode="General" sourceLinked="1"/>
        <c:majorTickMark val="out"/>
        <c:minorTickMark val="none"/>
        <c:tickLblPos val="none"/>
        <c:crossAx val="142854976"/>
        <c:crosses val="autoZero"/>
        <c:auto val="1"/>
        <c:lblAlgn val="ctr"/>
        <c:lblOffset val="100"/>
        <c:noMultiLvlLbl val="0"/>
      </c:catAx>
      <c:valAx>
        <c:axId val="142854976"/>
        <c:scaling>
          <c:orientation val="minMax"/>
          <c:max val="120"/>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290819072"/>
        <c:crosses val="max"/>
        <c:crossBetween val="between"/>
        <c:majorUnit val="20"/>
      </c:valAx>
      <c:spPr>
        <a:ln>
          <a:noFill/>
        </a:ln>
      </c:spPr>
    </c:plotArea>
    <c:legend>
      <c:legendPos val="r"/>
      <c:layout>
        <c:manualLayout>
          <c:xMode val="edge"/>
          <c:yMode val="edge"/>
          <c:x val="0.26445468031911029"/>
          <c:y val="0.74622572178477675"/>
          <c:w val="0.47146068697934629"/>
          <c:h val="0.2331981359472923"/>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212184003315381E-2"/>
          <c:y val="9.9181683922162811E-2"/>
          <c:w val="0.88201574803149607"/>
          <c:h val="0.56323404255319154"/>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dLbl>
              <c:idx val="4"/>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Pos val="outEnd"/>
            <c:showLegendKey val="0"/>
            <c:showVal val="0"/>
            <c:showCatName val="0"/>
            <c:showSerName val="0"/>
            <c:showPercent val="0"/>
            <c:showBubbleSize val="0"/>
          </c:dLbls>
          <c:cat>
            <c:numRef>
              <c:f>Лист5!$A$5:$A$9</c:f>
              <c:numCache>
                <c:formatCode>General</c:formatCode>
                <c:ptCount val="5"/>
                <c:pt idx="0">
                  <c:v>2017</c:v>
                </c:pt>
                <c:pt idx="1">
                  <c:v>2018</c:v>
                </c:pt>
                <c:pt idx="2">
                  <c:v>2019</c:v>
                </c:pt>
                <c:pt idx="3">
                  <c:v>2020</c:v>
                </c:pt>
                <c:pt idx="4">
                  <c:v>2021</c:v>
                </c:pt>
              </c:numCache>
            </c:numRef>
          </c:cat>
          <c:val>
            <c:numRef>
              <c:f>Лист5!$B$5:$B$10</c:f>
              <c:numCache>
                <c:formatCode>#,##0.0</c:formatCode>
                <c:ptCount val="6"/>
                <c:pt idx="0">
                  <c:v>109.8</c:v>
                </c:pt>
                <c:pt idx="1">
                  <c:v>115.4</c:v>
                </c:pt>
                <c:pt idx="2">
                  <c:v>123.6</c:v>
                </c:pt>
                <c:pt idx="3">
                  <c:v>127.9</c:v>
                </c:pt>
                <c:pt idx="4">
                  <c:v>134.5</c:v>
                </c:pt>
                <c:pt idx="5">
                  <c:v>142.6</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5"/>
              <c:layout>
                <c:manualLayout>
                  <c:x val="2.5062656641604009E-3"/>
                  <c:y val="1.1594202898550671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Лист5!$A$5:$A$9</c:f>
              <c:numCache>
                <c:formatCode>General</c:formatCode>
                <c:ptCount val="5"/>
                <c:pt idx="0">
                  <c:v>2017</c:v>
                </c:pt>
                <c:pt idx="1">
                  <c:v>2018</c:v>
                </c:pt>
                <c:pt idx="2">
                  <c:v>2019</c:v>
                </c:pt>
                <c:pt idx="3">
                  <c:v>2020</c:v>
                </c:pt>
                <c:pt idx="4">
                  <c:v>2021</c:v>
                </c:pt>
              </c:numCache>
            </c:numRef>
          </c:cat>
          <c:val>
            <c:numRef>
              <c:f>Лист5!$C$5:$C$10</c:f>
              <c:numCache>
                <c:formatCode>General</c:formatCode>
                <c:ptCount val="6"/>
                <c:pt idx="3" formatCode="#,##0.0">
                  <c:v>130.6</c:v>
                </c:pt>
                <c:pt idx="4" formatCode="#,##0.0">
                  <c:v>139.6</c:v>
                </c:pt>
                <c:pt idx="5" formatCode="#,##0.0">
                  <c:v>150.19999999999999</c:v>
                </c:pt>
              </c:numCache>
            </c:numRef>
          </c:val>
        </c:ser>
        <c:dLbls>
          <c:showLegendKey val="0"/>
          <c:showVal val="1"/>
          <c:showCatName val="0"/>
          <c:showSerName val="0"/>
          <c:showPercent val="0"/>
          <c:showBubbleSize val="0"/>
        </c:dLbls>
        <c:gapWidth val="10"/>
        <c:overlap val="55"/>
        <c:axId val="301085184"/>
        <c:axId val="142856704"/>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0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Лист5!$A$5:$A$9</c:f>
              <c:numCache>
                <c:formatCode>General</c:formatCode>
                <c:ptCount val="5"/>
                <c:pt idx="0">
                  <c:v>2017</c:v>
                </c:pt>
                <c:pt idx="1">
                  <c:v>2018</c:v>
                </c:pt>
                <c:pt idx="2">
                  <c:v>2019</c:v>
                </c:pt>
                <c:pt idx="3">
                  <c:v>2020</c:v>
                </c:pt>
                <c:pt idx="4">
                  <c:v>2021</c:v>
                </c:pt>
              </c:numCache>
            </c:numRef>
          </c:cat>
          <c:val>
            <c:numRef>
              <c:f>Лист5!$E$5:$E$10</c:f>
              <c:numCache>
                <c:formatCode>0.0</c:formatCode>
                <c:ptCount val="6"/>
                <c:pt idx="0">
                  <c:v>108</c:v>
                </c:pt>
                <c:pt idx="1">
                  <c:v>100.4</c:v>
                </c:pt>
                <c:pt idx="2">
                  <c:v>101.7</c:v>
                </c:pt>
                <c:pt idx="3">
                  <c:v>99.4</c:v>
                </c:pt>
                <c:pt idx="4">
                  <c:v>100.6</c:v>
                </c:pt>
                <c:pt idx="5">
                  <c:v>101.6</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12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Лист5!$A$5:$A$9</c:f>
              <c:numCache>
                <c:formatCode>General</c:formatCode>
                <c:ptCount val="5"/>
                <c:pt idx="0">
                  <c:v>2017</c:v>
                </c:pt>
                <c:pt idx="1">
                  <c:v>2018</c:v>
                </c:pt>
                <c:pt idx="2">
                  <c:v>2019</c:v>
                </c:pt>
                <c:pt idx="3">
                  <c:v>2020</c:v>
                </c:pt>
                <c:pt idx="4">
                  <c:v>2021</c:v>
                </c:pt>
              </c:numCache>
            </c:numRef>
          </c:cat>
          <c:val>
            <c:numRef>
              <c:f>Лист5!$F$5:$F$10</c:f>
              <c:numCache>
                <c:formatCode>General</c:formatCode>
                <c:ptCount val="6"/>
                <c:pt idx="3" formatCode="0.0">
                  <c:v>101.5</c:v>
                </c:pt>
                <c:pt idx="4" formatCode="0.0">
                  <c:v>102.3</c:v>
                </c:pt>
                <c:pt idx="5" formatCode="0.0">
                  <c:v>103.1</c:v>
                </c:pt>
              </c:numCache>
            </c:numRef>
          </c:val>
          <c:smooth val="0"/>
        </c:ser>
        <c:dLbls>
          <c:showLegendKey val="0"/>
          <c:showVal val="1"/>
          <c:showCatName val="0"/>
          <c:showSerName val="0"/>
          <c:showPercent val="0"/>
          <c:showBubbleSize val="0"/>
        </c:dLbls>
        <c:marker val="1"/>
        <c:smooth val="0"/>
        <c:axId val="301085696"/>
        <c:axId val="142857280"/>
      </c:lineChart>
      <c:catAx>
        <c:axId val="301085184"/>
        <c:scaling>
          <c:orientation val="minMax"/>
        </c:scaling>
        <c:delete val="0"/>
        <c:axPos val="b"/>
        <c:numFmt formatCode="General" sourceLinked="1"/>
        <c:majorTickMark val="out"/>
        <c:minorTickMark val="none"/>
        <c:tickLblPos val="nextTo"/>
        <c:spPr>
          <a:ln w="2990">
            <a:solidFill>
              <a:srgbClr val="000000"/>
            </a:solidFill>
            <a:prstDash val="solid"/>
          </a:ln>
        </c:spPr>
        <c:txPr>
          <a:bodyPr rot="0" vert="horz"/>
          <a:lstStyle/>
          <a:p>
            <a:pPr>
              <a:defRPr/>
            </a:pPr>
            <a:endParaRPr lang="ru-RU"/>
          </a:p>
        </c:txPr>
        <c:crossAx val="142856704"/>
        <c:crossesAt val="0"/>
        <c:auto val="1"/>
        <c:lblAlgn val="ctr"/>
        <c:lblOffset val="100"/>
        <c:tickLblSkip val="1"/>
        <c:tickMarkSkip val="1"/>
        <c:noMultiLvlLbl val="0"/>
      </c:catAx>
      <c:valAx>
        <c:axId val="142856704"/>
        <c:scaling>
          <c:orientation val="minMax"/>
          <c:max val="250"/>
          <c:min val="0"/>
        </c:scaling>
        <c:delete val="0"/>
        <c:axPos val="l"/>
        <c:title>
          <c:tx>
            <c:rich>
              <a:bodyPr rot="-60000" vert="horz"/>
              <a:lstStyle/>
              <a:p>
                <a:pPr algn="ct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301085184"/>
        <c:crosses val="autoZero"/>
        <c:crossBetween val="between"/>
        <c:majorUnit val="50"/>
      </c:valAx>
      <c:catAx>
        <c:axId val="301085696"/>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42857280"/>
        <c:crosses val="autoZero"/>
        <c:auto val="1"/>
        <c:lblAlgn val="ctr"/>
        <c:lblOffset val="100"/>
        <c:noMultiLvlLbl val="0"/>
      </c:catAx>
      <c:valAx>
        <c:axId val="142857280"/>
        <c:scaling>
          <c:orientation val="minMax"/>
          <c:max val="120"/>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301085696"/>
        <c:crosses val="max"/>
        <c:crossBetween val="between"/>
        <c:majorUnit val="20"/>
      </c:valAx>
      <c:spPr>
        <a:ln>
          <a:noFill/>
        </a:ln>
      </c:spPr>
    </c:plotArea>
    <c:legend>
      <c:legendPos val="r"/>
      <c:layout>
        <c:manualLayout>
          <c:xMode val="edge"/>
          <c:yMode val="edge"/>
          <c:x val="0.2640756845692796"/>
          <c:y val="0.7418284293410693"/>
          <c:w val="0.47237106893763486"/>
          <c:h val="0.23436890601440777"/>
        </c:manualLayout>
      </c:layout>
      <c:overlay val="0"/>
      <c:spPr>
        <a:noFill/>
        <a:ln w="23917">
          <a:noFill/>
        </a:ln>
      </c:spPr>
      <c:txPr>
        <a:bodyPr/>
        <a:lstStyle/>
        <a:p>
          <a:pPr>
            <a:defRPr sz="9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71279726397838E-2"/>
          <c:y val="0.10992231322255287"/>
          <c:w val="0.83432613665227329"/>
          <c:h val="0.54449636012479574"/>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31E-2"/>
                  <c:y val="-6.6873839890844817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7.6533047005488877E-3"/>
                  <c:y val="1.3545009576505573E-2"/>
                </c:manualLayout>
              </c:layout>
              <c:dLblPos val="outEnd"/>
              <c:showLegendKey val="0"/>
              <c:showVal val="1"/>
              <c:showCatName val="0"/>
              <c:showSerName val="0"/>
              <c:showPercent val="0"/>
              <c:showBubbleSize val="0"/>
            </c:dLbl>
            <c:dLbl>
              <c:idx val="4"/>
              <c:layout>
                <c:manualLayout>
                  <c:x val="-7.8836522246314208E-3"/>
                  <c:y val="3.9698017880215302E-3"/>
                </c:manualLayout>
              </c:layout>
              <c:dLblPos val="outEnd"/>
              <c:showLegendKey val="0"/>
              <c:showVal val="1"/>
              <c:showCatName val="0"/>
              <c:showSerName val="0"/>
              <c:showPercent val="0"/>
              <c:showBubbleSize val="0"/>
            </c:dLbl>
            <c:dLbl>
              <c:idx val="5"/>
              <c:layout>
                <c:manualLayout>
                  <c:x val="-6.995067645529816E-3"/>
                  <c:y val="1.1200917766073916E-2"/>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42.3</c:v>
                </c:pt>
                <c:pt idx="1">
                  <c:v>46.7</c:v>
                </c:pt>
                <c:pt idx="2">
                  <c:v>49.1</c:v>
                </c:pt>
                <c:pt idx="3">
                  <c:v>51.2</c:v>
                </c:pt>
                <c:pt idx="4">
                  <c:v>53.8</c:v>
                </c:pt>
                <c:pt idx="5">
                  <c:v>56.8</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1.7507754712480048E-3"/>
                  <c:y val="7.8899056536851815E-3"/>
                </c:manualLayout>
              </c:layout>
              <c:dLblPos val="outEnd"/>
              <c:showLegendKey val="0"/>
              <c:showVal val="1"/>
              <c:showCatName val="0"/>
              <c:showSerName val="0"/>
              <c:showPercent val="0"/>
              <c:showBubbleSize val="0"/>
            </c:dLbl>
            <c:dLbl>
              <c:idx val="4"/>
              <c:layout>
                <c:manualLayout>
                  <c:x val="-1.5505448182612611E-3"/>
                  <c:y val="7.0687380293679176E-3"/>
                </c:manualLayout>
              </c:layout>
              <c:dLblPos val="outEnd"/>
              <c:showLegendKey val="0"/>
              <c:showVal val="1"/>
              <c:showCatName val="0"/>
              <c:showSerName val="0"/>
              <c:showPercent val="0"/>
              <c:showBubbleSize val="0"/>
            </c:dLbl>
            <c:dLbl>
              <c:idx val="5"/>
              <c:layout>
                <c:manualLayout>
                  <c:x val="4.1575532225138524E-3"/>
                  <c:y val="8.4329164736760848E-3"/>
                </c:manualLayout>
              </c:layout>
              <c:dLblPos val="outEnd"/>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51.7</c:v>
                </c:pt>
                <c:pt idx="4" formatCode="#,##0.0">
                  <c:v>54.8</c:v>
                </c:pt>
                <c:pt idx="5" formatCode="#,##0.0">
                  <c:v>58.1</c:v>
                </c:pt>
              </c:numCache>
            </c:numRef>
          </c:val>
        </c:ser>
        <c:dLbls>
          <c:showLegendKey val="0"/>
          <c:showVal val="1"/>
          <c:showCatName val="0"/>
          <c:showSerName val="0"/>
          <c:showPercent val="0"/>
          <c:showBubbleSize val="0"/>
        </c:dLbls>
        <c:gapWidth val="10"/>
        <c:overlap val="55"/>
        <c:axId val="301087232"/>
        <c:axId val="142859008"/>
      </c:barChart>
      <c:lineChart>
        <c:grouping val="standard"/>
        <c:varyColors val="0"/>
        <c:ser>
          <c:idx val="2"/>
          <c:order val="3"/>
          <c:tx>
            <c:v>реальный темп роста, I вариант</c:v>
          </c:tx>
          <c:spPr>
            <a:ln w="24257">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111.19</c:v>
                </c:pt>
                <c:pt idx="1">
                  <c:v>105.14</c:v>
                </c:pt>
                <c:pt idx="2">
                  <c:v>101.69</c:v>
                </c:pt>
                <c:pt idx="3">
                  <c:v>100.79</c:v>
                </c:pt>
                <c:pt idx="4">
                  <c:v>100.95</c:v>
                </c:pt>
                <c:pt idx="5">
                  <c:v>101.56</c:v>
                </c:pt>
              </c:numCache>
            </c:numRef>
          </c:val>
          <c:smooth val="0"/>
        </c:ser>
        <c:ser>
          <c:idx val="3"/>
          <c:order val="4"/>
          <c:tx>
            <c:v>реальный темп роста, II вариант</c:v>
          </c:tx>
          <c:spPr>
            <a:ln w="2425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101.79</c:v>
                </c:pt>
                <c:pt idx="4" formatCode="0.0">
                  <c:v>101.87</c:v>
                </c:pt>
                <c:pt idx="5" formatCode="0.0">
                  <c:v>101.98</c:v>
                </c:pt>
              </c:numCache>
            </c:numRef>
          </c:val>
          <c:smooth val="0"/>
        </c:ser>
        <c:dLbls>
          <c:showLegendKey val="0"/>
          <c:showVal val="1"/>
          <c:showCatName val="0"/>
          <c:showSerName val="0"/>
          <c:showPercent val="0"/>
          <c:showBubbleSize val="0"/>
        </c:dLbls>
        <c:marker val="1"/>
        <c:smooth val="0"/>
        <c:axId val="301087744"/>
        <c:axId val="142859584"/>
      </c:lineChart>
      <c:catAx>
        <c:axId val="301087232"/>
        <c:scaling>
          <c:orientation val="minMax"/>
        </c:scaling>
        <c:delete val="0"/>
        <c:axPos val="b"/>
        <c:numFmt formatCode="General" sourceLinked="1"/>
        <c:majorTickMark val="in"/>
        <c:minorTickMark val="none"/>
        <c:tickLblPos val="nextTo"/>
        <c:spPr>
          <a:ln w="2990">
            <a:solidFill>
              <a:srgbClr val="000000"/>
            </a:solidFill>
            <a:prstDash val="solid"/>
          </a:ln>
        </c:spPr>
        <c:txPr>
          <a:bodyPr rot="0" vert="horz"/>
          <a:lstStyle/>
          <a:p>
            <a:pPr>
              <a:defRPr/>
            </a:pPr>
            <a:endParaRPr lang="ru-RU"/>
          </a:p>
        </c:txPr>
        <c:crossAx val="142859008"/>
        <c:crosses val="autoZero"/>
        <c:auto val="1"/>
        <c:lblAlgn val="ctr"/>
        <c:lblOffset val="100"/>
        <c:tickLblSkip val="1"/>
        <c:tickMarkSkip val="1"/>
        <c:noMultiLvlLbl val="0"/>
      </c:catAx>
      <c:valAx>
        <c:axId val="142859008"/>
        <c:scaling>
          <c:orientation val="minMax"/>
          <c:max val="80"/>
          <c:min val="20"/>
        </c:scaling>
        <c:delete val="0"/>
        <c:axPos val="l"/>
        <c:title>
          <c:tx>
            <c:rich>
              <a:bodyPr rot="-60000" vert="horz"/>
              <a:lstStyle/>
              <a:p>
                <a:pPr algn="ctr">
                  <a:defRPr/>
                </a:pPr>
                <a:r>
                  <a:rPr lang="ru-RU"/>
                  <a:t>тыс.руб.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301087232"/>
        <c:crosses val="autoZero"/>
        <c:crossBetween val="between"/>
        <c:majorUnit val="10"/>
      </c:valAx>
      <c:catAx>
        <c:axId val="301087744"/>
        <c:scaling>
          <c:orientation val="minMax"/>
        </c:scaling>
        <c:delete val="1"/>
        <c:axPos val="b"/>
        <c:title>
          <c:tx>
            <c:rich>
              <a:bodyPr/>
              <a:lstStyle/>
              <a:p>
                <a:pP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142859584"/>
        <c:crosses val="autoZero"/>
        <c:auto val="1"/>
        <c:lblAlgn val="ctr"/>
        <c:lblOffset val="100"/>
        <c:noMultiLvlLbl val="0"/>
      </c:catAx>
      <c:valAx>
        <c:axId val="142859584"/>
        <c:scaling>
          <c:orientation val="minMax"/>
          <c:max val="120"/>
          <c:min val="20"/>
        </c:scaling>
        <c:delete val="0"/>
        <c:axPos val="r"/>
        <c:numFmt formatCode="0" sourceLinked="0"/>
        <c:majorTickMark val="in"/>
        <c:minorTickMark val="none"/>
        <c:tickLblPos val="nextTo"/>
        <c:spPr>
          <a:ln w="2990">
            <a:solidFill>
              <a:srgbClr val="000000"/>
            </a:solidFill>
            <a:prstDash val="solid"/>
          </a:ln>
        </c:spPr>
        <c:txPr>
          <a:bodyPr rot="0" vert="horz"/>
          <a:lstStyle/>
          <a:p>
            <a:pPr>
              <a:defRPr/>
            </a:pPr>
            <a:endParaRPr lang="ru-RU"/>
          </a:p>
        </c:txPr>
        <c:crossAx val="301087744"/>
        <c:crosses val="max"/>
        <c:crossBetween val="between"/>
        <c:majorUnit val="20"/>
      </c:valAx>
      <c:spPr>
        <a:ln>
          <a:noFill/>
        </a:ln>
      </c:spPr>
    </c:plotArea>
    <c:legend>
      <c:legendPos val="r"/>
      <c:layout>
        <c:manualLayout>
          <c:xMode val="edge"/>
          <c:yMode val="edge"/>
          <c:x val="0.26716810157184456"/>
          <c:y val="0.73449636012479569"/>
          <c:w val="0.47042725939450808"/>
          <c:h val="0.24037366757726716"/>
        </c:manualLayout>
      </c:layout>
      <c:overlay val="0"/>
      <c:spPr>
        <a:noFill/>
        <a:ln w="23917">
          <a:noFill/>
        </a:ln>
      </c:spPr>
      <c:txPr>
        <a:bodyPr/>
        <a:lstStyle/>
        <a:p>
          <a:pPr>
            <a:defRPr sz="8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88360150633342E-2"/>
          <c:y val="0.13085869863282015"/>
          <c:w val="0.94907407407407407"/>
          <c:h val="0.77702651073941198"/>
        </c:manualLayout>
      </c:layout>
      <c:barChart>
        <c:barDir val="col"/>
        <c:grouping val="clustered"/>
        <c:varyColors val="0"/>
        <c:ser>
          <c:idx val="0"/>
          <c:order val="0"/>
          <c:tx>
            <c:strRef>
              <c:f>Лист1!$B$1</c:f>
              <c:strCache>
                <c:ptCount val="1"/>
                <c:pt idx="0">
                  <c:v>Ряд 1</c:v>
                </c:pt>
              </c:strCache>
            </c:strRef>
          </c:tx>
          <c:spPr>
            <a:solidFill>
              <a:srgbClr val="00B050"/>
            </a:solidFill>
            <a:scene3d>
              <a:camera prst="orthographicFront"/>
              <a:lightRig rig="threePt" dir="t"/>
            </a:scene3d>
            <a:sp3d>
              <a:bevelT w="57150"/>
            </a:sp3d>
          </c:spPr>
          <c:invertIfNegative val="0"/>
          <c:dLbls>
            <c:spPr>
              <a:noFill/>
            </c:spPr>
            <c:dLblPos val="outEnd"/>
            <c:showLegendKey val="0"/>
            <c:showVal val="1"/>
            <c:showCatName val="0"/>
            <c:showSerName val="0"/>
            <c:showPercent val="0"/>
            <c:showBubbleSize val="0"/>
            <c:showLeaderLines val="0"/>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697.6</c:v>
                </c:pt>
                <c:pt idx="1">
                  <c:v>695.5</c:v>
                </c:pt>
                <c:pt idx="2">
                  <c:v>696.4</c:v>
                </c:pt>
                <c:pt idx="3">
                  <c:v>701.4</c:v>
                </c:pt>
                <c:pt idx="4">
                  <c:v>706.4</c:v>
                </c:pt>
                <c:pt idx="5">
                  <c:v>709.5</c:v>
                </c:pt>
              </c:numCache>
            </c:numRef>
          </c:val>
        </c:ser>
        <c:dLbls>
          <c:dLblPos val="outEnd"/>
          <c:showLegendKey val="0"/>
          <c:showVal val="1"/>
          <c:showCatName val="0"/>
          <c:showSerName val="0"/>
          <c:showPercent val="0"/>
          <c:showBubbleSize val="0"/>
        </c:dLbls>
        <c:gapWidth val="66"/>
        <c:axId val="301084672"/>
        <c:axId val="221864512"/>
      </c:barChart>
      <c:catAx>
        <c:axId val="301084672"/>
        <c:scaling>
          <c:orientation val="minMax"/>
        </c:scaling>
        <c:delete val="0"/>
        <c:axPos val="b"/>
        <c:numFmt formatCode="General" sourceLinked="1"/>
        <c:majorTickMark val="none"/>
        <c:minorTickMark val="none"/>
        <c:tickLblPos val="nextTo"/>
        <c:crossAx val="221864512"/>
        <c:crosses val="autoZero"/>
        <c:auto val="1"/>
        <c:lblAlgn val="ctr"/>
        <c:lblOffset val="100"/>
        <c:noMultiLvlLbl val="0"/>
      </c:catAx>
      <c:valAx>
        <c:axId val="221864512"/>
        <c:scaling>
          <c:orientation val="minMax"/>
          <c:min val="685"/>
        </c:scaling>
        <c:delete val="0"/>
        <c:axPos val="l"/>
        <c:numFmt formatCode="General" sourceLinked="1"/>
        <c:majorTickMark val="out"/>
        <c:minorTickMark val="none"/>
        <c:tickLblPos val="nextTo"/>
        <c:crossAx val="30108467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9298096934068529"/>
          <c:y val="5.9800450475605442E-2"/>
          <c:w val="0.58467975656048454"/>
          <c:h val="0.87273777524797347"/>
        </c:manualLayout>
      </c:layout>
      <c:pie3DChart>
        <c:varyColors val="1"/>
        <c:ser>
          <c:idx val="0"/>
          <c:order val="0"/>
          <c:tx>
            <c:strRef>
              <c:f>Лист1!$B$1</c:f>
              <c:strCache>
                <c:ptCount val="1"/>
                <c:pt idx="0">
                  <c:v>Столбец1</c:v>
                </c:pt>
              </c:strCache>
            </c:strRef>
          </c:tx>
          <c:dPt>
            <c:idx val="2"/>
            <c:bubble3D val="0"/>
          </c:dPt>
          <c:dLbls>
            <c:dLbl>
              <c:idx val="0"/>
              <c:layout>
                <c:manualLayout>
                  <c:x val="7.3324510157792164E-2"/>
                  <c:y val="-1.560379420657524E-2"/>
                </c:manualLayout>
              </c:layout>
              <c:tx>
                <c:rich>
                  <a:bodyPr/>
                  <a:lstStyle/>
                  <a:p>
                    <a:r>
                      <a:rPr lang="ru-RU" sz="1000"/>
                      <a:t>Население моложе трудоспособного возраста; 18%</a:t>
                    </a:r>
                    <a:endParaRPr lang="ru-RU" sz="800"/>
                  </a:p>
                </c:rich>
              </c:tx>
              <c:dLblPos val="bestFit"/>
              <c:showLegendKey val="0"/>
              <c:showVal val="0"/>
              <c:showCatName val="1"/>
              <c:showSerName val="0"/>
              <c:showPercent val="1"/>
              <c:showBubbleSize val="0"/>
            </c:dLbl>
            <c:dLbl>
              <c:idx val="1"/>
              <c:layout>
                <c:manualLayout>
                  <c:x val="0.25404257287222359"/>
                  <c:y val="0"/>
                </c:manualLayout>
              </c:layout>
              <c:tx>
                <c:rich>
                  <a:bodyPr/>
                  <a:lstStyle/>
                  <a:p>
                    <a:r>
                      <a:rPr lang="ru-RU"/>
                      <a:t>Население трудоспособного возраста; 62%</a:t>
                    </a:r>
                  </a:p>
                </c:rich>
              </c:tx>
              <c:dLblPos val="bestFit"/>
              <c:showLegendKey val="0"/>
              <c:showVal val="0"/>
              <c:showCatName val="1"/>
              <c:showSerName val="0"/>
              <c:showPercent val="1"/>
              <c:showBubbleSize val="0"/>
            </c:dLbl>
            <c:dLbl>
              <c:idx val="2"/>
              <c:layout>
                <c:manualLayout>
                  <c:x val="-0.11950269374222959"/>
                  <c:y val="-3.5108696519318063E-2"/>
                </c:manualLayout>
              </c:layout>
              <c:tx>
                <c:rich>
                  <a:bodyPr/>
                  <a:lstStyle/>
                  <a:p>
                    <a:r>
                      <a:rPr lang="ru-RU"/>
                      <a:t>Население старше трудоспособного возраста; 20%</a:t>
                    </a:r>
                  </a:p>
                </c:rich>
              </c:tx>
              <c:dLblPos val="bestFit"/>
              <c:showLegendKey val="0"/>
              <c:showVal val="0"/>
              <c:showCatName val="1"/>
              <c:showSerName val="0"/>
              <c:showPercent val="1"/>
              <c:showBubbleSize val="0"/>
            </c:dLbl>
            <c:txPr>
              <a:bodyPr/>
              <a:lstStyle/>
              <a:p>
                <a:pPr>
                  <a:defRPr sz="1000" b="1"/>
                </a:pPr>
                <a:endParaRPr lang="ru-RU"/>
              </a:p>
            </c:txPr>
            <c:dLblPos val="outEnd"/>
            <c:showLegendKey val="0"/>
            <c:showVal val="1"/>
            <c:showCatName val="1"/>
            <c:showSerName val="0"/>
            <c:showPercent val="1"/>
            <c:showBubbleSize val="0"/>
            <c:showLeaderLines val="1"/>
          </c:dLbls>
          <c:cat>
            <c:strRef>
              <c:f>Лист1!$A$2:$A$4</c:f>
              <c:strCache>
                <c:ptCount val="3"/>
                <c:pt idx="0">
                  <c:v>Население 
моложе 
трудоспособного 
возраста </c:v>
                </c:pt>
                <c:pt idx="1">
                  <c:v>Население трудоспособного возраста</c:v>
                </c:pt>
                <c:pt idx="2">
                  <c:v>Население старше трудоспособного возраста</c:v>
                </c:pt>
              </c:strCache>
            </c:strRef>
          </c:cat>
          <c:val>
            <c:numRef>
              <c:f>Лист1!$B$2:$B$4</c:f>
              <c:numCache>
                <c:formatCode>0%</c:formatCode>
                <c:ptCount val="3"/>
                <c:pt idx="0">
                  <c:v>197135</c:v>
                </c:pt>
                <c:pt idx="1">
                  <c:v>670688</c:v>
                </c:pt>
                <c:pt idx="2">
                  <c:v>223811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4175622184035E-2"/>
          <c:y val="0.1063402320611563"/>
          <c:w val="0.89469065200442477"/>
          <c:h val="0.73156384979436628"/>
        </c:manualLayout>
      </c:layout>
      <c:barChart>
        <c:barDir val="col"/>
        <c:grouping val="clustered"/>
        <c:varyColors val="0"/>
        <c:ser>
          <c:idx val="0"/>
          <c:order val="0"/>
          <c:tx>
            <c:strRef>
              <c:f>Лист1!$B$1</c:f>
              <c:strCache>
                <c:ptCount val="1"/>
                <c:pt idx="0">
                  <c:v>Столбец1</c:v>
                </c:pt>
              </c:strCache>
            </c:strRef>
          </c:tx>
          <c:spPr>
            <a:solidFill>
              <a:srgbClr val="00B0F0"/>
            </a:solidFill>
            <a:ln>
              <a:solidFill>
                <a:srgbClr val="4F81BD"/>
              </a:solidFill>
            </a:ln>
          </c:spPr>
          <c:invertIfNegative val="0"/>
          <c:dPt>
            <c:idx val="4"/>
            <c:invertIfNegative val="0"/>
            <c:bubble3D val="0"/>
          </c:dPt>
          <c:dPt>
            <c:idx val="5"/>
            <c:invertIfNegative val="0"/>
            <c:bubble3D val="0"/>
          </c:dPt>
          <c:dPt>
            <c:idx val="6"/>
            <c:invertIfNegative val="0"/>
            <c:bubble3D val="0"/>
          </c:dPt>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1093.9000000000001</c:v>
                </c:pt>
                <c:pt idx="1">
                  <c:v>1095.3</c:v>
                </c:pt>
                <c:pt idx="2">
                  <c:v>1096.4000000000001</c:v>
                </c:pt>
                <c:pt idx="3">
                  <c:v>1101.3</c:v>
                </c:pt>
                <c:pt idx="4">
                  <c:v>1107.4000000000001</c:v>
                </c:pt>
                <c:pt idx="5">
                  <c:v>1112.4000000000001</c:v>
                </c:pt>
              </c:numCache>
            </c:numRef>
          </c:val>
        </c:ser>
        <c:dLbls>
          <c:showLegendKey val="0"/>
          <c:showVal val="1"/>
          <c:showCatName val="0"/>
          <c:showSerName val="0"/>
          <c:showPercent val="0"/>
          <c:showBubbleSize val="0"/>
        </c:dLbls>
        <c:gapWidth val="59"/>
        <c:axId val="302107648"/>
        <c:axId val="221868544"/>
      </c:barChart>
      <c:catAx>
        <c:axId val="302107648"/>
        <c:scaling>
          <c:orientation val="minMax"/>
        </c:scaling>
        <c:delete val="0"/>
        <c:axPos val="b"/>
        <c:numFmt formatCode="General" sourceLinked="1"/>
        <c:majorTickMark val="none"/>
        <c:minorTickMark val="none"/>
        <c:tickLblPos val="nextTo"/>
        <c:spPr>
          <a:ln>
            <a:solidFill>
              <a:sysClr val="windowText" lastClr="000000"/>
            </a:solidFill>
          </a:ln>
        </c:spPr>
        <c:crossAx val="221868544"/>
        <c:crossesAt val="0.1"/>
        <c:auto val="0"/>
        <c:lblAlgn val="ctr"/>
        <c:lblOffset val="100"/>
        <c:noMultiLvlLbl val="0"/>
      </c:catAx>
      <c:valAx>
        <c:axId val="221868544"/>
        <c:scaling>
          <c:orientation val="minMax"/>
          <c:max val="1120"/>
          <c:min val="1060"/>
        </c:scaling>
        <c:delete val="1"/>
        <c:axPos val="l"/>
        <c:numFmt formatCode="#,##0" sourceLinked="0"/>
        <c:majorTickMark val="out"/>
        <c:minorTickMark val="none"/>
        <c:tickLblPos val="nextTo"/>
        <c:crossAx val="302107648"/>
        <c:crossesAt val="1"/>
        <c:crossBetween val="between"/>
        <c:majorUnit val="10"/>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246967368515539E-2"/>
          <c:y val="0.12119377319214408"/>
          <c:w val="0.81898635909947881"/>
          <c:h val="0.52681871662593904"/>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76448532168778E-7"/>
                  <c:y val="5.8433261880001816E-3"/>
                </c:manualLayout>
              </c:layout>
              <c:dLblPos val="outEnd"/>
              <c:showLegendKey val="0"/>
              <c:showVal val="1"/>
              <c:showCatName val="0"/>
              <c:showSerName val="0"/>
              <c:showPercent val="0"/>
              <c:showBubbleSize val="0"/>
            </c:dLbl>
            <c:dLbl>
              <c:idx val="2"/>
              <c:layout>
                <c:manualLayout>
                  <c:x val="4.3431053203039378E-3"/>
                  <c:y val="1.2461059190031095E-2"/>
                </c:manualLayout>
              </c:layout>
              <c:showLegendKey val="0"/>
              <c:showVal val="1"/>
              <c:showCatName val="0"/>
              <c:showSerName val="0"/>
              <c:showPercent val="0"/>
              <c:showBubbleSize val="0"/>
            </c:dLbl>
            <c:dLbl>
              <c:idx val="3"/>
              <c:layout>
                <c:manualLayout>
                  <c:x val="-6.8131900969684292E-3"/>
                  <c:y val="1.0932761845136368E-2"/>
                </c:manualLayout>
              </c:layout>
              <c:dLblPos val="outEnd"/>
              <c:showLegendKey val="0"/>
              <c:showVal val="1"/>
              <c:showCatName val="0"/>
              <c:showSerName val="0"/>
              <c:showPercent val="0"/>
              <c:showBubbleSize val="0"/>
            </c:dLbl>
            <c:dLbl>
              <c:idx val="4"/>
              <c:layout>
                <c:manualLayout>
                  <c:x val="-8.2220059571205279E-3"/>
                  <c:y val="1.8155024199956658E-2"/>
                </c:manualLayout>
              </c:layout>
              <c:dLblPos val="outEnd"/>
              <c:showLegendKey val="0"/>
              <c:showVal val="1"/>
              <c:showCatName val="0"/>
              <c:showSerName val="0"/>
              <c:showPercent val="0"/>
              <c:showBubbleSize val="0"/>
            </c:dLbl>
            <c:dLbl>
              <c:idx val="5"/>
              <c:layout>
                <c:manualLayout>
                  <c:x val="-4.5402549437022289E-3"/>
                  <c:y val="7.0821988372948711E-3"/>
                </c:manualLayout>
              </c:layout>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316.60000000000002</c:v>
                </c:pt>
                <c:pt idx="1">
                  <c:v>343.8</c:v>
                </c:pt>
                <c:pt idx="2">
                  <c:v>370.9</c:v>
                </c:pt>
                <c:pt idx="3">
                  <c:v>378.4</c:v>
                </c:pt>
                <c:pt idx="4">
                  <c:v>379.9</c:v>
                </c:pt>
                <c:pt idx="5">
                  <c:v>384</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132524558211E-3"/>
                  <c:y val="5.7082934726617116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3.0748843690954772E-3"/>
                  <c:y val="3.228591753133662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4.279324239399751E-3"/>
                  <c:y val="1.0875644854737986E-2"/>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389.7</c:v>
                </c:pt>
                <c:pt idx="4" formatCode="0.0">
                  <c:v>408.4</c:v>
                </c:pt>
                <c:pt idx="5" formatCode="0.0">
                  <c:v>426.4</c:v>
                </c:pt>
              </c:numCache>
            </c:numRef>
          </c:val>
        </c:ser>
        <c:dLbls>
          <c:showLegendKey val="0"/>
          <c:showVal val="1"/>
          <c:showCatName val="0"/>
          <c:showSerName val="0"/>
          <c:showPercent val="0"/>
          <c:showBubbleSize val="0"/>
        </c:dLbls>
        <c:gapWidth val="56"/>
        <c:overlap val="55"/>
        <c:axId val="130466816"/>
        <c:axId val="275550720"/>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6919664986828924E-2"/>
                  <c:y val="4.2903990951764934E-2"/>
                </c:manualLayout>
              </c:layout>
              <c:dLblPos val="r"/>
              <c:showLegendKey val="0"/>
              <c:showVal val="1"/>
              <c:showCatName val="0"/>
              <c:showSerName val="0"/>
              <c:showPercent val="0"/>
              <c:showBubbleSize val="0"/>
            </c:dLbl>
            <c:dLbl>
              <c:idx val="1"/>
              <c:layout>
                <c:manualLayout>
                  <c:x val="-3.6485693460255229E-2"/>
                  <c:y val="4.2097922576779044E-2"/>
                </c:manualLayout>
              </c:layout>
              <c:dLblPos val="r"/>
              <c:showLegendKey val="0"/>
              <c:showVal val="1"/>
              <c:showCatName val="0"/>
              <c:showSerName val="0"/>
              <c:showPercent val="0"/>
              <c:showBubbleSize val="0"/>
            </c:dLbl>
            <c:dLbl>
              <c:idx val="2"/>
              <c:layout>
                <c:manualLayout>
                  <c:x val="-5.4905546673838353E-2"/>
                  <c:y val="3.6816361257595097E-2"/>
                </c:manualLayout>
              </c:layout>
              <c:dLblPos val="r"/>
              <c:showLegendKey val="0"/>
              <c:showVal val="1"/>
              <c:showCatName val="0"/>
              <c:showSerName val="0"/>
              <c:showPercent val="0"/>
              <c:showBubbleSize val="0"/>
            </c:dLbl>
            <c:dLbl>
              <c:idx val="3"/>
              <c:layout>
                <c:manualLayout>
                  <c:x val="-4.100066239348165E-2"/>
                  <c:y val="4.2051257354298606E-2"/>
                </c:manualLayout>
              </c:layout>
              <c:dLblPos val="r"/>
              <c:showLegendKey val="0"/>
              <c:showVal val="1"/>
              <c:showCatName val="0"/>
              <c:showSerName val="0"/>
              <c:showPercent val="0"/>
              <c:showBubbleSize val="0"/>
            </c:dLbl>
            <c:dLbl>
              <c:idx val="4"/>
              <c:layout>
                <c:manualLayout>
                  <c:x val="-4.1883189648732236E-2"/>
                  <c:y val="3.741578174287849E-2"/>
                </c:manualLayout>
              </c:layout>
              <c:dLblPos val="r"/>
              <c:showLegendKey val="0"/>
              <c:showVal val="1"/>
              <c:showCatName val="0"/>
              <c:showSerName val="0"/>
              <c:showPercent val="0"/>
              <c:showBubbleSize val="0"/>
            </c:dLbl>
            <c:dLbl>
              <c:idx val="5"/>
              <c:layout>
                <c:manualLayout>
                  <c:x val="-4.4220703507662419E-2"/>
                  <c:y val="3.6543196391919101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Лист5!$D$6:$D$11</c:f>
              <c:numCache>
                <c:formatCode>0.0</c:formatCode>
                <c:ptCount val="6"/>
                <c:pt idx="0">
                  <c:v>103.8</c:v>
                </c:pt>
                <c:pt idx="1">
                  <c:v>102.4</c:v>
                </c:pt>
                <c:pt idx="2">
                  <c:v>93.1</c:v>
                </c:pt>
                <c:pt idx="3">
                  <c:v>100.3</c:v>
                </c:pt>
                <c:pt idx="4" formatCode="General">
                  <c:v>100.5</c:v>
                </c:pt>
                <c:pt idx="5">
                  <c:v>100.7</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4.1042327376524669E-2"/>
                  <c:y val="-3.8198265439093923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General</c:formatCode>
                <c:ptCount val="6"/>
                <c:pt idx="3" formatCode="0.0">
                  <c:v>101.1</c:v>
                </c:pt>
                <c:pt idx="4" formatCode="0.0">
                  <c:v>101.7</c:v>
                </c:pt>
                <c:pt idx="5" formatCode="0.0">
                  <c:v>101.8</c:v>
                </c:pt>
              </c:numCache>
            </c:numRef>
          </c:val>
          <c:smooth val="0"/>
        </c:ser>
        <c:dLbls>
          <c:showLegendKey val="0"/>
          <c:showVal val="1"/>
          <c:showCatName val="0"/>
          <c:showSerName val="0"/>
          <c:showPercent val="0"/>
          <c:showBubbleSize val="0"/>
        </c:dLbls>
        <c:marker val="1"/>
        <c:smooth val="0"/>
        <c:axId val="130467840"/>
        <c:axId val="275551872"/>
      </c:lineChart>
      <c:catAx>
        <c:axId val="130466816"/>
        <c:scaling>
          <c:orientation val="minMax"/>
        </c:scaling>
        <c:delete val="0"/>
        <c:axPos val="b"/>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275550720"/>
        <c:crosses val="autoZero"/>
        <c:auto val="1"/>
        <c:lblAlgn val="ctr"/>
        <c:lblOffset val="100"/>
        <c:tickLblSkip val="1"/>
        <c:tickMarkSkip val="1"/>
        <c:noMultiLvlLbl val="0"/>
      </c:catAx>
      <c:valAx>
        <c:axId val="275550720"/>
        <c:scaling>
          <c:orientation val="minMax"/>
          <c:max val="600"/>
          <c:min val="200"/>
        </c:scaling>
        <c:delete val="0"/>
        <c:axPos val="l"/>
        <c:title>
          <c:tx>
            <c:rich>
              <a:bodyPr rot="-60000" vert="horz"/>
              <a:lstStyle/>
              <a:p>
                <a:pPr algn="ctr">
                  <a:defRPr sz="800"/>
                </a:pPr>
                <a:r>
                  <a:rPr lang="ru-RU" sz="800"/>
                  <a:t>млрд руб.</a:t>
                </a:r>
              </a:p>
            </c:rich>
          </c:tx>
          <c:layout>
            <c:manualLayout>
              <c:xMode val="edge"/>
              <c:yMode val="edge"/>
              <c:x val="1.5882298573044896E-2"/>
              <c:y val="2.4398400153208127E-3"/>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30466816"/>
        <c:crosses val="autoZero"/>
        <c:crossBetween val="between"/>
        <c:majorUnit val="100"/>
        <c:minorUnit val="1"/>
      </c:valAx>
      <c:catAx>
        <c:axId val="130467840"/>
        <c:scaling>
          <c:orientation val="minMax"/>
        </c:scaling>
        <c:delete val="1"/>
        <c:axPos val="b"/>
        <c:title>
          <c:tx>
            <c:rich>
              <a:bodyPr/>
              <a:lstStyle/>
              <a:p>
                <a:pPr>
                  <a:defRPr/>
                </a:pPr>
                <a:r>
                  <a:rPr lang="ru-RU"/>
                  <a:t>%</a:t>
                </a:r>
              </a:p>
            </c:rich>
          </c:tx>
          <c:layout>
            <c:manualLayout>
              <c:xMode val="edge"/>
              <c:yMode val="edge"/>
              <c:x val="0.94404797123319717"/>
              <c:y val="0"/>
            </c:manualLayout>
          </c:layout>
          <c:overlay val="0"/>
          <c:spPr>
            <a:noFill/>
            <a:ln w="24268">
              <a:noFill/>
            </a:ln>
          </c:spPr>
        </c:title>
        <c:numFmt formatCode="General" sourceLinked="1"/>
        <c:majorTickMark val="out"/>
        <c:minorTickMark val="none"/>
        <c:tickLblPos val="none"/>
        <c:crossAx val="275551872"/>
        <c:crosses val="autoZero"/>
        <c:auto val="1"/>
        <c:lblAlgn val="ctr"/>
        <c:lblOffset val="100"/>
        <c:noMultiLvlLbl val="0"/>
      </c:catAx>
      <c:valAx>
        <c:axId val="275551872"/>
        <c:scaling>
          <c:orientation val="minMax"/>
          <c:max val="105"/>
          <c:min val="7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30467840"/>
        <c:crosses val="max"/>
        <c:crossBetween val="between"/>
        <c:majorUnit val="5"/>
      </c:valAx>
      <c:spPr>
        <a:noFill/>
        <a:ln w="24329">
          <a:noFill/>
        </a:ln>
      </c:spPr>
    </c:plotArea>
    <c:legend>
      <c:legendPos val="r"/>
      <c:layout>
        <c:manualLayout>
          <c:xMode val="edge"/>
          <c:yMode val="edge"/>
          <c:x val="0.14262663508524848"/>
          <c:y val="0.73122233423244232"/>
          <c:w val="0.7445254256311078"/>
          <c:h val="0.26877771744049234"/>
        </c:manualLayout>
      </c:layout>
      <c:overlay val="0"/>
      <c:spPr>
        <a:noFill/>
        <a:ln w="24268">
          <a:noFill/>
        </a:ln>
      </c:spPr>
      <c:txPr>
        <a:bodyPr/>
        <a:lstStyle/>
        <a:p>
          <a:pPr>
            <a:defRPr sz="8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9327863737316E-2"/>
          <c:y val="0.10261768609722263"/>
          <c:w val="0.88578400602022644"/>
          <c:h val="0.53838633807137748"/>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4"/>
              <c:layout>
                <c:manualLayout>
                  <c:x val="0"/>
                  <c:y val="8.658008658008658E-3"/>
                </c:manualLayout>
              </c:layout>
              <c:dLblPos val="outEnd"/>
              <c:showLegendKey val="0"/>
              <c:showVal val="1"/>
              <c:showCatName val="0"/>
              <c:showSerName val="0"/>
              <c:showPercent val="0"/>
              <c:showBubbleSize val="0"/>
            </c:dLbl>
            <c:dLbl>
              <c:idx val="5"/>
              <c:layout>
                <c:manualLayout>
                  <c:x val="-9.7797471133599725E-3"/>
                  <c:y val="1.73160173160172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9.6999999999999993</c:v>
                </c:pt>
                <c:pt idx="1">
                  <c:v>9.8000000000000007</c:v>
                </c:pt>
                <c:pt idx="2">
                  <c:v>10.199999999999999</c:v>
                </c:pt>
                <c:pt idx="3">
                  <c:v>10.7</c:v>
                </c:pt>
                <c:pt idx="4">
                  <c:v>11.3</c:v>
                </c:pt>
                <c:pt idx="5">
                  <c:v>12</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162417634858E-3"/>
                  <c:y val="-2.7207962641033509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57353669943546E-4"/>
                  <c:y val="9.22827828339639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1.4305360118958515E-2"/>
                  <c:y val="2.0420629239526877E-2"/>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10.8</c:v>
                </c:pt>
                <c:pt idx="4" formatCode="0.0">
                  <c:v>11.4</c:v>
                </c:pt>
                <c:pt idx="5" formatCode="0.0">
                  <c:v>12.1</c:v>
                </c:pt>
              </c:numCache>
            </c:numRef>
          </c:val>
        </c:ser>
        <c:dLbls>
          <c:showLegendKey val="0"/>
          <c:showVal val="1"/>
          <c:showCatName val="0"/>
          <c:showSerName val="0"/>
          <c:showPercent val="0"/>
          <c:showBubbleSize val="0"/>
        </c:dLbls>
        <c:gapWidth val="62"/>
        <c:overlap val="55"/>
        <c:axId val="130469376"/>
        <c:axId val="275553600"/>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96</c:v>
                </c:pt>
                <c:pt idx="1">
                  <c:v>101.5</c:v>
                </c:pt>
                <c:pt idx="2">
                  <c:v>100.8</c:v>
                </c:pt>
                <c:pt idx="3">
                  <c:v>101.5</c:v>
                </c:pt>
                <c:pt idx="4">
                  <c:v>101.5</c:v>
                </c:pt>
                <c:pt idx="5">
                  <c:v>101.7</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102</c:v>
                </c:pt>
                <c:pt idx="4" formatCode="0.0">
                  <c:v>102</c:v>
                </c:pt>
                <c:pt idx="5" formatCode="0.0">
                  <c:v>102</c:v>
                </c:pt>
              </c:numCache>
            </c:numRef>
          </c:val>
          <c:smooth val="0"/>
        </c:ser>
        <c:dLbls>
          <c:showLegendKey val="0"/>
          <c:showVal val="1"/>
          <c:showCatName val="0"/>
          <c:showSerName val="0"/>
          <c:showPercent val="0"/>
          <c:showBubbleSize val="0"/>
        </c:dLbls>
        <c:marker val="1"/>
        <c:smooth val="0"/>
        <c:axId val="131850752"/>
        <c:axId val="4538368"/>
      </c:lineChart>
      <c:catAx>
        <c:axId val="130469376"/>
        <c:scaling>
          <c:orientation val="minMax"/>
        </c:scaling>
        <c:delete val="0"/>
        <c:axPos val="b"/>
        <c:title>
          <c:tx>
            <c:rich>
              <a:bodyPr/>
              <a:lstStyle/>
              <a:p>
                <a:pPr>
                  <a:defRPr/>
                </a:pPr>
                <a:endParaRPr lang="ru-RU"/>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275553600"/>
        <c:crosses val="autoZero"/>
        <c:auto val="1"/>
        <c:lblAlgn val="ctr"/>
        <c:lblOffset val="100"/>
        <c:tickLblSkip val="1"/>
        <c:tickMarkSkip val="1"/>
        <c:noMultiLvlLbl val="0"/>
      </c:catAx>
      <c:valAx>
        <c:axId val="275553600"/>
        <c:scaling>
          <c:orientation val="minMax"/>
          <c:max val="14"/>
          <c:min val="9"/>
        </c:scaling>
        <c:delete val="0"/>
        <c:axPos val="l"/>
        <c:title>
          <c:tx>
            <c:rich>
              <a:bodyPr rot="-60000" vert="horz"/>
              <a:lstStyle/>
              <a:p>
                <a:pPr algn="ctr">
                  <a:defRPr/>
                </a:pPr>
                <a:r>
                  <a:rPr lang="ru-RU"/>
                  <a:t>млрд руб.</a:t>
                </a:r>
              </a:p>
            </c:rich>
          </c:tx>
          <c:layout>
            <c:manualLayout>
              <c:xMode val="edge"/>
              <c:yMode val="edge"/>
              <c:x val="1.0663876805609089E-3"/>
              <c:y val="8.1919337547594408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30469376"/>
        <c:crosses val="autoZero"/>
        <c:crossBetween val="between"/>
        <c:majorUnit val="1"/>
      </c:valAx>
      <c:catAx>
        <c:axId val="131850752"/>
        <c:scaling>
          <c:orientation val="minMax"/>
        </c:scaling>
        <c:delete val="1"/>
        <c:axPos val="b"/>
        <c:title>
          <c:tx>
            <c:rich>
              <a:bodyPr/>
              <a:lstStyle/>
              <a:p>
                <a:pPr>
                  <a:defRPr/>
                </a:pPr>
                <a:r>
                  <a:rPr lang="ru-RU"/>
                  <a:t>%</a:t>
                </a:r>
              </a:p>
            </c:rich>
          </c:tx>
          <c:layout>
            <c:manualLayout>
              <c:xMode val="edge"/>
              <c:yMode val="edge"/>
              <c:x val="0.93881963181175776"/>
              <c:y val="1.1274407600458393E-2"/>
            </c:manualLayout>
          </c:layout>
          <c:overlay val="0"/>
          <c:spPr>
            <a:noFill/>
            <a:ln w="24268">
              <a:noFill/>
            </a:ln>
          </c:spPr>
        </c:title>
        <c:numFmt formatCode="General" sourceLinked="1"/>
        <c:majorTickMark val="out"/>
        <c:minorTickMark val="none"/>
        <c:tickLblPos val="none"/>
        <c:crossAx val="4538368"/>
        <c:crosses val="autoZero"/>
        <c:auto val="1"/>
        <c:lblAlgn val="ctr"/>
        <c:lblOffset val="100"/>
        <c:noMultiLvlLbl val="0"/>
      </c:catAx>
      <c:valAx>
        <c:axId val="4538368"/>
        <c:scaling>
          <c:orientation val="minMax"/>
          <c:max val="105"/>
          <c:min val="90"/>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31850752"/>
        <c:crosses val="max"/>
        <c:crossBetween val="between"/>
        <c:majorUnit val="5"/>
      </c:valAx>
      <c:spPr>
        <a:noFill/>
        <a:ln w="24329">
          <a:noFill/>
        </a:ln>
      </c:spPr>
    </c:plotArea>
    <c:legend>
      <c:legendPos val="r"/>
      <c:layout>
        <c:manualLayout>
          <c:xMode val="edge"/>
          <c:yMode val="edge"/>
          <c:x val="0.13503650572068437"/>
          <c:y val="0.73361920669007274"/>
          <c:w val="0.7445254256311078"/>
          <c:h val="0.25872765904261968"/>
        </c:manualLayout>
      </c:layout>
      <c:overlay val="0"/>
      <c:spPr>
        <a:noFill/>
        <a:ln w="24268">
          <a:noFill/>
        </a:ln>
      </c:sp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749301498603003E-2"/>
          <c:y val="8.5345913657344549E-2"/>
          <c:w val="0.86391550453783639"/>
          <c:h val="0.60717948717948722"/>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8070030398618896E-7"/>
                  <c:y val="1.6742403112417488E-2"/>
                </c:manualLayout>
              </c:layout>
              <c:dLblPos val="outEnd"/>
              <c:showLegendKey val="0"/>
              <c:showVal val="1"/>
              <c:showCatName val="0"/>
              <c:showSerName val="0"/>
              <c:showPercent val="0"/>
              <c:showBubbleSize val="0"/>
            </c:dLbl>
            <c:dLbl>
              <c:idx val="2"/>
              <c:layout>
                <c:manualLayout>
                  <c:x val="-8.4145136190700127E-17"/>
                  <c:y val="1.4532243415077202E-2"/>
                </c:manualLayout>
              </c:layout>
              <c:showLegendKey val="0"/>
              <c:showVal val="1"/>
              <c:showCatName val="0"/>
              <c:showSerName val="0"/>
              <c:showPercent val="0"/>
              <c:showBubbleSize val="0"/>
            </c:dLbl>
            <c:dLbl>
              <c:idx val="3"/>
              <c:layout>
                <c:manualLayout>
                  <c:x val="-6.8698641585464466E-3"/>
                  <c:y val="1.9587919357491757E-2"/>
                </c:manualLayout>
              </c:layout>
              <c:dLblPos val="outEnd"/>
              <c:showLegendKey val="0"/>
              <c:showVal val="1"/>
              <c:showCatName val="0"/>
              <c:showSerName val="0"/>
              <c:showPercent val="0"/>
              <c:showBubbleSize val="0"/>
            </c:dLbl>
            <c:dLbl>
              <c:idx val="4"/>
              <c:layout>
                <c:manualLayout>
                  <c:x val="-9.0153188682739957E-3"/>
                  <c:y val="1.5118396304004234E-2"/>
                </c:manualLayout>
              </c:layout>
              <c:dLblPos val="outEnd"/>
              <c:showLegendKey val="0"/>
              <c:showVal val="1"/>
              <c:showCatName val="0"/>
              <c:showSerName val="0"/>
              <c:showPercent val="0"/>
              <c:showBubbleSize val="0"/>
            </c:dLbl>
            <c:dLbl>
              <c:idx val="5"/>
              <c:layout>
                <c:manualLayout>
                  <c:x val="-4.3134969574586306E-3"/>
                  <c:y val="1.3385683737761663E-2"/>
                </c:manualLayout>
              </c:layout>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0.00</c:formatCode>
                <c:ptCount val="6"/>
                <c:pt idx="0">
                  <c:v>4.5999999999999996</c:v>
                </c:pt>
                <c:pt idx="1">
                  <c:v>4.74</c:v>
                </c:pt>
                <c:pt idx="2">
                  <c:v>3.94</c:v>
                </c:pt>
                <c:pt idx="3">
                  <c:v>3.84</c:v>
                </c:pt>
                <c:pt idx="4">
                  <c:v>3.77</c:v>
                </c:pt>
                <c:pt idx="5">
                  <c:v>3.74</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30078018412E-3"/>
                  <c:y val="5.9370507841834709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4"/>
              <c:layout>
                <c:manualLayout>
                  <c:x val="5.4449076218413873E-4"/>
                  <c:y val="7.2410776239176652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dLbl>
              <c:idx val="5"/>
              <c:layout>
                <c:manualLayout>
                  <c:x val="6.3884171341329031E-3"/>
                  <c:y val="8.1340694482155244E-3"/>
                </c:manualLayout>
              </c:layout>
              <c:spPr>
                <a:solidFill>
                  <a:srgbClr val="FFFFFF"/>
                </a:solidFill>
                <a:ln w="24268">
                  <a:noFill/>
                </a:ln>
              </c:spPr>
              <c:txPr>
                <a:bodyPr/>
                <a:lstStyle/>
                <a:p>
                  <a:pPr>
                    <a:defRPr/>
                  </a:pPr>
                  <a:endParaRPr lang="ru-RU"/>
                </a:p>
              </c:txPr>
              <c:dLblPos val="outEnd"/>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0">
                  <c:v>3.9</c:v>
                </c:pt>
                <c:pt idx="4" formatCode="0.00">
                  <c:v>4</c:v>
                </c:pt>
                <c:pt idx="5" formatCode="0.00">
                  <c:v>4.13</c:v>
                </c:pt>
              </c:numCache>
            </c:numRef>
          </c:val>
        </c:ser>
        <c:dLbls>
          <c:showLegendKey val="0"/>
          <c:showVal val="1"/>
          <c:showCatName val="0"/>
          <c:showSerName val="0"/>
          <c:showPercent val="0"/>
          <c:showBubbleSize val="0"/>
        </c:dLbls>
        <c:gapWidth val="26"/>
        <c:overlap val="49"/>
        <c:axId val="131852288"/>
        <c:axId val="4540096"/>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3.2151553636440643E-2"/>
                  <c:y val="-3.370404561498778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98.2</c:v>
                </c:pt>
                <c:pt idx="1">
                  <c:v>90.1</c:v>
                </c:pt>
                <c:pt idx="2">
                  <c:v>81.5</c:v>
                </c:pt>
                <c:pt idx="3">
                  <c:v>94</c:v>
                </c:pt>
                <c:pt idx="4">
                  <c:v>95</c:v>
                </c:pt>
                <c:pt idx="5">
                  <c:v>95</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95.4</c:v>
                </c:pt>
                <c:pt idx="4" formatCode="0.0">
                  <c:v>99</c:v>
                </c:pt>
                <c:pt idx="5" formatCode="0.0">
                  <c:v>99</c:v>
                </c:pt>
              </c:numCache>
            </c:numRef>
          </c:val>
          <c:smooth val="0"/>
        </c:ser>
        <c:dLbls>
          <c:showLegendKey val="0"/>
          <c:showVal val="1"/>
          <c:showCatName val="0"/>
          <c:showSerName val="0"/>
          <c:showPercent val="0"/>
          <c:showBubbleSize val="0"/>
        </c:dLbls>
        <c:marker val="1"/>
        <c:smooth val="0"/>
        <c:axId val="131852800"/>
        <c:axId val="4540672"/>
      </c:lineChart>
      <c:catAx>
        <c:axId val="131852288"/>
        <c:scaling>
          <c:orientation val="minMax"/>
        </c:scaling>
        <c:delete val="0"/>
        <c:axPos val="b"/>
        <c:numFmt formatCode="General" sourceLinked="1"/>
        <c:majorTickMark val="in"/>
        <c:minorTickMark val="none"/>
        <c:tickLblPos val="nextTo"/>
        <c:spPr>
          <a:ln w="3033">
            <a:solidFill>
              <a:srgbClr val="000000"/>
            </a:solidFill>
            <a:prstDash val="solid"/>
          </a:ln>
        </c:spPr>
        <c:txPr>
          <a:bodyPr rot="0" vert="horz"/>
          <a:lstStyle/>
          <a:p>
            <a:pPr>
              <a:defRPr/>
            </a:pPr>
            <a:endParaRPr lang="ru-RU"/>
          </a:p>
        </c:txPr>
        <c:crossAx val="4540096"/>
        <c:crosses val="autoZero"/>
        <c:auto val="1"/>
        <c:lblAlgn val="ctr"/>
        <c:lblOffset val="100"/>
        <c:tickLblSkip val="1"/>
        <c:tickMarkSkip val="1"/>
        <c:noMultiLvlLbl val="0"/>
      </c:catAx>
      <c:valAx>
        <c:axId val="4540096"/>
        <c:scaling>
          <c:orientation val="minMax"/>
          <c:max val="8"/>
          <c:min val="3"/>
        </c:scaling>
        <c:delete val="0"/>
        <c:axPos val="l"/>
        <c:title>
          <c:tx>
            <c:rich>
              <a:bodyPr rot="-60000" vert="horz"/>
              <a:lstStyle/>
              <a:p>
                <a:pPr algn="ctr">
                  <a:defRPr/>
                </a:pPr>
                <a:r>
                  <a:rPr lang="ru-RU"/>
                  <a:t>млрд руб.</a:t>
                </a:r>
              </a:p>
            </c:rich>
          </c:tx>
          <c:layout>
            <c:manualLayout>
              <c:xMode val="edge"/>
              <c:yMode val="edge"/>
              <c:x val="1.8247116700773852E-3"/>
              <c:y val="8.1830250869804064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31852288"/>
        <c:crosses val="autoZero"/>
        <c:crossBetween val="between"/>
        <c:majorUnit val="1"/>
      </c:valAx>
      <c:catAx>
        <c:axId val="131852800"/>
        <c:scaling>
          <c:orientation val="minMax"/>
        </c:scaling>
        <c:delete val="1"/>
        <c:axPos val="b"/>
        <c:title>
          <c:tx>
            <c:rich>
              <a:bodyPr/>
              <a:lstStyle/>
              <a:p>
                <a:pPr>
                  <a:defRPr/>
                </a:pPr>
                <a:r>
                  <a:rPr lang="ru-RU"/>
                  <a:t>%</a:t>
                </a:r>
              </a:p>
            </c:rich>
          </c:tx>
          <c:layout>
            <c:manualLayout>
              <c:xMode val="edge"/>
              <c:yMode val="edge"/>
              <c:x val="0.93244049279770125"/>
              <c:y val="6.8668741988658719E-6"/>
            </c:manualLayout>
          </c:layout>
          <c:overlay val="0"/>
          <c:spPr>
            <a:noFill/>
            <a:ln w="24268">
              <a:noFill/>
            </a:ln>
          </c:spPr>
        </c:title>
        <c:numFmt formatCode="General" sourceLinked="1"/>
        <c:majorTickMark val="out"/>
        <c:minorTickMark val="none"/>
        <c:tickLblPos val="none"/>
        <c:crossAx val="4540672"/>
        <c:crosses val="autoZero"/>
        <c:auto val="1"/>
        <c:lblAlgn val="ctr"/>
        <c:lblOffset val="100"/>
        <c:noMultiLvlLbl val="0"/>
      </c:catAx>
      <c:valAx>
        <c:axId val="4540672"/>
        <c:scaling>
          <c:orientation val="minMax"/>
          <c:max val="125"/>
          <c:min val="25"/>
        </c:scaling>
        <c:delete val="0"/>
        <c:axPos val="r"/>
        <c:numFmt formatCode="0" sourceLinked="0"/>
        <c:majorTickMark val="in"/>
        <c:minorTickMark val="none"/>
        <c:tickLblPos val="nextTo"/>
        <c:spPr>
          <a:ln w="3033">
            <a:solidFill>
              <a:srgbClr val="000000"/>
            </a:solidFill>
            <a:prstDash val="solid"/>
          </a:ln>
        </c:spPr>
        <c:txPr>
          <a:bodyPr rot="0" vert="horz"/>
          <a:lstStyle/>
          <a:p>
            <a:pPr>
              <a:defRPr/>
            </a:pPr>
            <a:endParaRPr lang="ru-RU"/>
          </a:p>
        </c:txPr>
        <c:crossAx val="131852800"/>
        <c:crosses val="max"/>
        <c:crossBetween val="between"/>
        <c:majorUnit val="25"/>
      </c:valAx>
      <c:spPr>
        <a:noFill/>
        <a:ln w="24329">
          <a:noFill/>
        </a:ln>
      </c:spPr>
    </c:plotArea>
    <c:legend>
      <c:legendPos val="r"/>
      <c:layout>
        <c:manualLayout>
          <c:xMode val="edge"/>
          <c:yMode val="edge"/>
          <c:x val="0.13721510301408402"/>
          <c:y val="0.75852511539505851"/>
          <c:w val="0.7445254256311078"/>
          <c:h val="0.24147488460494165"/>
        </c:manualLayout>
      </c:layout>
      <c:overlay val="0"/>
      <c:spPr>
        <a:noFill/>
        <a:ln w="24268">
          <a:noFill/>
        </a:ln>
      </c:spPr>
      <c:txPr>
        <a:bodyPr/>
        <a:lstStyle/>
        <a:p>
          <a:pPr>
            <a:defRPr sz="800"/>
          </a:pPr>
          <a:endParaRPr lang="ru-RU"/>
        </a:p>
      </c:txPr>
    </c:legend>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52881184770233E-2"/>
          <c:y val="9.7769142493551925E-2"/>
          <c:w val="0.85331389837613314"/>
          <c:h val="0.53785353420417825"/>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8.9</c:v>
                </c:pt>
                <c:pt idx="1">
                  <c:v>7.8</c:v>
                </c:pt>
                <c:pt idx="2">
                  <c:v>7.1</c:v>
                </c:pt>
                <c:pt idx="3">
                  <c:v>7.4</c:v>
                </c:pt>
                <c:pt idx="4">
                  <c:v>7.8</c:v>
                </c:pt>
                <c:pt idx="5">
                  <c:v>8.1999999999999993</c:v>
                </c:pt>
              </c:numCache>
            </c:numRef>
          </c:val>
        </c:ser>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txPr>
              <a:bodyPr/>
              <a:lstStyle/>
              <a:p>
                <a:pPr>
                  <a:defRPr sz="300">
                    <a:solidFill>
                      <a:schemeClr val="bg1"/>
                    </a:solidFill>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7.5</c:v>
                </c:pt>
                <c:pt idx="4" formatCode="0.0">
                  <c:v>7.9</c:v>
                </c:pt>
                <c:pt idx="5" formatCode="0.0">
                  <c:v>8.4</c:v>
                </c:pt>
              </c:numCache>
            </c:numRef>
          </c:val>
        </c:ser>
        <c:dLbls>
          <c:showLegendKey val="0"/>
          <c:showVal val="1"/>
          <c:showCatName val="0"/>
          <c:showSerName val="0"/>
          <c:showPercent val="0"/>
          <c:showBubbleSize val="0"/>
        </c:dLbls>
        <c:gapWidth val="34"/>
        <c:overlap val="47"/>
        <c:axId val="132280832"/>
        <c:axId val="4542400"/>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8640876412187256E-2"/>
                  <c:y val="4.0733075447863414E-2"/>
                </c:manualLayout>
              </c:layout>
              <c:dLblPos val="r"/>
              <c:showLegendKey val="0"/>
              <c:showVal val="1"/>
              <c:showCatName val="0"/>
              <c:showSerName val="0"/>
              <c:showPercent val="0"/>
              <c:showBubbleSize val="0"/>
            </c:dLbl>
            <c:dLbl>
              <c:idx val="1"/>
              <c:layout>
                <c:manualLayout>
                  <c:x val="-3.79041248606466E-2"/>
                  <c:y val="4.9875065616797887E-2"/>
                </c:manualLayout>
              </c:layout>
              <c:dLblPos val="r"/>
              <c:showLegendKey val="0"/>
              <c:showVal val="1"/>
              <c:showCatName val="0"/>
              <c:showSerName val="0"/>
              <c:showPercent val="0"/>
              <c:showBubbleSize val="0"/>
            </c:dLbl>
            <c:dLbl>
              <c:idx val="2"/>
              <c:layout>
                <c:manualLayout>
                  <c:x val="-4.0133779264214048E-2"/>
                  <c:y val="2.9925187032418948E-2"/>
                </c:manualLayout>
              </c:layout>
              <c:dLblPos val="r"/>
              <c:showLegendKey val="0"/>
              <c:showVal val="1"/>
              <c:showCatName val="0"/>
              <c:showSerName val="0"/>
              <c:showPercent val="0"/>
              <c:showBubbleSize val="0"/>
            </c:dLbl>
            <c:dLbl>
              <c:idx val="3"/>
              <c:layout>
                <c:manualLayout>
                  <c:x val="-4.2459665318604685E-2"/>
                  <c:y val="3.4671990787476355E-2"/>
                </c:manualLayout>
              </c:layout>
              <c:dLblPos val="r"/>
              <c:showLegendKey val="0"/>
              <c:showVal val="1"/>
              <c:showCatName val="0"/>
              <c:showSerName val="0"/>
              <c:showPercent val="0"/>
              <c:showBubbleSize val="0"/>
            </c:dLbl>
            <c:dLbl>
              <c:idx val="4"/>
              <c:layout>
                <c:manualLayout>
                  <c:x val="-4.537376566586173E-2"/>
                  <c:y val="3.0046286949174088E-2"/>
                </c:manualLayout>
              </c:layout>
              <c:dLblPos val="r"/>
              <c:showLegendKey val="0"/>
              <c:showVal val="1"/>
              <c:showCatName val="0"/>
              <c:showSerName val="0"/>
              <c:showPercent val="0"/>
              <c:showBubbleSize val="0"/>
            </c:dLbl>
            <c:dLbl>
              <c:idx val="5"/>
              <c:layout>
                <c:manualLayout>
                  <c:x val="-3.9004053712886615E-2"/>
                  <c:y val="2.872901571064300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108.4</c:v>
                </c:pt>
                <c:pt idx="1">
                  <c:v>103.4</c:v>
                </c:pt>
                <c:pt idx="2">
                  <c:v>90</c:v>
                </c:pt>
                <c:pt idx="3">
                  <c:v>100.5</c:v>
                </c:pt>
                <c:pt idx="4">
                  <c:v>101.5</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8610416172894776E-2"/>
                  <c:y val="-3.6250580896839267E-2"/>
                </c:manualLayout>
              </c:layout>
              <c:dLblPos val="r"/>
              <c:showLegendKey val="0"/>
              <c:showVal val="1"/>
              <c:showCatName val="0"/>
              <c:showSerName val="0"/>
              <c:showPercent val="0"/>
              <c:showBubbleSize val="0"/>
            </c:dLbl>
            <c:dLbl>
              <c:idx val="4"/>
              <c:layout>
                <c:manualLayout>
                  <c:x val="-3.1615446062553412E-2"/>
                  <c:y val="-3.6102656743966857E-2"/>
                </c:manualLayout>
              </c:layout>
              <c:dLblPos val="r"/>
              <c:showLegendKey val="0"/>
              <c:showVal val="1"/>
              <c:showCatName val="0"/>
              <c:showSerName val="0"/>
              <c:showPercent val="0"/>
              <c:showBubbleSize val="0"/>
            </c:dLbl>
            <c:dLbl>
              <c:idx val="5"/>
              <c:layout>
                <c:manualLayout>
                  <c:x val="-3.5949526272918246E-2"/>
                  <c:y val="-3.5098518668072475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101.5</c:v>
                </c:pt>
                <c:pt idx="4" formatCode="0.0">
                  <c:v>102</c:v>
                </c:pt>
                <c:pt idx="5" formatCode="0.0">
                  <c:v>102</c:v>
                </c:pt>
              </c:numCache>
            </c:numRef>
          </c:val>
          <c:smooth val="0"/>
        </c:ser>
        <c:dLbls>
          <c:showLegendKey val="0"/>
          <c:showVal val="1"/>
          <c:showCatName val="0"/>
          <c:showSerName val="0"/>
          <c:showPercent val="0"/>
          <c:showBubbleSize val="0"/>
        </c:dLbls>
        <c:marker val="1"/>
        <c:smooth val="0"/>
        <c:axId val="132281344"/>
        <c:axId val="4542976"/>
      </c:lineChart>
      <c:catAx>
        <c:axId val="132280832"/>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4542400"/>
        <c:crosses val="autoZero"/>
        <c:auto val="1"/>
        <c:lblAlgn val="ctr"/>
        <c:lblOffset val="100"/>
        <c:tickLblSkip val="1"/>
        <c:tickMarkSkip val="1"/>
        <c:noMultiLvlLbl val="0"/>
      </c:catAx>
      <c:valAx>
        <c:axId val="4542400"/>
        <c:scaling>
          <c:orientation val="minMax"/>
          <c:max val="26"/>
          <c:min val="2"/>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32280832"/>
        <c:crosses val="autoZero"/>
        <c:crossBetween val="between"/>
        <c:majorUnit val="4"/>
        <c:minorUnit val="1"/>
      </c:valAx>
      <c:catAx>
        <c:axId val="132281344"/>
        <c:scaling>
          <c:orientation val="minMax"/>
        </c:scaling>
        <c:delete val="1"/>
        <c:axPos val="b"/>
        <c:title>
          <c:tx>
            <c:rich>
              <a:bodyPr/>
              <a:lstStyle/>
              <a:p>
                <a:pPr>
                  <a:defRPr/>
                </a:pPr>
                <a:r>
                  <a:rPr lang="ru-RU"/>
                  <a:t>%</a:t>
                </a:r>
              </a:p>
            </c:rich>
          </c:tx>
          <c:layout>
            <c:manualLayout>
              <c:xMode val="edge"/>
              <c:yMode val="edge"/>
              <c:x val="0.90238818897552742"/>
              <c:y val="8.0731535352467887E-7"/>
            </c:manualLayout>
          </c:layout>
          <c:overlay val="0"/>
          <c:spPr>
            <a:noFill/>
            <a:ln w="24322">
              <a:noFill/>
            </a:ln>
          </c:spPr>
        </c:title>
        <c:numFmt formatCode="General" sourceLinked="1"/>
        <c:majorTickMark val="out"/>
        <c:minorTickMark val="none"/>
        <c:tickLblPos val="none"/>
        <c:crossAx val="4542976"/>
        <c:crosses val="autoZero"/>
        <c:auto val="1"/>
        <c:lblAlgn val="ctr"/>
        <c:lblOffset val="100"/>
        <c:noMultiLvlLbl val="0"/>
      </c:catAx>
      <c:valAx>
        <c:axId val="4542976"/>
        <c:scaling>
          <c:orientation val="minMax"/>
          <c:max val="110"/>
          <c:min val="7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32281344"/>
        <c:crosses val="max"/>
        <c:crossBetween val="between"/>
        <c:majorUnit val="10"/>
      </c:valAx>
      <c:spPr>
        <a:noFill/>
        <a:ln w="24383">
          <a:noFill/>
        </a:ln>
      </c:spPr>
    </c:plotArea>
    <c:legend>
      <c:legendPos val="b"/>
      <c:layout>
        <c:manualLayout>
          <c:xMode val="edge"/>
          <c:yMode val="edge"/>
          <c:x val="8.440475330491945E-2"/>
          <c:y val="0.72401480691407594"/>
          <c:w val="0.75261904761904774"/>
          <c:h val="0.25423220503811528"/>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52853546890255E-2"/>
          <c:y val="0.10980883295099923"/>
          <c:w val="0.85331389837613314"/>
          <c:h val="0.58208651083968832"/>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6.9</c:v>
                </c:pt>
                <c:pt idx="1">
                  <c:v>6.5</c:v>
                </c:pt>
                <c:pt idx="2">
                  <c:v>6.2</c:v>
                </c:pt>
                <c:pt idx="3">
                  <c:v>6.4</c:v>
                </c:pt>
                <c:pt idx="4">
                  <c:v>6.7</c:v>
                </c:pt>
                <c:pt idx="5">
                  <c:v>7</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6.5</c:v>
                </c:pt>
                <c:pt idx="4" formatCode="0.0">
                  <c:v>6.9</c:v>
                </c:pt>
                <c:pt idx="5" formatCode="0.0">
                  <c:v>7.2</c:v>
                </c:pt>
              </c:numCache>
            </c:numRef>
          </c:val>
        </c:ser>
        <c:dLbls>
          <c:showLegendKey val="0"/>
          <c:showVal val="1"/>
          <c:showCatName val="0"/>
          <c:showSerName val="0"/>
          <c:showPercent val="0"/>
          <c:showBubbleSize val="0"/>
        </c:dLbls>
        <c:gapWidth val="34"/>
        <c:overlap val="47"/>
        <c:axId val="132282880"/>
        <c:axId val="4544704"/>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8640876412187256E-2"/>
                  <c:y val="4.0733075447863414E-2"/>
                </c:manualLayout>
              </c:layout>
              <c:dLblPos val="r"/>
              <c:showLegendKey val="0"/>
              <c:showVal val="1"/>
              <c:showCatName val="0"/>
              <c:showSerName val="0"/>
              <c:showPercent val="0"/>
              <c:showBubbleSize val="0"/>
            </c:dLbl>
            <c:dLbl>
              <c:idx val="1"/>
              <c:layout>
                <c:manualLayout>
                  <c:x val="-3.79041248606466E-2"/>
                  <c:y val="4.9875065616797887E-2"/>
                </c:manualLayout>
              </c:layout>
              <c:dLblPos val="r"/>
              <c:showLegendKey val="0"/>
              <c:showVal val="1"/>
              <c:showCatName val="0"/>
              <c:showSerName val="0"/>
              <c:showPercent val="0"/>
              <c:showBubbleSize val="0"/>
            </c:dLbl>
            <c:dLbl>
              <c:idx val="2"/>
              <c:layout>
                <c:manualLayout>
                  <c:x val="-4.0133779264214048E-2"/>
                  <c:y val="2.9925187032418948E-2"/>
                </c:manualLayout>
              </c:layout>
              <c:dLblPos val="r"/>
              <c:showLegendKey val="0"/>
              <c:showVal val="1"/>
              <c:showCatName val="0"/>
              <c:showSerName val="0"/>
              <c:showPercent val="0"/>
              <c:showBubbleSize val="0"/>
            </c:dLbl>
            <c:dLbl>
              <c:idx val="3"/>
              <c:layout>
                <c:manualLayout>
                  <c:x val="-4.2459665318604685E-2"/>
                  <c:y val="3.4671990787476355E-2"/>
                </c:manualLayout>
              </c:layout>
              <c:dLblPos val="r"/>
              <c:showLegendKey val="0"/>
              <c:showVal val="1"/>
              <c:showCatName val="0"/>
              <c:showSerName val="0"/>
              <c:showPercent val="0"/>
              <c:showBubbleSize val="0"/>
            </c:dLbl>
            <c:dLbl>
              <c:idx val="4"/>
              <c:layout>
                <c:manualLayout>
                  <c:x val="-4.537376566586173E-2"/>
                  <c:y val="3.0046286949174088E-2"/>
                </c:manualLayout>
              </c:layout>
              <c:dLblPos val="r"/>
              <c:showLegendKey val="0"/>
              <c:showVal val="1"/>
              <c:showCatName val="0"/>
              <c:showSerName val="0"/>
              <c:showPercent val="0"/>
              <c:showBubbleSize val="0"/>
            </c:dLbl>
            <c:dLbl>
              <c:idx val="5"/>
              <c:layout>
                <c:manualLayout>
                  <c:x val="-3.9004053712886615E-2"/>
                  <c:y val="2.872901571064300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100.7</c:v>
                </c:pt>
                <c:pt idx="1">
                  <c:v>98</c:v>
                </c:pt>
                <c:pt idx="2">
                  <c:v>93</c:v>
                </c:pt>
                <c:pt idx="3">
                  <c:v>100.2</c:v>
                </c:pt>
                <c:pt idx="4">
                  <c:v>100.2</c:v>
                </c:pt>
                <c:pt idx="5">
                  <c:v>100.2</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8610416172894776E-2"/>
                  <c:y val="-3.6250580896839267E-2"/>
                </c:manualLayout>
              </c:layout>
              <c:dLblPos val="r"/>
              <c:showLegendKey val="0"/>
              <c:showVal val="1"/>
              <c:showCatName val="0"/>
              <c:showSerName val="0"/>
              <c:showPercent val="0"/>
              <c:showBubbleSize val="0"/>
            </c:dLbl>
            <c:dLbl>
              <c:idx val="4"/>
              <c:layout>
                <c:manualLayout>
                  <c:x val="-3.1615446062553412E-2"/>
                  <c:y val="-3.6102656743966857E-2"/>
                </c:manualLayout>
              </c:layout>
              <c:dLblPos val="r"/>
              <c:showLegendKey val="0"/>
              <c:showVal val="1"/>
              <c:showCatName val="0"/>
              <c:showSerName val="0"/>
              <c:showPercent val="0"/>
              <c:showBubbleSize val="0"/>
            </c:dLbl>
            <c:dLbl>
              <c:idx val="5"/>
              <c:layout>
                <c:manualLayout>
                  <c:x val="-3.5949526272918246E-2"/>
                  <c:y val="-3.5098518668072475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c:v>
                </c:pt>
                <c:pt idx="4" formatCode="0.0">
                  <c:v>101</c:v>
                </c:pt>
                <c:pt idx="5" formatCode="0.0">
                  <c:v>101</c:v>
                </c:pt>
              </c:numCache>
            </c:numRef>
          </c:val>
          <c:smooth val="0"/>
        </c:ser>
        <c:dLbls>
          <c:showLegendKey val="0"/>
          <c:showVal val="1"/>
          <c:showCatName val="0"/>
          <c:showSerName val="0"/>
          <c:showPercent val="0"/>
          <c:showBubbleSize val="0"/>
        </c:dLbls>
        <c:marker val="1"/>
        <c:smooth val="0"/>
        <c:axId val="132283904"/>
        <c:axId val="4545280"/>
      </c:lineChart>
      <c:catAx>
        <c:axId val="132282880"/>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4544704"/>
        <c:crosses val="autoZero"/>
        <c:auto val="1"/>
        <c:lblAlgn val="ctr"/>
        <c:lblOffset val="100"/>
        <c:tickLblSkip val="1"/>
        <c:tickMarkSkip val="1"/>
        <c:noMultiLvlLbl val="0"/>
      </c:catAx>
      <c:valAx>
        <c:axId val="4544704"/>
        <c:scaling>
          <c:orientation val="minMax"/>
          <c:max val="11"/>
          <c:min val="4"/>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32282880"/>
        <c:crosses val="autoZero"/>
        <c:crossBetween val="between"/>
        <c:majorUnit val="1"/>
      </c:valAx>
      <c:catAx>
        <c:axId val="132283904"/>
        <c:scaling>
          <c:orientation val="minMax"/>
        </c:scaling>
        <c:delete val="1"/>
        <c:axPos val="b"/>
        <c:title>
          <c:tx>
            <c:rich>
              <a:bodyPr/>
              <a:lstStyle/>
              <a:p>
                <a:pPr>
                  <a:defRPr/>
                </a:pPr>
                <a:r>
                  <a:rPr lang="ru-RU"/>
                  <a:t>%</a:t>
                </a:r>
              </a:p>
            </c:rich>
          </c:tx>
          <c:layout>
            <c:manualLayout>
              <c:xMode val="edge"/>
              <c:yMode val="edge"/>
              <c:x val="0.90238818897552742"/>
              <c:y val="8.0731535352467887E-7"/>
            </c:manualLayout>
          </c:layout>
          <c:overlay val="0"/>
          <c:spPr>
            <a:noFill/>
            <a:ln w="24322">
              <a:noFill/>
            </a:ln>
          </c:spPr>
        </c:title>
        <c:numFmt formatCode="General" sourceLinked="1"/>
        <c:majorTickMark val="out"/>
        <c:minorTickMark val="none"/>
        <c:tickLblPos val="none"/>
        <c:crossAx val="4545280"/>
        <c:crosses val="autoZero"/>
        <c:auto val="1"/>
        <c:lblAlgn val="ctr"/>
        <c:lblOffset val="100"/>
        <c:noMultiLvlLbl val="0"/>
      </c:catAx>
      <c:valAx>
        <c:axId val="4545280"/>
        <c:scaling>
          <c:orientation val="minMax"/>
          <c:max val="110"/>
          <c:min val="5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32283904"/>
        <c:crosses val="max"/>
        <c:crossBetween val="between"/>
        <c:majorUnit val="10"/>
      </c:valAx>
      <c:spPr>
        <a:noFill/>
        <a:ln w="24383">
          <a:noFill/>
        </a:ln>
      </c:spPr>
    </c:plotArea>
    <c:legend>
      <c:legendPos val="r"/>
      <c:layout>
        <c:manualLayout>
          <c:xMode val="edge"/>
          <c:yMode val="edge"/>
          <c:x val="0.13503645377661125"/>
          <c:y val="0.77787015816106564"/>
          <c:w val="0.74452553573548474"/>
          <c:h val="0.22212987799601971"/>
        </c:manualLayout>
      </c:layout>
      <c:overlay val="0"/>
      <c:spPr>
        <a:noFill/>
        <a:ln w="24322">
          <a:noFill/>
        </a:ln>
      </c:spPr>
      <c:txPr>
        <a:bodyPr/>
        <a:lstStyle/>
        <a:p>
          <a:pPr>
            <a:defRPr sz="9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864675946920253E-2"/>
          <c:y val="0.10453398497601593"/>
          <c:w val="0.86431114958797695"/>
          <c:h val="0.60506869399945695"/>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2296544035674882E-3"/>
                  <c:y val="9.9750623441398067E-3"/>
                </c:manualLayout>
              </c:layout>
              <c:dLblPos val="outEnd"/>
              <c:showLegendKey val="0"/>
              <c:showVal val="1"/>
              <c:showCatName val="0"/>
              <c:showSerName val="0"/>
              <c:showPercent val="0"/>
              <c:showBubbleSize val="0"/>
            </c:dLbl>
            <c:dLbl>
              <c:idx val="2"/>
              <c:layout>
                <c:manualLayout>
                  <c:x val="1.8410417144458884E-3"/>
                  <c:y val="1.4871671575404173E-2"/>
                </c:manualLayout>
              </c:layout>
              <c:dLblPos val="outEnd"/>
              <c:showLegendKey val="0"/>
              <c:showVal val="1"/>
              <c:showCatName val="0"/>
              <c:showSerName val="0"/>
              <c:showPercent val="0"/>
              <c:showBubbleSize val="0"/>
            </c:dLbl>
            <c:dLbl>
              <c:idx val="3"/>
              <c:layout>
                <c:manualLayout>
                  <c:x val="-2.8366265537562523E-3"/>
                  <c:y val="1.5582453789021053E-2"/>
                </c:manualLayout>
              </c:layout>
              <c:dLblPos val="outEnd"/>
              <c:showLegendKey val="0"/>
              <c:showVal val="1"/>
              <c:showCatName val="0"/>
              <c:showSerName val="0"/>
              <c:showPercent val="0"/>
              <c:showBubbleSize val="0"/>
            </c:dLbl>
            <c:dLbl>
              <c:idx val="4"/>
              <c:layout>
                <c:manualLayout>
                  <c:x val="-3.540380780018278E-4"/>
                  <c:y val="5.438376054057073E-3"/>
                </c:manualLayout>
              </c:layout>
              <c:dLblPos val="outEnd"/>
              <c:showLegendKey val="0"/>
              <c:showVal val="1"/>
              <c:showCatName val="0"/>
              <c:showSerName val="0"/>
              <c:showPercent val="0"/>
              <c:showBubbleSize val="0"/>
            </c:dLbl>
            <c:dLbl>
              <c:idx val="5"/>
              <c:layout>
                <c:manualLayout>
                  <c:x val="-6.9408390846512971E-3"/>
                  <c:y val="5.7248562014854849E-3"/>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c:formatCode>
                <c:ptCount val="6"/>
                <c:pt idx="0">
                  <c:v>228.7</c:v>
                </c:pt>
                <c:pt idx="1">
                  <c:v>259.2</c:v>
                </c:pt>
                <c:pt idx="2">
                  <c:v>286</c:v>
                </c:pt>
                <c:pt idx="3">
                  <c:v>290</c:v>
                </c:pt>
                <c:pt idx="4">
                  <c:v>287.39999999999998</c:v>
                </c:pt>
                <c:pt idx="5">
                  <c:v>286.8</c:v>
                </c:pt>
              </c:numCache>
            </c:numRef>
          </c:val>
        </c:ser>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1.0072330067652435E-2"/>
                  <c:y val="5.8617672790901134E-3"/>
                </c:manualLayout>
              </c:layout>
              <c:dLblPos val="outEnd"/>
              <c:showLegendKey val="0"/>
              <c:showVal val="1"/>
              <c:showCatName val="0"/>
              <c:showSerName val="0"/>
              <c:showPercent val="0"/>
              <c:showBubbleSize val="0"/>
            </c:dLbl>
            <c:dLbl>
              <c:idx val="4"/>
              <c:layout>
                <c:manualLayout>
                  <c:x val="1.2373324689473849E-2"/>
                  <c:y val="1.1038420729323728E-2"/>
                </c:manualLayout>
              </c:layout>
              <c:dLblPos val="outEnd"/>
              <c:showLegendKey val="0"/>
              <c:showVal val="1"/>
              <c:showCatName val="0"/>
              <c:showSerName val="0"/>
              <c:showPercent val="0"/>
              <c:showBubbleSize val="0"/>
            </c:dLbl>
            <c:dLbl>
              <c:idx val="5"/>
              <c:layout>
                <c:manualLayout>
                  <c:x val="1.107692584739086E-2"/>
                  <c:y val="5.598369352767074E-3"/>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
                  <c:v>300.39999999999998</c:v>
                </c:pt>
                <c:pt idx="4" formatCode="0.0">
                  <c:v>313.39999999999998</c:v>
                </c:pt>
                <c:pt idx="5" formatCode="0.0">
                  <c:v>325.5</c:v>
                </c:pt>
              </c:numCache>
            </c:numRef>
          </c:val>
        </c:ser>
        <c:dLbls>
          <c:showLegendKey val="0"/>
          <c:showVal val="1"/>
          <c:showCatName val="0"/>
          <c:showSerName val="0"/>
          <c:showPercent val="0"/>
          <c:showBubbleSize val="0"/>
        </c:dLbls>
        <c:gapWidth val="26"/>
        <c:overlap val="55"/>
        <c:axId val="145689600"/>
        <c:axId val="5112384"/>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90396477615E-2"/>
                  <c:y val="4.0759041471648549E-2"/>
                </c:manualLayout>
              </c:layout>
              <c:dLblPos val="r"/>
              <c:showLegendKey val="0"/>
              <c:showVal val="1"/>
              <c:showCatName val="0"/>
              <c:showSerName val="0"/>
              <c:showPercent val="0"/>
              <c:showBubbleSize val="0"/>
            </c:dLbl>
            <c:dLbl>
              <c:idx val="4"/>
              <c:layout>
                <c:manualLayout>
                  <c:x val="-3.8965031170372033E-2"/>
                  <c:y val="3.8695569875541576E-2"/>
                </c:manualLayout>
              </c:layout>
              <c:dLblPos val="r"/>
              <c:showLegendKey val="0"/>
              <c:showVal val="1"/>
              <c:showCatName val="0"/>
              <c:showSerName val="0"/>
              <c:showPercent val="0"/>
              <c:showBubbleSize val="0"/>
            </c:dLbl>
            <c:dLbl>
              <c:idx val="5"/>
              <c:layout>
                <c:manualLayout>
                  <c:x val="-3.8489795062819632E-2"/>
                  <c:y val="3.242877590268209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101.2</c:v>
                </c:pt>
                <c:pt idx="1">
                  <c:v>101.2</c:v>
                </c:pt>
                <c:pt idx="2">
                  <c:v>94.5</c:v>
                </c:pt>
                <c:pt idx="3">
                  <c:v>100.2</c:v>
                </c:pt>
                <c:pt idx="4">
                  <c:v>100.3</c:v>
                </c:pt>
                <c:pt idx="5">
                  <c:v>100.5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6620805928528769E-2"/>
                  <c:y val="-4.3285132983471038E-2"/>
                </c:manualLayout>
              </c:layout>
              <c:dLblPos val="r"/>
              <c:showLegendKey val="0"/>
              <c:showVal val="1"/>
              <c:showCatName val="0"/>
              <c:showSerName val="0"/>
              <c:showPercent val="0"/>
              <c:showBubbleSize val="0"/>
            </c:dLbl>
            <c:dLbl>
              <c:idx val="4"/>
              <c:layout>
                <c:manualLayout>
                  <c:x val="-4.3754627379654777E-2"/>
                  <c:y val="-3.9812610199978955E-2"/>
                </c:manualLayout>
              </c:layout>
              <c:dLblPos val="r"/>
              <c:showLegendKey val="0"/>
              <c:showVal val="1"/>
              <c:showCatName val="0"/>
              <c:showSerName val="0"/>
              <c:showPercent val="0"/>
              <c:showBubbleSize val="0"/>
            </c:dLbl>
            <c:dLbl>
              <c:idx val="5"/>
              <c:layout>
                <c:manualLayout>
                  <c:x val="-4.2588522667281602E-2"/>
                  <c:y val="-3.7572064365946713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c:v>
                </c:pt>
                <c:pt idx="4" formatCode="0.0">
                  <c:v>101.5</c:v>
                </c:pt>
                <c:pt idx="5" formatCode="0.0">
                  <c:v>101.6</c:v>
                </c:pt>
              </c:numCache>
            </c:numRef>
          </c:val>
          <c:smooth val="0"/>
        </c:ser>
        <c:dLbls>
          <c:showLegendKey val="0"/>
          <c:showVal val="1"/>
          <c:showCatName val="0"/>
          <c:showSerName val="0"/>
          <c:showPercent val="0"/>
          <c:showBubbleSize val="0"/>
        </c:dLbls>
        <c:marker val="1"/>
        <c:smooth val="0"/>
        <c:axId val="146050048"/>
        <c:axId val="5112960"/>
      </c:lineChart>
      <c:catAx>
        <c:axId val="145689600"/>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5112384"/>
        <c:crosses val="autoZero"/>
        <c:auto val="1"/>
        <c:lblAlgn val="ctr"/>
        <c:lblOffset val="100"/>
        <c:tickLblSkip val="1"/>
        <c:tickMarkSkip val="1"/>
        <c:noMultiLvlLbl val="0"/>
      </c:catAx>
      <c:valAx>
        <c:axId val="5112384"/>
        <c:scaling>
          <c:orientation val="minMax"/>
          <c:max val="400"/>
          <c:min val="150"/>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45689600"/>
        <c:crosses val="autoZero"/>
        <c:crossBetween val="between"/>
        <c:majorUnit val="25"/>
      </c:valAx>
      <c:catAx>
        <c:axId val="146050048"/>
        <c:scaling>
          <c:orientation val="minMax"/>
        </c:scaling>
        <c:delete val="1"/>
        <c:axPos val="b"/>
        <c:title>
          <c:tx>
            <c:rich>
              <a:bodyPr/>
              <a:lstStyle/>
              <a:p>
                <a:pPr>
                  <a:defRPr/>
                </a:pPr>
                <a:r>
                  <a:rPr lang="ru-RU"/>
                  <a:t>%</a:t>
                </a:r>
              </a:p>
            </c:rich>
          </c:tx>
          <c:layout>
            <c:manualLayout>
              <c:xMode val="edge"/>
              <c:yMode val="edge"/>
              <c:x val="0.95552055993000873"/>
              <c:y val="0"/>
            </c:manualLayout>
          </c:layout>
          <c:overlay val="0"/>
          <c:spPr>
            <a:noFill/>
            <a:ln w="24322">
              <a:noFill/>
            </a:ln>
          </c:spPr>
        </c:title>
        <c:numFmt formatCode="General" sourceLinked="1"/>
        <c:majorTickMark val="out"/>
        <c:minorTickMark val="none"/>
        <c:tickLblPos val="none"/>
        <c:crossAx val="5112960"/>
        <c:crosses val="autoZero"/>
        <c:auto val="1"/>
        <c:lblAlgn val="ctr"/>
        <c:lblOffset val="100"/>
        <c:noMultiLvlLbl val="0"/>
      </c:catAx>
      <c:valAx>
        <c:axId val="5112960"/>
        <c:scaling>
          <c:orientation val="minMax"/>
          <c:max val="103"/>
          <c:min val="7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146050048"/>
        <c:crosses val="max"/>
        <c:crossBetween val="between"/>
      </c:valAx>
      <c:spPr>
        <a:noFill/>
        <a:ln w="24383">
          <a:noFill/>
        </a:ln>
      </c:spPr>
    </c:plotArea>
    <c:legend>
      <c:legendPos val="r"/>
      <c:layout>
        <c:manualLayout>
          <c:xMode val="edge"/>
          <c:yMode val="edge"/>
          <c:x val="0.1420621669782916"/>
          <c:y val="0.78052646035524631"/>
          <c:w val="0.74452553573548474"/>
          <c:h val="0.21706838171946063"/>
        </c:manualLayout>
      </c:layout>
      <c:overlay val="0"/>
      <c:spPr>
        <a:noFill/>
        <a:ln w="24322">
          <a:noFill/>
        </a:ln>
      </c:spPr>
      <c:txPr>
        <a:bodyPr/>
        <a:lstStyle/>
        <a:p>
          <a:pPr>
            <a:defRPr sz="8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872946119050997E-2"/>
          <c:y val="9.0974216458236834E-2"/>
          <c:w val="0.88501650165016499"/>
          <c:h val="0.55260169401901682"/>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1541794175291406E-3"/>
                  <c:y val="4.5122931062188654E-4"/>
                </c:manualLayout>
              </c:layout>
              <c:dLblPos val="outEnd"/>
              <c:showLegendKey val="0"/>
              <c:showVal val="1"/>
              <c:showCatName val="0"/>
              <c:showSerName val="0"/>
              <c:showPercent val="0"/>
              <c:showBubbleSize val="0"/>
            </c:dLbl>
            <c:dLbl>
              <c:idx val="2"/>
              <c:layout>
                <c:manualLayout>
                  <c:x val="2.2298450317472691E-3"/>
                  <c:y val="2.0012587712250254E-2"/>
                </c:manualLayout>
              </c:layout>
              <c:dLblPos val="outEnd"/>
              <c:showLegendKey val="0"/>
              <c:showVal val="1"/>
              <c:showCatName val="0"/>
              <c:showSerName val="0"/>
              <c:showPercent val="0"/>
              <c:showBubbleSize val="0"/>
            </c:dLbl>
            <c:dLbl>
              <c:idx val="3"/>
              <c:layout>
                <c:manualLayout>
                  <c:x val="-1.0699652642429597E-3"/>
                  <c:y val="4.8618029889120999E-3"/>
                </c:manualLayout>
              </c:layout>
              <c:dLblPos val="outEnd"/>
              <c:showLegendKey val="0"/>
              <c:showVal val="1"/>
              <c:showCatName val="0"/>
              <c:showSerName val="0"/>
              <c:showPercent val="0"/>
              <c:showBubbleSize val="0"/>
            </c:dLbl>
            <c:dLbl>
              <c:idx val="4"/>
              <c:layout>
                <c:manualLayout>
                  <c:x val="-7.475723950347791E-3"/>
                  <c:y val="3.9137072151695321E-3"/>
                </c:manualLayout>
              </c:layout>
              <c:dLblPos val="outEnd"/>
              <c:showLegendKey val="0"/>
              <c:showVal val="1"/>
              <c:showCatName val="0"/>
              <c:showSerName val="0"/>
              <c:showPercent val="0"/>
              <c:showBubbleSize val="0"/>
            </c:dLbl>
            <c:dLbl>
              <c:idx val="5"/>
              <c:layout>
                <c:manualLayout>
                  <c:x val="-5.3964429819406906E-3"/>
                  <c:y val="2.7829299115388353E-2"/>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Лист5!$B$5:$B$10</c:f>
              <c:numCache>
                <c:formatCode>0.00</c:formatCode>
                <c:ptCount val="6"/>
                <c:pt idx="0">
                  <c:v>11.91</c:v>
                </c:pt>
                <c:pt idx="1">
                  <c:v>4.9800000000000004</c:v>
                </c:pt>
                <c:pt idx="2">
                  <c:v>4.8499999999999996</c:v>
                </c:pt>
                <c:pt idx="3">
                  <c:v>5.0199999999999996</c:v>
                </c:pt>
                <c:pt idx="4">
                  <c:v>5.22</c:v>
                </c:pt>
                <c:pt idx="5">
                  <c:v>5.4950000000000001</c:v>
                </c:pt>
              </c:numCache>
            </c:numRef>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5.6718900236480338E-3"/>
                  <c:y val="2.4604960094273308E-3"/>
                </c:manualLayout>
              </c:layout>
              <c:dLblPos val="outEnd"/>
              <c:showLegendKey val="0"/>
              <c:showVal val="1"/>
              <c:showCatName val="0"/>
              <c:showSerName val="0"/>
              <c:showPercent val="0"/>
              <c:showBubbleSize val="0"/>
            </c:dLbl>
            <c:dLbl>
              <c:idx val="4"/>
              <c:layout>
                <c:manualLayout>
                  <c:x val="1.3722789601794826E-3"/>
                  <c:y val="-3.9469173496170119E-3"/>
                </c:manualLayout>
              </c:layout>
              <c:dLblPos val="outEnd"/>
              <c:showLegendKey val="0"/>
              <c:showVal val="1"/>
              <c:showCatName val="0"/>
              <c:showSerName val="0"/>
              <c:showPercent val="0"/>
              <c:showBubbleSize val="0"/>
            </c:dLbl>
            <c:dLbl>
              <c:idx val="5"/>
              <c:layout>
                <c:manualLayout>
                  <c:x val="-4.1479609824891291E-3"/>
                  <c:y val="1.5851074171284146E-2"/>
                </c:manualLayout>
              </c:layout>
              <c:dLblPos val="outEnd"/>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Лист5!$C$5:$C$10</c:f>
              <c:numCache>
                <c:formatCode>General</c:formatCode>
                <c:ptCount val="6"/>
                <c:pt idx="3" formatCode="0.00">
                  <c:v>5.17</c:v>
                </c:pt>
                <c:pt idx="4" formatCode="0.00">
                  <c:v>5.6</c:v>
                </c:pt>
                <c:pt idx="5" formatCode="0.00">
                  <c:v>6.125</c:v>
                </c:pt>
              </c:numCache>
            </c:numRef>
          </c:val>
        </c:ser>
        <c:dLbls>
          <c:showLegendKey val="0"/>
          <c:showVal val="1"/>
          <c:showCatName val="0"/>
          <c:showSerName val="0"/>
          <c:showPercent val="0"/>
          <c:showBubbleSize val="0"/>
        </c:dLbls>
        <c:gapWidth val="54"/>
        <c:axId val="290770944"/>
        <c:axId val="5114688"/>
      </c:barChart>
      <c:barChart>
        <c:barDir val="col"/>
        <c:grouping val="clustered"/>
        <c:varyColors val="0"/>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showLegendKey val="0"/>
            <c:showVal val="1"/>
            <c:showCatName val="0"/>
            <c:showSerName val="0"/>
            <c:showPercent val="0"/>
            <c:showBubbleSize val="0"/>
            <c:showLeaderLines val="0"/>
          </c:dLbls>
          <c:val>
            <c:numLit>
              <c:formatCode>General</c:formatCode>
              <c:ptCount val="1"/>
              <c:pt idx="0">
                <c:v>1</c:v>
              </c:pt>
            </c:numLit>
          </c:val>
        </c:ser>
        <c:dLbls>
          <c:showLegendKey val="0"/>
          <c:showVal val="0"/>
          <c:showCatName val="0"/>
          <c:showSerName val="0"/>
          <c:showPercent val="0"/>
          <c:showBubbleSize val="0"/>
        </c:dLbls>
        <c:gapWidth val="150"/>
        <c:overlap val="55"/>
        <c:axId val="226312192"/>
        <c:axId val="5115264"/>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79166776412E-2"/>
                  <c:y val="2.7074832603531003E-2"/>
                </c:manualLayout>
              </c:layout>
              <c:dLblPos val="r"/>
              <c:showLegendKey val="0"/>
              <c:showVal val="1"/>
              <c:showCatName val="0"/>
              <c:showSerName val="0"/>
              <c:showPercent val="0"/>
              <c:showBubbleSize val="0"/>
            </c:dLbl>
            <c:dLbl>
              <c:idx val="4"/>
              <c:layout>
                <c:manualLayout>
                  <c:x val="-3.3845100466121353E-2"/>
                  <c:y val="2.9572525379464792E-2"/>
                </c:manualLayout>
              </c:layout>
              <c:dLblPos val="r"/>
              <c:showLegendKey val="0"/>
              <c:showVal val="1"/>
              <c:showCatName val="0"/>
              <c:showSerName val="0"/>
              <c:showPercent val="0"/>
              <c:showBubbleSize val="0"/>
            </c:dLbl>
            <c:dLbl>
              <c:idx val="5"/>
              <c:layout>
                <c:manualLayout>
                  <c:x val="-3.8489795062819632E-2"/>
                  <c:y val="3.2428775902682096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Лист5!$E$5:$E$10</c:f>
              <c:numCache>
                <c:formatCode>0.0</c:formatCode>
                <c:ptCount val="6"/>
                <c:pt idx="0">
                  <c:v>104.3</c:v>
                </c:pt>
                <c:pt idx="1">
                  <c:v>100.2</c:v>
                </c:pt>
                <c:pt idx="2">
                  <c:v>101.1</c:v>
                </c:pt>
                <c:pt idx="3">
                  <c:v>100.5</c:v>
                </c:pt>
                <c:pt idx="4">
                  <c:v>100.5</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6380761769327342E-2"/>
                  <c:y val="-2.9600539334079499E-2"/>
                </c:manualLayout>
              </c:layout>
              <c:dLblPos val="r"/>
              <c:showLegendKey val="0"/>
              <c:showVal val="1"/>
              <c:showCatName val="0"/>
              <c:showSerName val="0"/>
              <c:showPercent val="0"/>
              <c:showBubbleSize val="0"/>
            </c:dLbl>
            <c:dLbl>
              <c:idx val="4"/>
              <c:layout>
                <c:manualLayout>
                  <c:x val="-3.6074754869688114E-2"/>
                  <c:y val="-2.6127594399827179E-2"/>
                </c:manualLayout>
              </c:layout>
              <c:dLblPos val="r"/>
              <c:showLegendKey val="0"/>
              <c:showVal val="1"/>
              <c:showCatName val="0"/>
              <c:showSerName val="0"/>
              <c:showPercent val="0"/>
              <c:showBubbleSize val="0"/>
            </c:dLbl>
            <c:dLbl>
              <c:idx val="5"/>
              <c:layout>
                <c:manualLayout>
                  <c:x val="-4.0028441260895886E-2"/>
                  <c:y val="-2.8448825442954295E-2"/>
                </c:manualLayout>
              </c:layout>
              <c:dLblPos val="r"/>
              <c:showLegendKey val="0"/>
              <c:showVal val="1"/>
              <c:showCatName val="0"/>
              <c:showSerName val="0"/>
              <c:showPercent val="0"/>
              <c:showBubbleSize val="0"/>
            </c:dLbl>
            <c:spPr>
              <a:noFill/>
              <a:ln w="24322">
                <a:noFill/>
              </a:ln>
            </c:spPr>
            <c:showLegendKey val="0"/>
            <c:showVal val="1"/>
            <c:showCatName val="0"/>
            <c:showSerName val="0"/>
            <c:showPercent val="0"/>
            <c:showBubbleSize val="0"/>
            <c:showLeaderLines val="0"/>
          </c:dLbls>
          <c:cat>
            <c:numRef>
              <c:f>Лист5!$A$5:$A$10</c:f>
              <c:numCache>
                <c:formatCode>General</c:formatCode>
                <c:ptCount val="6"/>
                <c:pt idx="0">
                  <c:v>2018</c:v>
                </c:pt>
                <c:pt idx="1">
                  <c:v>2019</c:v>
                </c:pt>
                <c:pt idx="2">
                  <c:v>2020</c:v>
                </c:pt>
                <c:pt idx="3">
                  <c:v>2021</c:v>
                </c:pt>
                <c:pt idx="4">
                  <c:v>2022</c:v>
                </c:pt>
                <c:pt idx="5">
                  <c:v>2023</c:v>
                </c:pt>
              </c:numCache>
            </c:numRef>
          </c:cat>
          <c:val>
            <c:numRef>
              <c:f>Лист5!$F$5:$F$10</c:f>
              <c:numCache>
                <c:formatCode>General</c:formatCode>
                <c:ptCount val="6"/>
                <c:pt idx="3" formatCode="0.0">
                  <c:v>101.5</c:v>
                </c:pt>
                <c:pt idx="4" formatCode="0.0">
                  <c:v>102.5</c:v>
                </c:pt>
                <c:pt idx="5" formatCode="0.0">
                  <c:v>103.2</c:v>
                </c:pt>
              </c:numCache>
            </c:numRef>
          </c:val>
          <c:smooth val="0"/>
        </c:ser>
        <c:dLbls>
          <c:showLegendKey val="0"/>
          <c:showVal val="1"/>
          <c:showCatName val="0"/>
          <c:showSerName val="0"/>
          <c:showPercent val="0"/>
          <c:showBubbleSize val="0"/>
        </c:dLbls>
        <c:marker val="1"/>
        <c:smooth val="0"/>
        <c:axId val="226312192"/>
        <c:axId val="5115264"/>
      </c:lineChart>
      <c:catAx>
        <c:axId val="290770944"/>
        <c:scaling>
          <c:orientation val="minMax"/>
        </c:scaling>
        <c:delete val="0"/>
        <c:axPos val="b"/>
        <c:numFmt formatCode="General" sourceLinked="1"/>
        <c:majorTickMark val="in"/>
        <c:minorTickMark val="none"/>
        <c:tickLblPos val="nextTo"/>
        <c:spPr>
          <a:ln w="3040">
            <a:solidFill>
              <a:srgbClr val="000000"/>
            </a:solidFill>
            <a:prstDash val="solid"/>
          </a:ln>
        </c:spPr>
        <c:txPr>
          <a:bodyPr rot="0" vert="horz"/>
          <a:lstStyle/>
          <a:p>
            <a:pPr>
              <a:defRPr/>
            </a:pPr>
            <a:endParaRPr lang="ru-RU"/>
          </a:p>
        </c:txPr>
        <c:crossAx val="5114688"/>
        <c:crosses val="autoZero"/>
        <c:auto val="1"/>
        <c:lblAlgn val="ctr"/>
        <c:lblOffset val="100"/>
        <c:tickLblSkip val="1"/>
        <c:tickMarkSkip val="1"/>
        <c:noMultiLvlLbl val="0"/>
      </c:catAx>
      <c:valAx>
        <c:axId val="5114688"/>
        <c:scaling>
          <c:orientation val="minMax"/>
          <c:max val="25"/>
          <c:min val="0"/>
        </c:scaling>
        <c:delete val="0"/>
        <c:axPos val="l"/>
        <c:title>
          <c:tx>
            <c:rich>
              <a:bodyPr rot="-60000" vert="horz"/>
              <a:lstStyle/>
              <a:p>
                <a:pPr algn="ctr">
                  <a:defRPr/>
                </a:pPr>
                <a:r>
                  <a:rPr lang="ru-RU"/>
                  <a:t>млрд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290770944"/>
        <c:crosses val="autoZero"/>
        <c:crossBetween val="between"/>
        <c:majorUnit val="5"/>
      </c:valAx>
      <c:catAx>
        <c:axId val="226312192"/>
        <c:scaling>
          <c:orientation val="minMax"/>
        </c:scaling>
        <c:delete val="1"/>
        <c:axPos val="b"/>
        <c:title>
          <c:tx>
            <c:rich>
              <a:bodyPr/>
              <a:lstStyle/>
              <a:p>
                <a:pPr>
                  <a:defRPr/>
                </a:pPr>
                <a:r>
                  <a:rPr lang="ru-RU"/>
                  <a:t>%</a:t>
                </a:r>
              </a:p>
            </c:rich>
          </c:tx>
          <c:layout>
            <c:manualLayout>
              <c:xMode val="edge"/>
              <c:yMode val="edge"/>
              <c:x val="0.9556622748889062"/>
              <c:y val="0"/>
            </c:manualLayout>
          </c:layout>
          <c:overlay val="0"/>
          <c:spPr>
            <a:noFill/>
            <a:ln w="24322">
              <a:noFill/>
            </a:ln>
          </c:spPr>
        </c:title>
        <c:numFmt formatCode="General" sourceLinked="1"/>
        <c:majorTickMark val="out"/>
        <c:minorTickMark val="none"/>
        <c:tickLblPos val="none"/>
        <c:crossAx val="5115264"/>
        <c:crosses val="autoZero"/>
        <c:auto val="1"/>
        <c:lblAlgn val="ctr"/>
        <c:lblOffset val="100"/>
        <c:noMultiLvlLbl val="0"/>
      </c:catAx>
      <c:valAx>
        <c:axId val="5115264"/>
        <c:scaling>
          <c:orientation val="minMax"/>
          <c:max val="105"/>
          <c:min val="80"/>
        </c:scaling>
        <c:delete val="0"/>
        <c:axPos val="r"/>
        <c:numFmt formatCode="#,##0" sourceLinked="0"/>
        <c:majorTickMark val="in"/>
        <c:minorTickMark val="none"/>
        <c:tickLblPos val="nextTo"/>
        <c:spPr>
          <a:ln w="3040">
            <a:solidFill>
              <a:srgbClr val="000000"/>
            </a:solidFill>
            <a:prstDash val="solid"/>
          </a:ln>
        </c:spPr>
        <c:txPr>
          <a:bodyPr rot="0" vert="horz"/>
          <a:lstStyle/>
          <a:p>
            <a:pPr>
              <a:defRPr/>
            </a:pPr>
            <a:endParaRPr lang="ru-RU"/>
          </a:p>
        </c:txPr>
        <c:crossAx val="226312192"/>
        <c:crosses val="max"/>
        <c:crossBetween val="between"/>
        <c:majorUnit val="5"/>
      </c:valAx>
      <c:spPr>
        <a:noFill/>
        <a:ln w="24383">
          <a:noFill/>
        </a:ln>
      </c:spPr>
    </c:plotArea>
    <c:legend>
      <c:legendPos val="r"/>
      <c:layout>
        <c:manualLayout>
          <c:xMode val="edge"/>
          <c:yMode val="edge"/>
          <c:x val="0.13503649196059986"/>
          <c:y val="0.73492625186557559"/>
          <c:w val="0.74452553573548474"/>
          <c:h val="0.23403497639718113"/>
        </c:manualLayout>
      </c:layout>
      <c:overlay val="0"/>
      <c:spPr>
        <a:noFill/>
        <a:ln w="24322">
          <a:noFill/>
        </a:ln>
      </c:spPr>
      <c:txPr>
        <a:bodyPr/>
        <a:lstStyle/>
        <a:p>
          <a:pPr>
            <a:defRPr sz="800"/>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0.82043</cdr:x>
      <cdr:y>0.80466</cdr:y>
    </cdr:from>
    <cdr:to>
      <cdr:x>0.92257</cdr:x>
      <cdr:y>0.88921</cdr:y>
    </cdr:to>
    <cdr:sp macro="" textlink="">
      <cdr:nvSpPr>
        <cdr:cNvPr id="2" name="Поле 1"/>
        <cdr:cNvSpPr txBox="1"/>
      </cdr:nvSpPr>
      <cdr:spPr>
        <a:xfrm xmlns:a="http://schemas.openxmlformats.org/drawingml/2006/main">
          <a:off x="4743450" y="2628899"/>
          <a:ext cx="5905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0.83855</cdr:x>
      <cdr:y>0.68504</cdr:y>
    </cdr:from>
    <cdr:to>
      <cdr:x>0.93904</cdr:x>
      <cdr:y>0.76376</cdr:y>
    </cdr:to>
    <cdr:sp macro="" textlink="">
      <cdr:nvSpPr>
        <cdr:cNvPr id="3" name="Поле 2"/>
        <cdr:cNvSpPr txBox="1"/>
      </cdr:nvSpPr>
      <cdr:spPr>
        <a:xfrm xmlns:a="http://schemas.openxmlformats.org/drawingml/2006/main">
          <a:off x="4845581" y="2044509"/>
          <a:ext cx="580681" cy="234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2022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25DF12CBB84C14D8594E9F46B40DB71" ma:contentTypeVersion="1" ma:contentTypeDescription="Создание документа." ma:contentTypeScope="" ma:versionID="2902f095ed4b9f96adc73a6052332595">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631D8B-2356-4C15-9286-C454C1F4AC31}"/>
</file>

<file path=customXml/itemProps2.xml><?xml version="1.0" encoding="utf-8"?>
<ds:datastoreItem xmlns:ds="http://schemas.openxmlformats.org/officeDocument/2006/customXml" ds:itemID="{EE57E1F9-FD7F-4CCD-A647-34A495C6528D}"/>
</file>

<file path=customXml/itemProps3.xml><?xml version="1.0" encoding="utf-8"?>
<ds:datastoreItem xmlns:ds="http://schemas.openxmlformats.org/officeDocument/2006/customXml" ds:itemID="{911BBC8F-9205-47D2-BB97-CA64C24F2E2D}"/>
</file>

<file path=customXml/itemProps4.xml><?xml version="1.0" encoding="utf-8"?>
<ds:datastoreItem xmlns:ds="http://schemas.openxmlformats.org/officeDocument/2006/customXml" ds:itemID="{3FC783CA-2A2F-47D8-AC57-B92653E31DD1}"/>
</file>

<file path=docProps/app.xml><?xml version="1.0" encoding="utf-8"?>
<Properties xmlns="http://schemas.openxmlformats.org/officeDocument/2006/extended-properties" xmlns:vt="http://schemas.openxmlformats.org/officeDocument/2006/docPropsVTypes">
  <Template>Normal</Template>
  <TotalTime>1223</TotalTime>
  <Pages>94</Pages>
  <Words>30412</Words>
  <Characters>173354</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Абросимов Максим Александрович</dc:creator>
  <cp:lastModifiedBy>Маскина Татьяна Александровна</cp:lastModifiedBy>
  <cp:revision>4</cp:revision>
  <cp:lastPrinted>2020-11-10T05:00:00Z</cp:lastPrinted>
  <dcterms:created xsi:type="dcterms:W3CDTF">2020-11-10T03:23:00Z</dcterms:created>
  <dcterms:modified xsi:type="dcterms:W3CDTF">2020-11-11T02:03:00Z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0x010100D25DF12CBB84C14D8594E9F46B40DB71</vt:lpwstr>
  </property>
</Properties>
</file>