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УТВЕРЖДЕНО: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Заместитель Главы города – руководитель департамента экономической политики</w:t>
      </w:r>
      <w:r w:rsidR="00245260">
        <w:rPr>
          <w:rFonts w:ascii="Times New Roman" w:eastAsia="Calibri" w:hAnsi="Times New Roman" w:cs="Times New Roman"/>
          <w:sz w:val="28"/>
          <w:szCs w:val="28"/>
        </w:rPr>
        <w:t xml:space="preserve"> и инвестиционного развития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администрации города Красноярска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________________ Антипина И.Р.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«____» _________________ 2021 года</w:t>
      </w:r>
    </w:p>
    <w:p w:rsidR="00245260" w:rsidRPr="00BE63CC" w:rsidRDefault="00245260" w:rsidP="0044747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44747C" w:rsidRDefault="00CD5401" w:rsidP="00CD54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к</w:t>
      </w:r>
      <w:r w:rsidR="0044747C" w:rsidRPr="001F7C99">
        <w:rPr>
          <w:rFonts w:ascii="Times New Roman" w:eastAsia="Calibri" w:hAnsi="Times New Roman" w:cs="Times New Roman"/>
          <w:sz w:val="28"/>
          <w:szCs w:val="28"/>
        </w:rPr>
        <w:t>лючевы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44747C" w:rsidRPr="001F7C99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="0044747C" w:rsidRPr="001F7C99">
        <w:rPr>
          <w:rFonts w:ascii="Times New Roman" w:eastAsia="Calibri" w:hAnsi="Times New Roman" w:cs="Times New Roman"/>
          <w:sz w:val="28"/>
          <w:szCs w:val="28"/>
        </w:rPr>
        <w:t xml:space="preserve"> развития конкуренции в городе Красноярске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2022-2025 годы</w:t>
      </w:r>
    </w:p>
    <w:tbl>
      <w:tblPr>
        <w:tblStyle w:val="1"/>
        <w:tblpPr w:leftFromText="180" w:rightFromText="180" w:vertAnchor="text" w:tblpY="1"/>
        <w:tblOverlap w:val="never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5127"/>
        <w:gridCol w:w="851"/>
        <w:gridCol w:w="850"/>
        <w:gridCol w:w="851"/>
        <w:gridCol w:w="850"/>
        <w:gridCol w:w="851"/>
      </w:tblGrid>
      <w:tr w:rsidR="00712242" w:rsidRPr="00EE009D" w:rsidTr="00EE00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42" w:rsidRPr="00EE009D" w:rsidRDefault="00712242" w:rsidP="007122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E00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009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42" w:rsidRPr="00EE009D" w:rsidRDefault="00712242" w:rsidP="00A07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Ключевой показатель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42" w:rsidRPr="00EE009D" w:rsidRDefault="00712242" w:rsidP="007122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1B5CB4" w:rsidRPr="00EE009D" w:rsidTr="00EE009D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42" w:rsidRPr="00EE009D" w:rsidRDefault="00712242" w:rsidP="007122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42" w:rsidRPr="00EE009D" w:rsidRDefault="00712242" w:rsidP="007122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42" w:rsidRPr="00EE009D" w:rsidRDefault="00712242" w:rsidP="00FC0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</w:t>
            </w:r>
            <w:r w:rsidR="00FC00FF" w:rsidRPr="00EE009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42" w:rsidRPr="00EE009D" w:rsidRDefault="00712242" w:rsidP="00FC0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</w:t>
            </w:r>
            <w:r w:rsidR="00FC00FF" w:rsidRPr="00EE00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42" w:rsidRPr="00EE009D" w:rsidRDefault="00712242" w:rsidP="00FC0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</w:t>
            </w:r>
            <w:r w:rsidR="00FC00FF" w:rsidRPr="00EE0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42" w:rsidRPr="00EE009D" w:rsidRDefault="00712242" w:rsidP="00FC0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</w:t>
            </w:r>
            <w:r w:rsidR="00FC00FF" w:rsidRPr="00EE0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42" w:rsidRPr="00EE009D" w:rsidRDefault="00712242" w:rsidP="00FC0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</w:t>
            </w:r>
            <w:r w:rsidR="00FC00FF" w:rsidRPr="00EE0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00FF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F" w:rsidRPr="00EE009D" w:rsidRDefault="00FC00FF" w:rsidP="00C16534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F" w:rsidRPr="00EE009D" w:rsidRDefault="00FC00FF" w:rsidP="002C1B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E009D">
              <w:rPr>
                <w:rFonts w:ascii="Times New Roman" w:hAnsi="Times New Roman"/>
                <w:color w:val="000000"/>
              </w:rPr>
              <w:t>Доля обучающихся дошкольного возраста в частных образовательных организациях (в том числе в их филиалах) и у индивидуальных предпринимателей, реализующих  в отчетном периоде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 и у индивидуальных предпринимателей, реализующих  в отчетном периоде основные общеобразовательные программы - образовательные программы дошкольного образования, процент</w:t>
            </w:r>
            <w:r w:rsidR="001F7C99" w:rsidRPr="00EE009D">
              <w:rPr>
                <w:rFonts w:ascii="Times New Roman" w:hAnsi="Times New Roman"/>
                <w:color w:val="000000"/>
              </w:rPr>
              <w:t>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F" w:rsidRPr="00EE009D" w:rsidRDefault="00FC00FF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F" w:rsidRPr="00EE009D" w:rsidRDefault="00FC00FF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F" w:rsidRPr="00EE009D" w:rsidRDefault="00FC00FF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F" w:rsidRPr="00EE009D" w:rsidRDefault="00FC00FF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6,21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F" w:rsidRPr="00EE009D" w:rsidRDefault="00FC00FF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6,21</w:t>
            </w:r>
          </w:p>
        </w:tc>
      </w:tr>
      <w:tr w:rsidR="001F7C99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C16534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24"/>
              </w:rPr>
              <w:t xml:space="preserve">Доля обучающихся в частных образовательных организациях (в том числе в их филиалах), реализующих в отчетном периоде основные общеобразовательные программы - образовательные программы начального общего, основного общего, среднего общего образования, в общей 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24"/>
              </w:rPr>
              <w:t>численности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24"/>
              </w:rPr>
              <w:t xml:space="preserve"> обучающихся в образовательных организациях, реализующих в отчетном периоде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0,03</w:t>
            </w:r>
          </w:p>
        </w:tc>
      </w:tr>
      <w:tr w:rsidR="001F7C99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C16534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C165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09D">
              <w:rPr>
                <w:rFonts w:ascii="Times New Roman" w:eastAsia="Times New Roman" w:hAnsi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9" w:rsidRPr="00EE009D" w:rsidRDefault="001F7C99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lang w:eastAsia="en-US"/>
              </w:rPr>
              <w:t>0,57</w:t>
            </w:r>
          </w:p>
        </w:tc>
      </w:tr>
      <w:tr w:rsidR="00426D3A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EE009D" w:rsidRDefault="00426D3A" w:rsidP="00C16534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707A8E" w:rsidRDefault="00426D3A" w:rsidP="00426D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A8E">
              <w:rPr>
                <w:rFonts w:ascii="Times New Roman" w:eastAsia="Times New Roman" w:hAnsi="Times New Roman"/>
                <w:sz w:val="24"/>
                <w:szCs w:val="24"/>
              </w:rPr>
              <w:t>Доля организаций частной формы собственности, в сфере выполнения работ по благоустройству городской среды,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EE009D" w:rsidRDefault="00426D3A" w:rsidP="00426D3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EE009D" w:rsidRDefault="00426D3A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EE009D" w:rsidRDefault="00426D3A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EE009D" w:rsidRDefault="00426D3A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EE009D" w:rsidRDefault="00426D3A" w:rsidP="00F91A8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100</w:t>
            </w:r>
          </w:p>
        </w:tc>
      </w:tr>
      <w:tr w:rsidR="00EE009D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3A" w:rsidRPr="00EE009D" w:rsidRDefault="00EE009D" w:rsidP="00426D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09D">
              <w:rPr>
                <w:rFonts w:ascii="Times New Roman" w:eastAsia="Times New Roman" w:hAnsi="Times New Roman"/>
                <w:sz w:val="24"/>
                <w:szCs w:val="24"/>
              </w:rPr>
              <w:t>Доля организаций частной формы собственности,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EE0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E009D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426D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09D">
              <w:rPr>
                <w:rFonts w:ascii="Times New Roman" w:eastAsia="Times New Roman" w:hAnsi="Times New Roman"/>
                <w:sz w:val="24"/>
                <w:szCs w:val="24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E009D" w:rsidRPr="00EE009D" w:rsidTr="00EE00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E00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009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09D" w:rsidRPr="00EE009D" w:rsidRDefault="00EE009D" w:rsidP="00EE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Ключевой показатель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EE009D" w:rsidRPr="00EE009D" w:rsidTr="00EE009D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9D" w:rsidRPr="00EE009D" w:rsidRDefault="00EE009D" w:rsidP="00EE00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9D" w:rsidRPr="00EE009D" w:rsidRDefault="00EE009D" w:rsidP="00EE0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9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EE009D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09D">
              <w:rPr>
                <w:rFonts w:ascii="Times New Roman" w:eastAsia="Times New Roman" w:hAnsi="Times New Roman"/>
                <w:sz w:val="24"/>
                <w:szCs w:val="24"/>
              </w:rPr>
              <w:t>Доля организаций частной формы собственности в сфере теплоснабжения,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E009D" w:rsidRPr="00EE009D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09D">
              <w:rPr>
                <w:rFonts w:ascii="Times New Roman" w:eastAsia="Times New Roman" w:hAnsi="Times New Roman"/>
                <w:sz w:val="24"/>
                <w:szCs w:val="24"/>
              </w:rPr>
              <w:t>Доля организаций частной формы собственности на рынке по сбору и транспортированию твердых коммунальных отходов,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center"/>
            </w:pPr>
            <w:r w:rsidRPr="00EE009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E009D" w:rsidRPr="0038656B" w:rsidTr="00EE00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09D">
              <w:rPr>
                <w:rFonts w:ascii="Times New Roman" w:eastAsia="Times New Roman" w:hAnsi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r w:rsidRPr="00EE009D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r w:rsidRPr="00EE009D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r w:rsidRPr="00EE009D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9D" w:rsidRPr="00EE009D" w:rsidRDefault="00EE009D" w:rsidP="00EE009D">
            <w:r w:rsidRPr="00EE009D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</w:tbl>
    <w:p w:rsidR="001B5CB4" w:rsidRDefault="001B5CB4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45260" w:rsidRDefault="00245260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45260" w:rsidRDefault="00245260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260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начальника </w:t>
      </w: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260">
        <w:rPr>
          <w:rFonts w:ascii="Times New Roman" w:hAnsi="Times New Roman" w:cs="Times New Roman"/>
          <w:sz w:val="28"/>
          <w:szCs w:val="28"/>
        </w:rPr>
        <w:t xml:space="preserve">отдела экономической политики </w:t>
      </w: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</w:rPr>
      </w:pPr>
      <w:r w:rsidRPr="0024526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245260">
        <w:rPr>
          <w:rFonts w:ascii="Times New Roman" w:hAnsi="Times New Roman" w:cs="Times New Roman"/>
          <w:color w:val="3B3B3B"/>
          <w:sz w:val="28"/>
          <w:szCs w:val="28"/>
        </w:rPr>
        <w:t xml:space="preserve">экономической политики и </w:t>
      </w: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</w:rPr>
      </w:pPr>
      <w:r w:rsidRPr="00245260">
        <w:rPr>
          <w:rFonts w:ascii="Times New Roman" w:hAnsi="Times New Roman" w:cs="Times New Roman"/>
          <w:color w:val="3B3B3B"/>
          <w:sz w:val="28"/>
          <w:szCs w:val="28"/>
        </w:rPr>
        <w:t>инвестиционного развития</w:t>
      </w:r>
      <w:r w:rsidRPr="002452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B3B3B"/>
          <w:sz w:val="28"/>
          <w:szCs w:val="28"/>
        </w:rPr>
        <w:tab/>
      </w:r>
      <w:r>
        <w:rPr>
          <w:rFonts w:ascii="Times New Roman" w:hAnsi="Times New Roman" w:cs="Times New Roman"/>
          <w:color w:val="3B3B3B"/>
          <w:sz w:val="28"/>
          <w:szCs w:val="28"/>
        </w:rPr>
        <w:tab/>
      </w:r>
      <w:r w:rsidRPr="00245260">
        <w:rPr>
          <w:rFonts w:ascii="Times New Roman" w:hAnsi="Times New Roman" w:cs="Times New Roman"/>
          <w:color w:val="3B3B3B"/>
          <w:sz w:val="28"/>
          <w:szCs w:val="28"/>
        </w:rPr>
        <w:t xml:space="preserve">                                                      К.А. Тименцева</w:t>
      </w:r>
    </w:p>
    <w:p w:rsidR="000E344B" w:rsidRDefault="000E344B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245260" w:rsidRDefault="00245260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245260" w:rsidRDefault="00245260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0E344B" w:rsidRPr="001B5CB4" w:rsidRDefault="000E344B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506B49" w:rsidRPr="001B5CB4" w:rsidRDefault="001B5CB4" w:rsidP="00496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  <w:r w:rsidRPr="00387A30">
        <w:rPr>
          <w:rFonts w:ascii="Times New Roman" w:hAnsi="Times New Roman" w:cs="Times New Roman"/>
          <w:color w:val="3B3B3B"/>
          <w:sz w:val="20"/>
          <w:szCs w:val="28"/>
        </w:rPr>
        <w:t>Маскина Татьяна Александровна 226-10-95</w:t>
      </w:r>
    </w:p>
    <w:sectPr w:rsidR="00506B49" w:rsidRPr="001B5CB4" w:rsidSect="00BE63CC">
      <w:pgSz w:w="11906" w:h="16838"/>
      <w:pgMar w:top="851" w:right="282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7144D"/>
    <w:multiLevelType w:val="hybridMultilevel"/>
    <w:tmpl w:val="14E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07776"/>
    <w:multiLevelType w:val="multilevel"/>
    <w:tmpl w:val="F6801CB6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C"/>
    <w:rsid w:val="000201A4"/>
    <w:rsid w:val="00057F1D"/>
    <w:rsid w:val="00082D15"/>
    <w:rsid w:val="00092DCE"/>
    <w:rsid w:val="00097C46"/>
    <w:rsid w:val="00097DA1"/>
    <w:rsid w:val="000E344B"/>
    <w:rsid w:val="001B5CB4"/>
    <w:rsid w:val="001F7C99"/>
    <w:rsid w:val="00245260"/>
    <w:rsid w:val="002624ED"/>
    <w:rsid w:val="002A48C0"/>
    <w:rsid w:val="002C1B29"/>
    <w:rsid w:val="00300BCB"/>
    <w:rsid w:val="00373C2F"/>
    <w:rsid w:val="00374D7D"/>
    <w:rsid w:val="00385CF2"/>
    <w:rsid w:val="0038656B"/>
    <w:rsid w:val="00387A30"/>
    <w:rsid w:val="003F460C"/>
    <w:rsid w:val="00426D3A"/>
    <w:rsid w:val="0044747C"/>
    <w:rsid w:val="00496695"/>
    <w:rsid w:val="00506B49"/>
    <w:rsid w:val="0056792D"/>
    <w:rsid w:val="005A5DD7"/>
    <w:rsid w:val="006019F4"/>
    <w:rsid w:val="006616A4"/>
    <w:rsid w:val="006B2EFD"/>
    <w:rsid w:val="00707A8E"/>
    <w:rsid w:val="00712242"/>
    <w:rsid w:val="0077710D"/>
    <w:rsid w:val="00791574"/>
    <w:rsid w:val="007A4026"/>
    <w:rsid w:val="0082682C"/>
    <w:rsid w:val="008345C3"/>
    <w:rsid w:val="00841ED8"/>
    <w:rsid w:val="00842521"/>
    <w:rsid w:val="00917861"/>
    <w:rsid w:val="00922740"/>
    <w:rsid w:val="009B0BBF"/>
    <w:rsid w:val="00A07A0B"/>
    <w:rsid w:val="00A16B01"/>
    <w:rsid w:val="00A2121C"/>
    <w:rsid w:val="00A23003"/>
    <w:rsid w:val="00A237F7"/>
    <w:rsid w:val="00A45619"/>
    <w:rsid w:val="00A95882"/>
    <w:rsid w:val="00AF025A"/>
    <w:rsid w:val="00B95C2D"/>
    <w:rsid w:val="00BC4CD9"/>
    <w:rsid w:val="00BC6502"/>
    <w:rsid w:val="00BE63CC"/>
    <w:rsid w:val="00C04C70"/>
    <w:rsid w:val="00C16534"/>
    <w:rsid w:val="00CD5401"/>
    <w:rsid w:val="00D27EEB"/>
    <w:rsid w:val="00D4137F"/>
    <w:rsid w:val="00D661AE"/>
    <w:rsid w:val="00E4210A"/>
    <w:rsid w:val="00EE009D"/>
    <w:rsid w:val="00EE64C7"/>
    <w:rsid w:val="00F16427"/>
    <w:rsid w:val="00F64195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4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DCE"/>
    <w:pPr>
      <w:ind w:left="720"/>
      <w:contextualSpacing/>
    </w:pPr>
  </w:style>
  <w:style w:type="paragraph" w:customStyle="1" w:styleId="ConsPlusNormal">
    <w:name w:val="ConsPlusNormal"/>
    <w:rsid w:val="006B2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EFD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712242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4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DCE"/>
    <w:pPr>
      <w:ind w:left="720"/>
      <w:contextualSpacing/>
    </w:pPr>
  </w:style>
  <w:style w:type="paragraph" w:customStyle="1" w:styleId="ConsPlusNormal">
    <w:name w:val="ConsPlusNormal"/>
    <w:rsid w:val="006B2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EFD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712242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6405DE-8F08-468D-933C-CCD75252BA71}"/>
</file>

<file path=customXml/itemProps2.xml><?xml version="1.0" encoding="utf-8"?>
<ds:datastoreItem xmlns:ds="http://schemas.openxmlformats.org/officeDocument/2006/customXml" ds:itemID="{F50A89DA-63C2-4C28-A146-7A9F2714F8F9}"/>
</file>

<file path=customXml/itemProps3.xml><?xml version="1.0" encoding="utf-8"?>
<ds:datastoreItem xmlns:ds="http://schemas.openxmlformats.org/officeDocument/2006/customXml" ds:itemID="{BC39DB21-A477-4366-A612-49B0070CD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Маскина Татьяна Александровна</dc:creator>
  <cp:lastModifiedBy>Маскина Татьяна Александровна</cp:lastModifiedBy>
  <cp:revision>14</cp:revision>
  <cp:lastPrinted>2021-09-28T03:27:00Z</cp:lastPrinted>
  <dcterms:created xsi:type="dcterms:W3CDTF">2021-09-02T04:35:00Z</dcterms:created>
  <dcterms:modified xsi:type="dcterms:W3CDTF">2021-10-15T03:25:00Z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