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01" w:rsidRDefault="009C592B" w:rsidP="009C592B">
      <w:pPr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9C592B">
        <w:rPr>
          <w:rFonts w:eastAsia="Times New Roman" w:cs="Times New Roman"/>
          <w:szCs w:val="24"/>
          <w:lang w:eastAsia="ru-RU"/>
        </w:rPr>
        <w:t>Исходн</w:t>
      </w:r>
      <w:r>
        <w:rPr>
          <w:rFonts w:eastAsia="Times New Roman" w:cs="Times New Roman"/>
          <w:szCs w:val="24"/>
          <w:lang w:eastAsia="ru-RU"/>
        </w:rPr>
        <w:t>ая</w:t>
      </w:r>
      <w:r w:rsidRPr="009C592B">
        <w:rPr>
          <w:rFonts w:eastAsia="Times New Roman" w:cs="Times New Roman"/>
          <w:szCs w:val="24"/>
          <w:lang w:eastAsia="ru-RU"/>
        </w:rPr>
        <w:t xml:space="preserve"> </w:t>
      </w:r>
      <w:r w:rsidRPr="009C592B">
        <w:rPr>
          <w:rFonts w:eastAsia="Times New Roman" w:cs="Times New Roman"/>
          <w:szCs w:val="24"/>
          <w:lang w:eastAsia="ru-RU"/>
        </w:rPr>
        <w:t>фактическ</w:t>
      </w:r>
      <w:r>
        <w:rPr>
          <w:rFonts w:eastAsia="Times New Roman" w:cs="Times New Roman"/>
          <w:szCs w:val="24"/>
          <w:lang w:eastAsia="ru-RU"/>
        </w:rPr>
        <w:t>ая</w:t>
      </w:r>
      <w:r w:rsidRPr="009C592B">
        <w:rPr>
          <w:rFonts w:eastAsia="Times New Roman" w:cs="Times New Roman"/>
          <w:szCs w:val="24"/>
          <w:lang w:eastAsia="ru-RU"/>
        </w:rPr>
        <w:t xml:space="preserve"> информаци</w:t>
      </w:r>
      <w:r>
        <w:rPr>
          <w:rFonts w:eastAsia="Times New Roman" w:cs="Times New Roman"/>
          <w:szCs w:val="24"/>
          <w:lang w:eastAsia="ru-RU"/>
        </w:rPr>
        <w:t>я</w:t>
      </w:r>
      <w:r w:rsidRPr="009C592B">
        <w:rPr>
          <w:rFonts w:eastAsia="Times New Roman" w:cs="Times New Roman"/>
          <w:szCs w:val="24"/>
          <w:lang w:eastAsia="ru-RU"/>
        </w:rPr>
        <w:t xml:space="preserve"> по ситуации и проблематике каждого из товарных рынков, определенных для содействия развитию конкуренции в </w:t>
      </w:r>
      <w:r>
        <w:rPr>
          <w:rFonts w:eastAsia="Times New Roman" w:cs="Times New Roman"/>
          <w:szCs w:val="24"/>
          <w:lang w:eastAsia="ru-RU"/>
        </w:rPr>
        <w:t xml:space="preserve">городе Красноярске </w:t>
      </w:r>
      <w:r w:rsidRPr="009C592B">
        <w:t>на 2022-2025 год</w:t>
      </w:r>
      <w:r>
        <w:t>ы</w:t>
      </w:r>
    </w:p>
    <w:p w:rsidR="009C592B" w:rsidRDefault="009C592B" w:rsidP="009C592B">
      <w:pPr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9C592B" w:rsidRPr="009C592B" w:rsidRDefault="009C592B" w:rsidP="009C592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</w:rPr>
      </w:pPr>
      <w:r w:rsidRPr="009C592B">
        <w:rPr>
          <w:rFonts w:cs="Times New Roman"/>
        </w:rPr>
        <w:t>Рынок услуг дошкольного образования</w:t>
      </w:r>
    </w:p>
    <w:p w:rsidR="009C592B" w:rsidRDefault="009C592B" w:rsidP="009C592B">
      <w:r w:rsidRPr="009E7642">
        <w:t>В городе Красноярске в 2021 году функционируют 31 частных дошкольных образовательных учреждения, из них 18 индивидуальных предпринимателей и 13 организаций, реализующих программы дошкольного образования на основании лицензий, выданных министерством образования Красноярского края. Данные д</w:t>
      </w:r>
      <w:r w:rsidRPr="009E7642">
        <w:t>о</w:t>
      </w:r>
      <w:r w:rsidRPr="009E7642">
        <w:t>школьные учреждения имеют право на получение субсидирования из бюджета Красноярского края на возмещение затрат, включая расходы на оплату труда, приобрет</w:t>
      </w:r>
      <w:r w:rsidRPr="009E7642">
        <w:t>е</w:t>
      </w:r>
      <w:r w:rsidRPr="009E7642">
        <w:t>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9C592B" w:rsidRDefault="009C592B" w:rsidP="009C592B">
      <w:pPr>
        <w:rPr>
          <w:color w:val="000000"/>
        </w:rPr>
      </w:pPr>
      <w:proofErr w:type="gramStart"/>
      <w:r w:rsidRPr="009C592B">
        <w:t>План</w:t>
      </w:r>
      <w:r>
        <w:t>ом</w:t>
      </w:r>
      <w:r w:rsidRPr="009C592B">
        <w:t xml:space="preserve"> мероприятий по содействию развития конкуренции в г. Красноярске на 2022-2025 год</w:t>
      </w:r>
      <w:r>
        <w:t xml:space="preserve"> предусмотрено, что </w:t>
      </w:r>
      <w:r>
        <w:rPr>
          <w:color w:val="000000"/>
        </w:rPr>
        <w:t>д</w:t>
      </w:r>
      <w:r w:rsidRPr="009E7642">
        <w:rPr>
          <w:color w:val="000000"/>
        </w:rPr>
        <w:t>оля обучающихся дошкольного возраста в частных обр</w:t>
      </w:r>
      <w:r w:rsidRPr="009E7642">
        <w:rPr>
          <w:color w:val="000000"/>
        </w:rPr>
        <w:t>а</w:t>
      </w:r>
      <w:r w:rsidRPr="009E7642">
        <w:rPr>
          <w:color w:val="000000"/>
        </w:rPr>
        <w:t>зовательных организациях (в том числе в их филиалах) и у индивидуальных предпринимателей, реализующих  в отчетном периоде основные общеобразовательные програ</w:t>
      </w:r>
      <w:r w:rsidRPr="009E7642">
        <w:rPr>
          <w:color w:val="000000"/>
        </w:rPr>
        <w:t>м</w:t>
      </w:r>
      <w:r w:rsidRPr="009E7642">
        <w:rPr>
          <w:color w:val="000000"/>
        </w:rPr>
        <w:t>мы - образовательные программы дошкольного образ</w:t>
      </w:r>
      <w:r w:rsidRPr="009E7642">
        <w:rPr>
          <w:color w:val="000000"/>
        </w:rPr>
        <w:t>о</w:t>
      </w:r>
      <w:r w:rsidRPr="009E7642">
        <w:rPr>
          <w:color w:val="000000"/>
        </w:rPr>
        <w:t>вания, в общей численности обучающихся дошкольного возраста в образовательных организациях и у индивид</w:t>
      </w:r>
      <w:r w:rsidRPr="009E7642">
        <w:rPr>
          <w:color w:val="000000"/>
        </w:rPr>
        <w:t>у</w:t>
      </w:r>
      <w:r w:rsidRPr="009E7642">
        <w:rPr>
          <w:color w:val="000000"/>
        </w:rPr>
        <w:t>альных предпринимателей, реализующих  в отчетном периоде</w:t>
      </w:r>
      <w:proofErr w:type="gramEnd"/>
      <w:r w:rsidRPr="009E7642">
        <w:rPr>
          <w:color w:val="000000"/>
        </w:rPr>
        <w:t xml:space="preserve"> основные общеобразовательные программы - о</w:t>
      </w:r>
      <w:r w:rsidRPr="009E7642">
        <w:rPr>
          <w:color w:val="000000"/>
        </w:rPr>
        <w:t>б</w:t>
      </w:r>
      <w:r w:rsidRPr="009E7642">
        <w:rPr>
          <w:color w:val="000000"/>
        </w:rPr>
        <w:t>разовательные программы дошкольного образования</w:t>
      </w:r>
      <w:r>
        <w:rPr>
          <w:color w:val="000000"/>
        </w:rPr>
        <w:t xml:space="preserve"> к 2025 году достигнет 6,21%.</w:t>
      </w:r>
    </w:p>
    <w:p w:rsidR="009C592B" w:rsidRDefault="009C592B" w:rsidP="009C592B"/>
    <w:p w:rsidR="009C592B" w:rsidRDefault="009C592B" w:rsidP="009C592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</w:rPr>
      </w:pPr>
      <w:r w:rsidRPr="009E7642">
        <w:rPr>
          <w:rFonts w:cs="Times New Roman"/>
        </w:rPr>
        <w:t>Рынок услуг общего образования</w:t>
      </w:r>
    </w:p>
    <w:p w:rsidR="009C592B" w:rsidRDefault="009C592B" w:rsidP="009C592B">
      <w:pPr>
        <w:rPr>
          <w:rFonts w:cs="Times New Roman"/>
        </w:rPr>
      </w:pPr>
      <w:r w:rsidRPr="006379FC">
        <w:rPr>
          <w:rFonts w:cs="Times New Roman"/>
        </w:rPr>
        <w:t xml:space="preserve">На территории г. Красноярска </w:t>
      </w:r>
      <w:r>
        <w:rPr>
          <w:rFonts w:cs="Times New Roman"/>
        </w:rPr>
        <w:t>осуществляет деятельность 1</w:t>
      </w:r>
      <w:r w:rsidRPr="006379FC">
        <w:rPr>
          <w:rFonts w:cs="Times New Roman"/>
        </w:rPr>
        <w:t xml:space="preserve"> частн</w:t>
      </w:r>
      <w:r>
        <w:rPr>
          <w:rFonts w:cs="Times New Roman"/>
        </w:rPr>
        <w:t>ая</w:t>
      </w:r>
      <w:r w:rsidRPr="006379FC">
        <w:rPr>
          <w:rFonts w:cs="Times New Roman"/>
        </w:rPr>
        <w:t xml:space="preserve"> образовательн</w:t>
      </w:r>
      <w:r>
        <w:rPr>
          <w:rFonts w:cs="Times New Roman"/>
        </w:rPr>
        <w:t>ая</w:t>
      </w:r>
      <w:r w:rsidRPr="006379FC">
        <w:rPr>
          <w:rFonts w:cs="Times New Roman"/>
        </w:rPr>
        <w:t xml:space="preserve"> организаци</w:t>
      </w:r>
      <w:r>
        <w:rPr>
          <w:rFonts w:cs="Times New Roman"/>
        </w:rPr>
        <w:t>я</w:t>
      </w:r>
      <w:r w:rsidRPr="006379FC">
        <w:rPr>
          <w:rFonts w:cs="Times New Roman"/>
        </w:rPr>
        <w:t>, имеющие государственную аккредитацию</w:t>
      </w:r>
      <w:r>
        <w:rPr>
          <w:rFonts w:cs="Times New Roman"/>
        </w:rPr>
        <w:t>, лицензию на образ</w:t>
      </w:r>
      <w:r>
        <w:rPr>
          <w:rFonts w:cs="Times New Roman"/>
        </w:rPr>
        <w:t>о</w:t>
      </w:r>
      <w:r>
        <w:rPr>
          <w:rFonts w:cs="Times New Roman"/>
        </w:rPr>
        <w:t xml:space="preserve">вательную деятельность по </w:t>
      </w:r>
      <w:r w:rsidRPr="006379FC">
        <w:rPr>
          <w:rFonts w:cs="Times New Roman"/>
        </w:rPr>
        <w:t>образовательным программам начального, основного, среднего общего образования.</w:t>
      </w:r>
    </w:p>
    <w:p w:rsidR="009C592B" w:rsidRDefault="009C592B" w:rsidP="009C592B">
      <w:pPr>
        <w:rPr>
          <w:rFonts w:cs="Times New Roman"/>
          <w:color w:val="000000"/>
        </w:rPr>
      </w:pPr>
      <w:r>
        <w:rPr>
          <w:rFonts w:cs="Times New Roman"/>
        </w:rPr>
        <w:t xml:space="preserve">Планируется показатель </w:t>
      </w:r>
      <w:r>
        <w:rPr>
          <w:rFonts w:cs="Times New Roman"/>
          <w:color w:val="000000"/>
        </w:rPr>
        <w:t>д</w:t>
      </w:r>
      <w:r w:rsidRPr="009E7642">
        <w:rPr>
          <w:rFonts w:cs="Times New Roman"/>
          <w:color w:val="000000"/>
        </w:rPr>
        <w:t>оля обучающихся в частных образовательных организациях (в том числе в их филиалах), реализующих в отчетном периоде основные общеобразовательные программы - образовательные программы начального общего, основного общ</w:t>
      </w:r>
      <w:r w:rsidRPr="009E7642">
        <w:rPr>
          <w:rFonts w:cs="Times New Roman"/>
          <w:color w:val="000000"/>
        </w:rPr>
        <w:t>е</w:t>
      </w:r>
      <w:r w:rsidRPr="009E7642">
        <w:rPr>
          <w:rFonts w:cs="Times New Roman"/>
          <w:color w:val="000000"/>
        </w:rPr>
        <w:t xml:space="preserve">го, среднего общего образования, в общей </w:t>
      </w:r>
      <w:proofErr w:type="gramStart"/>
      <w:r w:rsidRPr="009E7642">
        <w:rPr>
          <w:rFonts w:cs="Times New Roman"/>
          <w:color w:val="000000"/>
        </w:rPr>
        <w:t>численности</w:t>
      </w:r>
      <w:proofErr w:type="gramEnd"/>
      <w:r w:rsidRPr="009E7642">
        <w:rPr>
          <w:rFonts w:cs="Times New Roman"/>
          <w:color w:val="000000"/>
        </w:rPr>
        <w:t xml:space="preserve"> об</w:t>
      </w:r>
      <w:r w:rsidRPr="009E7642">
        <w:rPr>
          <w:rFonts w:cs="Times New Roman"/>
          <w:color w:val="000000"/>
        </w:rPr>
        <w:t>у</w:t>
      </w:r>
      <w:r w:rsidRPr="009E7642">
        <w:rPr>
          <w:rFonts w:cs="Times New Roman"/>
          <w:color w:val="000000"/>
        </w:rPr>
        <w:t>чающихся в образовательных организациях, реализующих в отчетном периоде основные общеобразовательные пр</w:t>
      </w:r>
      <w:r w:rsidRPr="009E7642">
        <w:rPr>
          <w:rFonts w:cs="Times New Roman"/>
          <w:color w:val="000000"/>
        </w:rPr>
        <w:t>о</w:t>
      </w:r>
      <w:r w:rsidRPr="009E7642">
        <w:rPr>
          <w:rFonts w:cs="Times New Roman"/>
          <w:color w:val="000000"/>
        </w:rPr>
        <w:t>граммы - образовательные программы начального общего, основного общего, среднего общего образования</w:t>
      </w:r>
      <w:r>
        <w:rPr>
          <w:rFonts w:cs="Times New Roman"/>
          <w:color w:val="000000"/>
        </w:rPr>
        <w:t xml:space="preserve"> сохранить на уровне 0,03%.</w:t>
      </w:r>
    </w:p>
    <w:p w:rsidR="009C592B" w:rsidRDefault="009C592B" w:rsidP="009C592B">
      <w:pPr>
        <w:rPr>
          <w:rFonts w:cs="Times New Roman"/>
          <w:color w:val="000000"/>
        </w:rPr>
      </w:pPr>
    </w:p>
    <w:p w:rsidR="009C592B" w:rsidRDefault="009C592B" w:rsidP="009C592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</w:rPr>
      </w:pPr>
      <w:r w:rsidRPr="009E7642">
        <w:rPr>
          <w:rFonts w:cs="Times New Roman"/>
        </w:rPr>
        <w:t>Рынок услуг дополнительного образования детей</w:t>
      </w:r>
    </w:p>
    <w:p w:rsidR="009C592B" w:rsidRPr="009E7642" w:rsidRDefault="009C592B" w:rsidP="009C592B">
      <w:pPr>
        <w:rPr>
          <w:rFonts w:cs="Times New Roman"/>
        </w:rPr>
      </w:pPr>
      <w:r w:rsidRPr="009E7642">
        <w:rPr>
          <w:rFonts w:cs="Times New Roman"/>
        </w:rPr>
        <w:t>Негосударственный сектор представлен  55 частными предпринимателями,  имеющих лицензию  на осуществления вида деятельности  «дополнительное образов</w:t>
      </w:r>
      <w:r w:rsidRPr="009E7642">
        <w:rPr>
          <w:rFonts w:cs="Times New Roman"/>
        </w:rPr>
        <w:t>а</w:t>
      </w:r>
      <w:r w:rsidRPr="009E7642">
        <w:rPr>
          <w:rFonts w:cs="Times New Roman"/>
        </w:rPr>
        <w:t>ние детей и взрослых»: 12 ИП, 13 частные учреждения дополнительного образования,  22 общества с ограниченной ответственностью, 8 СО НКО (данные приведены из реестра на сайте Министерства образования Красноярского края).</w:t>
      </w:r>
    </w:p>
    <w:p w:rsidR="009C592B" w:rsidRDefault="009C592B" w:rsidP="009C592B">
      <w:pPr>
        <w:rPr>
          <w:rFonts w:cs="Times New Roman"/>
        </w:rPr>
      </w:pPr>
      <w:proofErr w:type="gramStart"/>
      <w:r w:rsidRPr="009E7642">
        <w:rPr>
          <w:rFonts w:cs="Times New Roman"/>
        </w:rPr>
        <w:t>В рамках реализации Комплекса мероприятий по внедрению и распространению системы персонифицированного учета и персонифицированного финансирования дополнительного образования детей в городе Красноярске, в рамках внедрения целевой модели развития системы дополнительного образования и реализации федерал</w:t>
      </w:r>
      <w:r w:rsidRPr="009E7642">
        <w:rPr>
          <w:rFonts w:cs="Times New Roman"/>
        </w:rPr>
        <w:t>ь</w:t>
      </w:r>
      <w:r w:rsidRPr="009E7642">
        <w:rPr>
          <w:rFonts w:cs="Times New Roman"/>
        </w:rPr>
        <w:t xml:space="preserve">ного и регионального проектов «Успех каждого ребенка», для обеспечения </w:t>
      </w:r>
      <w:r w:rsidRPr="009C592B">
        <w:rPr>
          <w:rFonts w:cs="Times New Roman"/>
        </w:rPr>
        <w:t>повышения конкурентоспособности учреждений, реализующих дополнительные общеразв</w:t>
      </w:r>
      <w:r w:rsidRPr="009C592B">
        <w:rPr>
          <w:rFonts w:cs="Times New Roman"/>
        </w:rPr>
        <w:t>и</w:t>
      </w:r>
      <w:r w:rsidRPr="009C592B">
        <w:rPr>
          <w:rFonts w:cs="Times New Roman"/>
        </w:rPr>
        <w:t>вающие программы, и увеличение детей, занятых в дополнительном  образовании в городе Красноярске утверждено По</w:t>
      </w:r>
      <w:r w:rsidRPr="009E7642">
        <w:rPr>
          <w:rFonts w:cs="Times New Roman"/>
        </w:rPr>
        <w:t>ложение</w:t>
      </w:r>
      <w:proofErr w:type="gramEnd"/>
      <w:r w:rsidRPr="009E7642">
        <w:rPr>
          <w:rFonts w:cs="Times New Roman"/>
        </w:rPr>
        <w:t xml:space="preserve"> </w:t>
      </w:r>
      <w:proofErr w:type="gramStart"/>
      <w:r w:rsidRPr="009E7642">
        <w:rPr>
          <w:rFonts w:cs="Times New Roman"/>
        </w:rPr>
        <w:t xml:space="preserve">о </w:t>
      </w:r>
      <w:r w:rsidRPr="009C592B">
        <w:rPr>
          <w:rFonts w:cs="Times New Roman"/>
        </w:rPr>
        <w:t>порядке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</w:t>
      </w:r>
      <w:r w:rsidRPr="009C592B">
        <w:rPr>
          <w:rFonts w:cs="Times New Roman"/>
        </w:rPr>
        <w:t>а</w:t>
      </w:r>
      <w:r w:rsidRPr="009C592B">
        <w:rPr>
          <w:rFonts w:cs="Times New Roman"/>
        </w:rPr>
        <w:t>тельным организациям, муниципальным образовательным организациям, в отношении которых органами местного самоуправления города Красноярска не осуществл</w:t>
      </w:r>
      <w:r w:rsidRPr="009C592B">
        <w:rPr>
          <w:rFonts w:cs="Times New Roman"/>
        </w:rPr>
        <w:t>я</w:t>
      </w:r>
      <w:r w:rsidRPr="009C592B">
        <w:rPr>
          <w:rFonts w:cs="Times New Roman"/>
        </w:rPr>
        <w:t>ются функции и полномочия учредителя, включенным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</w:t>
      </w:r>
      <w:proofErr w:type="gramEnd"/>
      <w:r w:rsidRPr="009C592B">
        <w:rPr>
          <w:rFonts w:cs="Times New Roman"/>
        </w:rPr>
        <w:t xml:space="preserve"> финансирования постановлением админ</w:t>
      </w:r>
      <w:r w:rsidRPr="009C592B">
        <w:rPr>
          <w:rFonts w:cs="Times New Roman"/>
        </w:rPr>
        <w:t>и</w:t>
      </w:r>
      <w:r w:rsidRPr="009C592B">
        <w:rPr>
          <w:rFonts w:cs="Times New Roman"/>
        </w:rPr>
        <w:t>страции города Красноярска  от 25.11.2020 № 937.</w:t>
      </w:r>
    </w:p>
    <w:p w:rsidR="0081684D" w:rsidRDefault="0081684D" w:rsidP="009C592B">
      <w:pPr>
        <w:rPr>
          <w:rFonts w:cs="Times New Roman"/>
        </w:rPr>
      </w:pPr>
      <w:r w:rsidRPr="009E7642">
        <w:rPr>
          <w:rFonts w:eastAsia="Times New Roman"/>
        </w:rPr>
        <w:t>Доля организаций частной формы собственности в сфере услуг дополнительного обр</w:t>
      </w:r>
      <w:r w:rsidRPr="009E7642">
        <w:rPr>
          <w:rFonts w:eastAsia="Times New Roman"/>
        </w:rPr>
        <w:t>а</w:t>
      </w:r>
      <w:r w:rsidRPr="009E7642">
        <w:rPr>
          <w:rFonts w:eastAsia="Times New Roman"/>
        </w:rPr>
        <w:t>зования детей (по количеству детей)</w:t>
      </w:r>
      <w:r>
        <w:rPr>
          <w:rFonts w:eastAsia="Times New Roman"/>
        </w:rPr>
        <w:t xml:space="preserve"> к 2025 году должна вырасти до 0,57%</w:t>
      </w:r>
    </w:p>
    <w:p w:rsidR="009C592B" w:rsidRDefault="009C592B" w:rsidP="009C592B">
      <w:pPr>
        <w:rPr>
          <w:rFonts w:cs="Times New Roman"/>
        </w:rPr>
      </w:pPr>
    </w:p>
    <w:p w:rsidR="009C592B" w:rsidRDefault="009C592B" w:rsidP="009C592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</w:rPr>
      </w:pPr>
      <w:r w:rsidRPr="009E7642">
        <w:rPr>
          <w:rFonts w:cs="Times New Roman"/>
        </w:rPr>
        <w:t>Рынок выполнения работ по благоустройству городской среды</w:t>
      </w:r>
    </w:p>
    <w:p w:rsidR="009C592B" w:rsidRPr="0081684D" w:rsidRDefault="0081684D" w:rsidP="0081684D">
      <w:pPr>
        <w:rPr>
          <w:rFonts w:eastAsia="Times New Roman"/>
        </w:rPr>
      </w:pPr>
      <w:r w:rsidRPr="009E7642">
        <w:rPr>
          <w:rFonts w:eastAsia="Times New Roman"/>
        </w:rPr>
        <w:t>Доля организаций частной формы собственности, в сфере выполнения работ по благоустройству городской среды, процентов</w:t>
      </w:r>
      <w:r w:rsidRPr="0081684D">
        <w:rPr>
          <w:rFonts w:eastAsia="Times New Roman"/>
        </w:rPr>
        <w:t xml:space="preserve"> </w:t>
      </w:r>
      <w:r w:rsidR="009C592B" w:rsidRPr="0081684D">
        <w:rPr>
          <w:rFonts w:eastAsia="Times New Roman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  <w:r>
        <w:rPr>
          <w:rFonts w:eastAsia="Times New Roman"/>
        </w:rPr>
        <w:t xml:space="preserve"> в 2021 году составила 19%, в соответствие с планом к 2025 году должна составить 100%.</w:t>
      </w:r>
    </w:p>
    <w:p w:rsidR="009C592B" w:rsidRPr="009C592B" w:rsidRDefault="009C592B" w:rsidP="009C592B">
      <w:pPr>
        <w:pStyle w:val="a4"/>
        <w:rPr>
          <w:rFonts w:cs="Times New Roman"/>
        </w:rPr>
      </w:pPr>
    </w:p>
    <w:p w:rsidR="0081684D" w:rsidRDefault="0081684D" w:rsidP="009C592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</w:rPr>
      </w:pPr>
      <w:r w:rsidRPr="0042323B">
        <w:rPr>
          <w:rFonts w:cs="Times New Roman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:rsidR="0081684D" w:rsidRDefault="0081684D" w:rsidP="0081684D">
      <w:pPr>
        <w:rPr>
          <w:rFonts w:eastAsia="Times New Roman"/>
        </w:rPr>
      </w:pPr>
      <w:r w:rsidRPr="009E7642">
        <w:rPr>
          <w:rFonts w:eastAsia="Times New Roman"/>
        </w:rPr>
        <w:t xml:space="preserve">Доля организаций частной формы собственности, в сфере выполнения работ </w:t>
      </w:r>
      <w:r w:rsidRPr="0081684D">
        <w:rPr>
          <w:rFonts w:eastAsia="Times New Roman"/>
        </w:rPr>
        <w:t>по содержанию и текущему ремонту о</w:t>
      </w:r>
      <w:r w:rsidRPr="0081684D">
        <w:rPr>
          <w:rFonts w:eastAsia="Times New Roman"/>
        </w:rPr>
        <w:t>б</w:t>
      </w:r>
      <w:r w:rsidRPr="0081684D">
        <w:rPr>
          <w:rFonts w:eastAsia="Times New Roman"/>
        </w:rPr>
        <w:t>щего имущества собственников помещений в многоква</w:t>
      </w:r>
      <w:r w:rsidRPr="0081684D">
        <w:rPr>
          <w:rFonts w:eastAsia="Times New Roman"/>
        </w:rPr>
        <w:t>р</w:t>
      </w:r>
      <w:r w:rsidRPr="0081684D">
        <w:rPr>
          <w:rFonts w:eastAsia="Times New Roman"/>
        </w:rPr>
        <w:t>тирном доме</w:t>
      </w:r>
      <w:r w:rsidRPr="0081684D">
        <w:rPr>
          <w:rFonts w:eastAsia="Times New Roman"/>
        </w:rPr>
        <w:t xml:space="preserve"> </w:t>
      </w:r>
      <w:r>
        <w:rPr>
          <w:rFonts w:eastAsia="Times New Roman"/>
        </w:rPr>
        <w:t xml:space="preserve">в соответствие с планом к 2025 году должна </w:t>
      </w:r>
      <w:r>
        <w:rPr>
          <w:rFonts w:eastAsia="Times New Roman"/>
        </w:rPr>
        <w:t>вырасти до</w:t>
      </w:r>
      <w:r>
        <w:rPr>
          <w:rFonts w:eastAsia="Times New Roman"/>
        </w:rPr>
        <w:t xml:space="preserve"> 100%</w:t>
      </w:r>
      <w:r>
        <w:rPr>
          <w:rFonts w:eastAsia="Times New Roman"/>
        </w:rPr>
        <w:t xml:space="preserve"> с 95% в 2021 году</w:t>
      </w:r>
      <w:r>
        <w:rPr>
          <w:rFonts w:eastAsia="Times New Roman"/>
        </w:rPr>
        <w:t>.</w:t>
      </w:r>
    </w:p>
    <w:p w:rsidR="0081684D" w:rsidRDefault="0081684D" w:rsidP="0081684D">
      <w:pPr>
        <w:pStyle w:val="a4"/>
        <w:tabs>
          <w:tab w:val="left" w:pos="993"/>
        </w:tabs>
        <w:ind w:left="709" w:firstLine="0"/>
        <w:rPr>
          <w:rFonts w:cs="Times New Roman"/>
        </w:rPr>
      </w:pPr>
    </w:p>
    <w:p w:rsidR="009C592B" w:rsidRDefault="009C592B" w:rsidP="009C592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</w:rPr>
      </w:pPr>
      <w:r w:rsidRPr="009E7642">
        <w:rPr>
          <w:rFonts w:cs="Times New Roman"/>
        </w:rPr>
        <w:t>Рынок ритуальных услуг</w:t>
      </w:r>
    </w:p>
    <w:p w:rsidR="009C592B" w:rsidRDefault="0081684D" w:rsidP="0081684D">
      <w:pPr>
        <w:pStyle w:val="a4"/>
        <w:ind w:left="0"/>
        <w:rPr>
          <w:rFonts w:cs="Times New Roman"/>
        </w:rPr>
      </w:pPr>
      <w:r w:rsidRPr="009E7642">
        <w:rPr>
          <w:rFonts w:cs="Times New Roman"/>
        </w:rPr>
        <w:t>В городе Красноярске с 2019 г. ритуальные услуги оказываются только организаци</w:t>
      </w:r>
      <w:r>
        <w:rPr>
          <w:rFonts w:cs="Times New Roman"/>
        </w:rPr>
        <w:t>ями частной формы собственности 100%.</w:t>
      </w:r>
    </w:p>
    <w:p w:rsidR="0081684D" w:rsidRPr="009C592B" w:rsidRDefault="0081684D" w:rsidP="009C592B">
      <w:pPr>
        <w:pStyle w:val="a4"/>
        <w:rPr>
          <w:rFonts w:cs="Times New Roman"/>
        </w:rPr>
      </w:pPr>
    </w:p>
    <w:p w:rsidR="009C592B" w:rsidRDefault="009C592B" w:rsidP="0081684D">
      <w:pPr>
        <w:pStyle w:val="a4"/>
        <w:pageBreakBefore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</w:rPr>
      </w:pPr>
      <w:r w:rsidRPr="009E7642">
        <w:rPr>
          <w:rFonts w:cs="Times New Roman"/>
        </w:rPr>
        <w:t>Рынок теплоснабжения (производства тепловой энергии)</w:t>
      </w:r>
    </w:p>
    <w:p w:rsidR="0081684D" w:rsidRDefault="0081684D" w:rsidP="0081684D">
      <w:pPr>
        <w:pStyle w:val="a4"/>
        <w:ind w:left="0"/>
        <w:rPr>
          <w:rFonts w:cs="Times New Roman"/>
        </w:rPr>
      </w:pPr>
      <w:r w:rsidRPr="00355661">
        <w:rPr>
          <w:rFonts w:cs="Times New Roman"/>
        </w:rPr>
        <w:t>В городе Красноярске вся тепловая энергия производится организациями частной формы собственности</w:t>
      </w:r>
      <w:r>
        <w:rPr>
          <w:rFonts w:cs="Times New Roman"/>
        </w:rPr>
        <w:t xml:space="preserve"> 100%</w:t>
      </w:r>
      <w:r w:rsidRPr="00355661">
        <w:rPr>
          <w:rFonts w:cs="Times New Roman"/>
        </w:rPr>
        <w:t>.</w:t>
      </w:r>
    </w:p>
    <w:p w:rsidR="009C592B" w:rsidRPr="009C592B" w:rsidRDefault="009C592B" w:rsidP="009C592B">
      <w:pPr>
        <w:pStyle w:val="a4"/>
        <w:rPr>
          <w:rFonts w:cs="Times New Roman"/>
        </w:rPr>
      </w:pPr>
    </w:p>
    <w:p w:rsidR="009C592B" w:rsidRDefault="009C592B" w:rsidP="009C592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</w:rPr>
      </w:pPr>
      <w:r w:rsidRPr="0081684D">
        <w:rPr>
          <w:rFonts w:cs="Times New Roman"/>
        </w:rPr>
        <w:t>Рынок оказания услуг по сбору и транспортированию твердых коммунальных отходов</w:t>
      </w:r>
    </w:p>
    <w:p w:rsidR="0081684D" w:rsidRDefault="0081684D" w:rsidP="0081684D">
      <w:pPr>
        <w:pStyle w:val="a4"/>
        <w:ind w:left="0"/>
        <w:rPr>
          <w:rFonts w:cs="Times New Roman"/>
        </w:rPr>
      </w:pPr>
      <w:r w:rsidRPr="009E7642">
        <w:rPr>
          <w:rFonts w:cs="Times New Roman"/>
        </w:rPr>
        <w:t>В городе Красноярске услуги в области обращения с твёрдыми коммунальными расходами оказываются организациями частной формы собственности</w:t>
      </w:r>
      <w:r>
        <w:rPr>
          <w:rFonts w:cs="Times New Roman"/>
        </w:rPr>
        <w:t xml:space="preserve"> 100%</w:t>
      </w:r>
    </w:p>
    <w:p w:rsidR="0081684D" w:rsidRPr="0081684D" w:rsidRDefault="0081684D" w:rsidP="0081684D">
      <w:pPr>
        <w:pStyle w:val="a4"/>
        <w:ind w:left="0"/>
        <w:rPr>
          <w:rFonts w:cs="Times New Roman"/>
        </w:rPr>
      </w:pPr>
      <w:r w:rsidRPr="009E7642">
        <w:rPr>
          <w:rFonts w:cs="Times New Roman"/>
        </w:rPr>
        <w:t>.</w:t>
      </w:r>
    </w:p>
    <w:p w:rsidR="009C592B" w:rsidRDefault="009C592B" w:rsidP="009C592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</w:rPr>
      </w:pPr>
      <w:r w:rsidRPr="009E7642">
        <w:rPr>
          <w:rFonts w:cs="Times New Roman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9C592B" w:rsidRDefault="0081684D" w:rsidP="0081684D">
      <w:pPr>
        <w:pStyle w:val="a4"/>
        <w:ind w:left="0"/>
        <w:rPr>
          <w:rFonts w:cs="Times New Roman"/>
        </w:rPr>
      </w:pPr>
      <w:r w:rsidRPr="009E7642">
        <w:rPr>
          <w:rFonts w:cs="Times New Roman"/>
        </w:rPr>
        <w:t xml:space="preserve">В городе Красноярске услуги </w:t>
      </w:r>
      <w:r w:rsidRPr="0081684D">
        <w:rPr>
          <w:rFonts w:cs="Times New Roman"/>
        </w:rPr>
        <w:t>по перевозке пассажиров автомобильным транспортом по муниципальным маршрутам регулярных перевозок осуществляются муниц</w:t>
      </w:r>
      <w:r w:rsidRPr="0081684D">
        <w:rPr>
          <w:rFonts w:cs="Times New Roman"/>
        </w:rPr>
        <w:t>и</w:t>
      </w:r>
      <w:r w:rsidRPr="0081684D">
        <w:rPr>
          <w:rFonts w:cs="Times New Roman"/>
        </w:rPr>
        <w:t xml:space="preserve">пальными предприятиями  и организациями частной формы собственности. </w:t>
      </w:r>
      <w:r w:rsidRPr="009E7642">
        <w:rPr>
          <w:rFonts w:cs="Times New Roman"/>
        </w:rPr>
        <w:t xml:space="preserve"> Расчёт целевых значений показателя произведён на основании данных о количестве тран</w:t>
      </w:r>
      <w:r w:rsidRPr="009E7642">
        <w:rPr>
          <w:rFonts w:cs="Times New Roman"/>
        </w:rPr>
        <w:t>с</w:t>
      </w:r>
      <w:r w:rsidRPr="009E7642">
        <w:rPr>
          <w:rFonts w:cs="Times New Roman"/>
        </w:rPr>
        <w:t>портных средств, осуществляющих перевозки пассажиров организациями частной формы собственности, в общем объеме транспортных средств,  работающих</w:t>
      </w:r>
      <w:r w:rsidRPr="0081684D">
        <w:rPr>
          <w:rFonts w:cs="Times New Roman"/>
        </w:rPr>
        <w:t xml:space="preserve"> </w:t>
      </w:r>
      <w:r w:rsidRPr="009E7642">
        <w:rPr>
          <w:rFonts w:cs="Times New Roman"/>
        </w:rPr>
        <w:t>на мар</w:t>
      </w:r>
      <w:r w:rsidRPr="009E7642">
        <w:rPr>
          <w:rFonts w:cs="Times New Roman"/>
        </w:rPr>
        <w:t>ш</w:t>
      </w:r>
      <w:r w:rsidRPr="009E7642">
        <w:rPr>
          <w:rFonts w:cs="Times New Roman"/>
        </w:rPr>
        <w:t xml:space="preserve">рутах регулярных перевозок. Снижение показателя в 2021 году обусловлено расторжением </w:t>
      </w:r>
      <w:r w:rsidRPr="0081684D">
        <w:rPr>
          <w:rFonts w:cs="Times New Roman"/>
        </w:rPr>
        <w:t xml:space="preserve">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 с организациями частной формы собственности ввиду, несоответствия имеющ</w:t>
      </w:r>
      <w:r w:rsidRPr="0081684D">
        <w:rPr>
          <w:rFonts w:cs="Times New Roman"/>
        </w:rPr>
        <w:t>е</w:t>
      </w:r>
      <w:r w:rsidRPr="0081684D">
        <w:rPr>
          <w:rFonts w:cs="Times New Roman"/>
        </w:rPr>
        <w:t xml:space="preserve">гося подвижного состава заявленным техническим требованиям, по условиям конкурса. На 2022-2025 годы планируется сохранить долю </w:t>
      </w:r>
      <w:r w:rsidRPr="009E7642">
        <w:rPr>
          <w:rFonts w:cs="Times New Roman"/>
        </w:rPr>
        <w:t>услуг (работ) по перевозке па</w:t>
      </w:r>
      <w:r w:rsidRPr="009E7642">
        <w:rPr>
          <w:rFonts w:cs="Times New Roman"/>
        </w:rPr>
        <w:t>с</w:t>
      </w:r>
      <w:r w:rsidRPr="009E7642">
        <w:rPr>
          <w:rFonts w:cs="Times New Roman"/>
        </w:rPr>
        <w:t>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на уровне 70,2</w:t>
      </w:r>
      <w:r>
        <w:rPr>
          <w:rFonts w:cs="Times New Roman"/>
        </w:rPr>
        <w:t>%.</w:t>
      </w:r>
    </w:p>
    <w:p w:rsidR="0081684D" w:rsidRPr="009C592B" w:rsidRDefault="0081684D" w:rsidP="0081684D">
      <w:pPr>
        <w:pStyle w:val="a4"/>
        <w:ind w:left="0"/>
        <w:rPr>
          <w:rFonts w:cs="Times New Roman"/>
        </w:rPr>
      </w:pPr>
    </w:p>
    <w:p w:rsidR="009C592B" w:rsidRDefault="0081684D" w:rsidP="009C592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</w:rPr>
      </w:pPr>
      <w:r w:rsidRPr="0081684D">
        <w:rPr>
          <w:rFonts w:cs="Times New Roman"/>
        </w:rPr>
        <w:t>Рынок наружной рекламы</w:t>
      </w:r>
    </w:p>
    <w:p w:rsidR="0081684D" w:rsidRPr="009C592B" w:rsidRDefault="0081684D" w:rsidP="0081684D">
      <w:pPr>
        <w:pStyle w:val="a4"/>
        <w:ind w:left="0"/>
        <w:rPr>
          <w:rFonts w:cs="Times New Roman"/>
        </w:rPr>
      </w:pPr>
      <w:r w:rsidRPr="0081684D">
        <w:rPr>
          <w:rFonts w:cs="Times New Roman"/>
        </w:rPr>
        <w:t>В городе Красноярске на рынке наружной рекламы осуществляют  деятельность организации частной формы собственности</w:t>
      </w:r>
      <w:r>
        <w:rPr>
          <w:rFonts w:cs="Times New Roman"/>
        </w:rPr>
        <w:t xml:space="preserve"> 100%.</w:t>
      </w:r>
    </w:p>
    <w:sectPr w:rsidR="0081684D" w:rsidRPr="009C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7AE8"/>
    <w:multiLevelType w:val="hybridMultilevel"/>
    <w:tmpl w:val="CEA0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2B"/>
    <w:rsid w:val="00791574"/>
    <w:rsid w:val="0081684D"/>
    <w:rsid w:val="009C592B"/>
    <w:rsid w:val="00A16B01"/>
    <w:rsid w:val="00F9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74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92B"/>
    <w:pPr>
      <w:widowControl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592B"/>
    <w:pPr>
      <w:ind w:left="720"/>
      <w:contextualSpacing/>
    </w:pPr>
  </w:style>
  <w:style w:type="paragraph" w:customStyle="1" w:styleId="ConsNormal">
    <w:name w:val="ConsNormal"/>
    <w:basedOn w:val="a"/>
    <w:rsid w:val="009C592B"/>
    <w:pPr>
      <w:widowControl/>
      <w:autoSpaceDE w:val="0"/>
      <w:autoSpaceDN w:val="0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C59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74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92B"/>
    <w:pPr>
      <w:widowControl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592B"/>
    <w:pPr>
      <w:ind w:left="720"/>
      <w:contextualSpacing/>
    </w:pPr>
  </w:style>
  <w:style w:type="paragraph" w:customStyle="1" w:styleId="ConsNormal">
    <w:name w:val="ConsNormal"/>
    <w:basedOn w:val="a"/>
    <w:rsid w:val="009C592B"/>
    <w:pPr>
      <w:widowControl/>
      <w:autoSpaceDE w:val="0"/>
      <w:autoSpaceDN w:val="0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C5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295F06-5F07-4364-AD92-158C195A0C88}"/>
</file>

<file path=customXml/itemProps2.xml><?xml version="1.0" encoding="utf-8"?>
<ds:datastoreItem xmlns:ds="http://schemas.openxmlformats.org/officeDocument/2006/customXml" ds:itemID="{89B15E46-DC7B-443B-9801-3C40FF5AD983}"/>
</file>

<file path=customXml/itemProps3.xml><?xml version="1.0" encoding="utf-8"?>
<ds:datastoreItem xmlns:ds="http://schemas.openxmlformats.org/officeDocument/2006/customXml" ds:itemID="{97203C2B-B442-412E-AE1F-AA740374F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Маскина Татьяна Александровна</dc:creator>
  <cp:lastModifiedBy>Маскина Татьяна Александровна</cp:lastModifiedBy>
  <cp:revision>1</cp:revision>
  <dcterms:created xsi:type="dcterms:W3CDTF">2023-01-13T03:43:00Z</dcterms:created>
  <dcterms:modified xsi:type="dcterms:W3CDTF">2023-01-13T04:04:00Z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