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BD" w:rsidRPr="008C36BA" w:rsidRDefault="00D32BBD" w:rsidP="005D69ED">
      <w:pPr>
        <w:pStyle w:val="2"/>
        <w:numPr>
          <w:ilvl w:val="0"/>
          <w:numId w:val="0"/>
        </w:numPr>
        <w:tabs>
          <w:tab w:val="left" w:pos="9355"/>
        </w:tabs>
        <w:spacing w:before="0" w:after="40" w:line="240" w:lineRule="auto"/>
        <w:rPr>
          <w:rFonts w:ascii="Times New Roman" w:hAnsi="Times New Roman"/>
          <w:i w:val="0"/>
          <w:sz w:val="24"/>
          <w:szCs w:val="24"/>
        </w:rPr>
      </w:pPr>
      <w:bookmarkStart w:id="0" w:name="_Toc150679863"/>
      <w:r w:rsidRPr="008C36BA">
        <w:rPr>
          <w:rFonts w:ascii="Times New Roman" w:hAnsi="Times New Roman"/>
          <w:i w:val="0"/>
          <w:sz w:val="24"/>
          <w:szCs w:val="24"/>
        </w:rPr>
        <w:t>АНАЛИТИЧЕСКОЕ ОБОЗРЕНИЕ</w:t>
      </w:r>
    </w:p>
    <w:p w:rsidR="00D32BBD" w:rsidRPr="008C36BA" w:rsidRDefault="00D32BBD" w:rsidP="005D69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C36BA">
        <w:rPr>
          <w:rFonts w:ascii="Times New Roman" w:hAnsi="Times New Roman"/>
          <w:b/>
          <w:sz w:val="24"/>
          <w:szCs w:val="24"/>
        </w:rPr>
        <w:t xml:space="preserve">за </w:t>
      </w:r>
      <w:r w:rsidR="00DE411F" w:rsidRPr="008C36BA">
        <w:rPr>
          <w:rFonts w:ascii="Times New Roman" w:hAnsi="Times New Roman"/>
          <w:b/>
          <w:sz w:val="24"/>
          <w:szCs w:val="24"/>
        </w:rPr>
        <w:t>январь-</w:t>
      </w:r>
      <w:r w:rsidR="00B37CF3" w:rsidRPr="008C36BA">
        <w:rPr>
          <w:rFonts w:ascii="Times New Roman" w:hAnsi="Times New Roman"/>
          <w:b/>
          <w:sz w:val="24"/>
          <w:szCs w:val="24"/>
        </w:rPr>
        <w:t>июнь</w:t>
      </w:r>
      <w:r w:rsidR="00237CBF" w:rsidRPr="008C36BA">
        <w:rPr>
          <w:rFonts w:ascii="Times New Roman" w:hAnsi="Times New Roman"/>
          <w:b/>
          <w:sz w:val="24"/>
          <w:szCs w:val="24"/>
        </w:rPr>
        <w:t xml:space="preserve"> 202</w:t>
      </w:r>
      <w:r w:rsidR="00FA6F2F" w:rsidRPr="008C36BA">
        <w:rPr>
          <w:rFonts w:ascii="Times New Roman" w:hAnsi="Times New Roman"/>
          <w:b/>
          <w:sz w:val="24"/>
          <w:szCs w:val="24"/>
        </w:rPr>
        <w:t>2</w:t>
      </w:r>
      <w:r w:rsidRPr="008C36BA">
        <w:rPr>
          <w:rFonts w:ascii="Times New Roman" w:hAnsi="Times New Roman"/>
          <w:b/>
          <w:sz w:val="24"/>
          <w:szCs w:val="24"/>
        </w:rPr>
        <w:t xml:space="preserve"> год</w:t>
      </w:r>
      <w:r w:rsidR="00237CBF" w:rsidRPr="008C36BA">
        <w:rPr>
          <w:rFonts w:ascii="Times New Roman" w:hAnsi="Times New Roman"/>
          <w:b/>
          <w:sz w:val="24"/>
          <w:szCs w:val="24"/>
        </w:rPr>
        <w:t>а</w:t>
      </w:r>
    </w:p>
    <w:p w:rsidR="007861C8" w:rsidRPr="008C36BA" w:rsidRDefault="007861C8" w:rsidP="005D69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7861C8" w:rsidRPr="008C36BA" w:rsidRDefault="007861C8" w:rsidP="006528C3">
      <w:pPr>
        <w:keepNext w:val="0"/>
        <w:widowControl w:val="0"/>
        <w:tabs>
          <w:tab w:val="num" w:pos="1070"/>
        </w:tabs>
        <w:spacing w:before="120" w:after="120"/>
        <w:ind w:left="851" w:firstLine="0"/>
        <w:rPr>
          <w:rFonts w:ascii="Times New Roman" w:hAnsi="Times New Roman"/>
          <w:sz w:val="56"/>
          <w:szCs w:val="24"/>
        </w:rPr>
        <w:sectPr w:rsidR="007861C8" w:rsidRPr="008C36BA" w:rsidSect="007861C8">
          <w:headerReference w:type="even" r:id="rId9"/>
          <w:headerReference w:type="default" r:id="rId10"/>
          <w:type w:val="continuous"/>
          <w:pgSz w:w="11906" w:h="16838"/>
          <w:pgMar w:top="720" w:right="424" w:bottom="1276" w:left="720" w:header="708" w:footer="708" w:gutter="0"/>
          <w:cols w:space="2"/>
          <w:docGrid w:linePitch="360"/>
        </w:sectPr>
      </w:pPr>
    </w:p>
    <w:p w:rsidR="008E514E" w:rsidRPr="008C36BA" w:rsidRDefault="00577D20" w:rsidP="008E514E">
      <w:pPr>
        <w:keepNext w:val="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C36BA">
        <w:rPr>
          <w:rFonts w:ascii="Times New Roman" w:hAnsi="Times New Roman"/>
          <w:b/>
          <w:i/>
          <w:sz w:val="24"/>
          <w:szCs w:val="24"/>
        </w:rPr>
        <w:t>Д</w:t>
      </w:r>
      <w:r w:rsidR="00D32BBD" w:rsidRPr="008C36BA">
        <w:rPr>
          <w:rFonts w:ascii="Times New Roman" w:hAnsi="Times New Roman"/>
          <w:b/>
          <w:i/>
          <w:sz w:val="24"/>
          <w:szCs w:val="24"/>
        </w:rPr>
        <w:t>емография</w:t>
      </w:r>
    </w:p>
    <w:p w:rsidR="003A54FD" w:rsidRPr="008C36BA" w:rsidRDefault="003A54FD" w:rsidP="003A54FD">
      <w:pPr>
        <w:keepNext w:val="0"/>
        <w:ind w:firstLine="0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5E3B68" w:rsidRPr="008C36BA" w:rsidRDefault="003C05F9" w:rsidP="00C2716C">
      <w:pPr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>По предварительной оценке численность постоянного</w:t>
      </w:r>
      <w:r w:rsidR="001E00FF" w:rsidRPr="008C36BA">
        <w:rPr>
          <w:rFonts w:ascii="Times New Roman" w:hAnsi="Times New Roman"/>
          <w:sz w:val="24"/>
          <w:szCs w:val="24"/>
        </w:rPr>
        <w:t xml:space="preserve"> населения городского округа г. </w:t>
      </w:r>
      <w:r w:rsidRPr="008C36BA">
        <w:rPr>
          <w:rFonts w:ascii="Times New Roman" w:hAnsi="Times New Roman"/>
          <w:sz w:val="24"/>
          <w:szCs w:val="24"/>
        </w:rPr>
        <w:t>Крас</w:t>
      </w:r>
      <w:r w:rsidR="00327A80" w:rsidRPr="008C36BA">
        <w:rPr>
          <w:rFonts w:ascii="Times New Roman" w:hAnsi="Times New Roman"/>
          <w:sz w:val="24"/>
          <w:szCs w:val="24"/>
        </w:rPr>
        <w:t xml:space="preserve">ноярска на 1 </w:t>
      </w:r>
      <w:r w:rsidR="00B37CF3" w:rsidRPr="008C36BA">
        <w:rPr>
          <w:rFonts w:ascii="Times New Roman" w:hAnsi="Times New Roman"/>
          <w:sz w:val="24"/>
          <w:szCs w:val="24"/>
        </w:rPr>
        <w:t>июля</w:t>
      </w:r>
      <w:r w:rsidR="00327A80" w:rsidRPr="008C36BA">
        <w:rPr>
          <w:rFonts w:ascii="Times New Roman" w:hAnsi="Times New Roman"/>
          <w:sz w:val="24"/>
          <w:szCs w:val="24"/>
        </w:rPr>
        <w:t xml:space="preserve"> 202</w:t>
      </w:r>
      <w:r w:rsidR="00176725" w:rsidRPr="008C36BA">
        <w:rPr>
          <w:rFonts w:ascii="Times New Roman" w:hAnsi="Times New Roman"/>
          <w:sz w:val="24"/>
          <w:szCs w:val="24"/>
        </w:rPr>
        <w:t>2</w:t>
      </w:r>
      <w:r w:rsidR="00C05F55" w:rsidRPr="008C36BA">
        <w:rPr>
          <w:rFonts w:ascii="Times New Roman" w:hAnsi="Times New Roman"/>
          <w:sz w:val="24"/>
          <w:szCs w:val="24"/>
        </w:rPr>
        <w:t xml:space="preserve"> года</w:t>
      </w:r>
      <w:r w:rsidRPr="008C36BA">
        <w:rPr>
          <w:rFonts w:ascii="Times New Roman" w:hAnsi="Times New Roman"/>
          <w:sz w:val="24"/>
          <w:szCs w:val="24"/>
        </w:rPr>
        <w:t xml:space="preserve"> составила 1</w:t>
      </w:r>
      <w:r w:rsidR="00B37CF3" w:rsidRPr="008C36BA">
        <w:rPr>
          <w:rFonts w:ascii="Times New Roman" w:hAnsi="Times New Roman"/>
          <w:sz w:val="24"/>
          <w:szCs w:val="24"/>
        </w:rPr>
        <w:t> 098,4</w:t>
      </w:r>
      <w:r w:rsidRPr="008C36BA">
        <w:rPr>
          <w:rFonts w:ascii="Times New Roman" w:hAnsi="Times New Roman"/>
          <w:sz w:val="24"/>
          <w:szCs w:val="24"/>
        </w:rPr>
        <w:t xml:space="preserve"> тыс. человек и с начала года </w:t>
      </w:r>
      <w:r w:rsidR="00C05F55" w:rsidRPr="008C36BA">
        <w:rPr>
          <w:rFonts w:ascii="Times New Roman" w:hAnsi="Times New Roman"/>
          <w:sz w:val="24"/>
          <w:szCs w:val="24"/>
        </w:rPr>
        <w:t>у</w:t>
      </w:r>
      <w:r w:rsidR="00465B8C" w:rsidRPr="008C36BA">
        <w:rPr>
          <w:rFonts w:ascii="Times New Roman" w:hAnsi="Times New Roman"/>
          <w:sz w:val="24"/>
          <w:szCs w:val="24"/>
        </w:rPr>
        <w:t>меньшилась</w:t>
      </w:r>
      <w:r w:rsidRPr="008C36BA">
        <w:rPr>
          <w:rFonts w:ascii="Times New Roman" w:hAnsi="Times New Roman"/>
          <w:sz w:val="24"/>
          <w:szCs w:val="24"/>
        </w:rPr>
        <w:t xml:space="preserve"> на</w:t>
      </w:r>
      <w:r w:rsidR="00C05F55" w:rsidRPr="008C36BA">
        <w:rPr>
          <w:rFonts w:ascii="Times New Roman" w:hAnsi="Times New Roman"/>
          <w:sz w:val="24"/>
          <w:szCs w:val="24"/>
        </w:rPr>
        <w:t> </w:t>
      </w:r>
      <w:r w:rsidR="004B3A32" w:rsidRPr="008C36BA">
        <w:rPr>
          <w:rFonts w:ascii="Times New Roman" w:hAnsi="Times New Roman"/>
          <w:sz w:val="24"/>
          <w:szCs w:val="24"/>
        </w:rPr>
        <w:t>5 424</w:t>
      </w:r>
      <w:r w:rsidR="005E3B68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человек</w:t>
      </w:r>
      <w:r w:rsidR="004B3A32" w:rsidRPr="008C36BA">
        <w:rPr>
          <w:rFonts w:ascii="Times New Roman" w:hAnsi="Times New Roman"/>
          <w:sz w:val="24"/>
          <w:szCs w:val="24"/>
        </w:rPr>
        <w:t>а</w:t>
      </w:r>
      <w:r w:rsidRPr="008C36BA">
        <w:rPr>
          <w:rFonts w:ascii="Times New Roman" w:hAnsi="Times New Roman"/>
          <w:sz w:val="24"/>
          <w:szCs w:val="24"/>
        </w:rPr>
        <w:t>.</w:t>
      </w:r>
    </w:p>
    <w:p w:rsidR="00D32BBD" w:rsidRPr="008C36BA" w:rsidRDefault="00070764" w:rsidP="00C2716C">
      <w:pPr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>М</w:t>
      </w:r>
      <w:r w:rsidR="004855F3" w:rsidRPr="008C36BA">
        <w:rPr>
          <w:rFonts w:ascii="Times New Roman" w:hAnsi="Times New Roman"/>
          <w:sz w:val="24"/>
          <w:szCs w:val="24"/>
        </w:rPr>
        <w:t>играционн</w:t>
      </w:r>
      <w:r w:rsidRPr="008C36BA">
        <w:rPr>
          <w:rFonts w:ascii="Times New Roman" w:hAnsi="Times New Roman"/>
          <w:sz w:val="24"/>
          <w:szCs w:val="24"/>
        </w:rPr>
        <w:t>ый</w:t>
      </w:r>
      <w:r w:rsidR="004855F3" w:rsidRPr="008C36BA">
        <w:rPr>
          <w:rFonts w:ascii="Times New Roman" w:hAnsi="Times New Roman"/>
          <w:sz w:val="24"/>
          <w:szCs w:val="24"/>
        </w:rPr>
        <w:t xml:space="preserve"> </w:t>
      </w:r>
      <w:r w:rsidR="00E03C93" w:rsidRPr="008C36BA">
        <w:rPr>
          <w:rFonts w:ascii="Times New Roman" w:hAnsi="Times New Roman"/>
          <w:sz w:val="24"/>
          <w:szCs w:val="24"/>
        </w:rPr>
        <w:t>прирост</w:t>
      </w:r>
      <w:r w:rsidR="001B7BAF" w:rsidRPr="008C36BA">
        <w:rPr>
          <w:rFonts w:ascii="Times New Roman" w:hAnsi="Times New Roman"/>
          <w:sz w:val="24"/>
          <w:szCs w:val="24"/>
        </w:rPr>
        <w:t xml:space="preserve"> </w:t>
      </w:r>
      <w:r w:rsidR="00234CB4" w:rsidRPr="008C36BA">
        <w:rPr>
          <w:rFonts w:ascii="Times New Roman" w:hAnsi="Times New Roman"/>
          <w:sz w:val="24"/>
          <w:szCs w:val="24"/>
        </w:rPr>
        <w:t>населения</w:t>
      </w:r>
      <w:r w:rsidR="004855F3" w:rsidRPr="008C36BA">
        <w:rPr>
          <w:rFonts w:ascii="Times New Roman" w:hAnsi="Times New Roman"/>
          <w:sz w:val="24"/>
          <w:szCs w:val="24"/>
        </w:rPr>
        <w:t xml:space="preserve"> составил </w:t>
      </w:r>
      <w:r w:rsidR="00B37CF3" w:rsidRPr="008C36BA">
        <w:rPr>
          <w:rFonts w:ascii="Times New Roman" w:hAnsi="Times New Roman"/>
          <w:sz w:val="24"/>
          <w:szCs w:val="24"/>
        </w:rPr>
        <w:t>– 3 623</w:t>
      </w:r>
      <w:r w:rsidR="003C05F9" w:rsidRPr="008C36BA">
        <w:rPr>
          <w:rFonts w:ascii="Times New Roman" w:hAnsi="Times New Roman"/>
          <w:sz w:val="24"/>
          <w:szCs w:val="24"/>
        </w:rPr>
        <w:t xml:space="preserve"> </w:t>
      </w:r>
      <w:r w:rsidR="004855F3" w:rsidRPr="008C36BA">
        <w:rPr>
          <w:rFonts w:ascii="Times New Roman" w:hAnsi="Times New Roman"/>
          <w:sz w:val="24"/>
          <w:szCs w:val="24"/>
        </w:rPr>
        <w:t>человек</w:t>
      </w:r>
      <w:r w:rsidR="00E5406D" w:rsidRPr="008C36BA">
        <w:rPr>
          <w:rFonts w:ascii="Times New Roman" w:hAnsi="Times New Roman"/>
          <w:sz w:val="24"/>
          <w:szCs w:val="24"/>
        </w:rPr>
        <w:t>.</w:t>
      </w:r>
      <w:r w:rsidR="004855F3" w:rsidRPr="008C36BA">
        <w:rPr>
          <w:rFonts w:ascii="Times New Roman" w:hAnsi="Times New Roman"/>
          <w:sz w:val="24"/>
          <w:szCs w:val="24"/>
        </w:rPr>
        <w:t xml:space="preserve"> </w:t>
      </w:r>
      <w:r w:rsidR="00E5406D" w:rsidRPr="008C36BA">
        <w:rPr>
          <w:rFonts w:ascii="Times New Roman" w:hAnsi="Times New Roman"/>
          <w:sz w:val="24"/>
          <w:szCs w:val="24"/>
        </w:rPr>
        <w:t>Е</w:t>
      </w:r>
      <w:r w:rsidR="00635ED1" w:rsidRPr="008C36BA">
        <w:rPr>
          <w:rFonts w:ascii="Times New Roman" w:hAnsi="Times New Roman"/>
          <w:sz w:val="24"/>
          <w:szCs w:val="24"/>
        </w:rPr>
        <w:t>стественн</w:t>
      </w:r>
      <w:r w:rsidR="00E5406D" w:rsidRPr="008C36BA">
        <w:rPr>
          <w:rFonts w:ascii="Times New Roman" w:hAnsi="Times New Roman"/>
          <w:sz w:val="24"/>
          <w:szCs w:val="24"/>
        </w:rPr>
        <w:t>ая</w:t>
      </w:r>
      <w:r w:rsidR="00635ED1" w:rsidRPr="008C36BA">
        <w:rPr>
          <w:rFonts w:ascii="Times New Roman" w:hAnsi="Times New Roman"/>
          <w:sz w:val="24"/>
          <w:szCs w:val="24"/>
        </w:rPr>
        <w:t xml:space="preserve"> </w:t>
      </w:r>
      <w:r w:rsidR="00EA5D94" w:rsidRPr="008C36BA">
        <w:rPr>
          <w:rFonts w:ascii="Times New Roman" w:hAnsi="Times New Roman"/>
          <w:sz w:val="24"/>
          <w:szCs w:val="24"/>
        </w:rPr>
        <w:t>убыл</w:t>
      </w:r>
      <w:r w:rsidR="00E5406D" w:rsidRPr="008C36BA">
        <w:rPr>
          <w:rFonts w:ascii="Times New Roman" w:hAnsi="Times New Roman"/>
          <w:sz w:val="24"/>
          <w:szCs w:val="24"/>
        </w:rPr>
        <w:t>ь</w:t>
      </w:r>
      <w:r w:rsidR="001B7BAF" w:rsidRPr="008C36BA">
        <w:rPr>
          <w:rFonts w:ascii="Times New Roman" w:hAnsi="Times New Roman"/>
          <w:sz w:val="24"/>
          <w:szCs w:val="24"/>
        </w:rPr>
        <w:t xml:space="preserve"> </w:t>
      </w:r>
      <w:r w:rsidR="00EA5D94" w:rsidRPr="008C36BA">
        <w:rPr>
          <w:rFonts w:ascii="Times New Roman" w:hAnsi="Times New Roman"/>
          <w:sz w:val="24"/>
          <w:szCs w:val="24"/>
        </w:rPr>
        <w:t>населения состави</w:t>
      </w:r>
      <w:r w:rsidR="00E5406D" w:rsidRPr="008C36BA">
        <w:rPr>
          <w:rFonts w:ascii="Times New Roman" w:hAnsi="Times New Roman"/>
          <w:sz w:val="24"/>
          <w:szCs w:val="24"/>
        </w:rPr>
        <w:t>ла</w:t>
      </w:r>
      <w:r w:rsidR="00635ED1" w:rsidRPr="008C36BA">
        <w:rPr>
          <w:rFonts w:ascii="Times New Roman" w:hAnsi="Times New Roman"/>
          <w:sz w:val="24"/>
          <w:szCs w:val="24"/>
        </w:rPr>
        <w:t xml:space="preserve"> </w:t>
      </w:r>
      <w:r w:rsidR="00E5406D" w:rsidRPr="008C36BA">
        <w:rPr>
          <w:rFonts w:ascii="Times New Roman" w:hAnsi="Times New Roman"/>
          <w:sz w:val="24"/>
          <w:szCs w:val="24"/>
        </w:rPr>
        <w:t xml:space="preserve"> </w:t>
      </w:r>
      <w:r w:rsidR="00C05F55" w:rsidRPr="008C36BA">
        <w:rPr>
          <w:rFonts w:ascii="Times New Roman" w:hAnsi="Times New Roman"/>
          <w:sz w:val="24"/>
          <w:szCs w:val="24"/>
        </w:rPr>
        <w:t xml:space="preserve">– </w:t>
      </w:r>
      <w:r w:rsidR="00465B8C" w:rsidRPr="008C36BA">
        <w:rPr>
          <w:rFonts w:ascii="Times New Roman" w:hAnsi="Times New Roman"/>
          <w:sz w:val="24"/>
          <w:szCs w:val="24"/>
        </w:rPr>
        <w:t xml:space="preserve">1 </w:t>
      </w:r>
      <w:r w:rsidR="00B37CF3" w:rsidRPr="008C36BA">
        <w:rPr>
          <w:rFonts w:ascii="Times New Roman" w:hAnsi="Times New Roman"/>
          <w:sz w:val="24"/>
          <w:szCs w:val="24"/>
        </w:rPr>
        <w:t>801</w:t>
      </w:r>
      <w:r w:rsidR="00A6263F" w:rsidRPr="008C36BA">
        <w:rPr>
          <w:rFonts w:ascii="Times New Roman" w:hAnsi="Times New Roman"/>
          <w:sz w:val="24"/>
          <w:szCs w:val="24"/>
        </w:rPr>
        <w:t xml:space="preserve"> </w:t>
      </w:r>
      <w:r w:rsidR="00635ED1" w:rsidRPr="008C36BA">
        <w:rPr>
          <w:rFonts w:ascii="Times New Roman" w:hAnsi="Times New Roman"/>
          <w:sz w:val="24"/>
          <w:szCs w:val="24"/>
        </w:rPr>
        <w:t>человек</w:t>
      </w:r>
      <w:r w:rsidR="0037527B" w:rsidRPr="008C36BA">
        <w:rPr>
          <w:rFonts w:ascii="Times New Roman" w:hAnsi="Times New Roman"/>
          <w:sz w:val="24"/>
          <w:szCs w:val="24"/>
        </w:rPr>
        <w:t>.</w:t>
      </w:r>
    </w:p>
    <w:p w:rsidR="00234CB4" w:rsidRPr="008C36BA" w:rsidRDefault="00234CB4" w:rsidP="00984C93">
      <w:pPr>
        <w:pStyle w:val="a3"/>
        <w:widowControl w:val="0"/>
        <w:ind w:left="0" w:firstLine="709"/>
        <w:jc w:val="both"/>
        <w:rPr>
          <w:sz w:val="10"/>
          <w:szCs w:val="24"/>
        </w:rPr>
      </w:pPr>
    </w:p>
    <w:p w:rsidR="00DB5037" w:rsidRPr="008C36BA" w:rsidRDefault="00686FA5" w:rsidP="00C2716C">
      <w:pPr>
        <w:keepNext w:val="0"/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b/>
          <w:sz w:val="24"/>
          <w:szCs w:val="24"/>
        </w:rPr>
        <w:t>Показатели естественного и миграционного движения населения</w:t>
      </w:r>
      <w:r w:rsidR="00C2716C" w:rsidRPr="008C36BA">
        <w:rPr>
          <w:rFonts w:ascii="Times New Roman" w:hAnsi="Times New Roman"/>
          <w:b/>
          <w:sz w:val="24"/>
          <w:szCs w:val="24"/>
        </w:rPr>
        <w:t xml:space="preserve">, </w:t>
      </w:r>
      <w:r w:rsidRPr="008C36BA">
        <w:rPr>
          <w:rFonts w:ascii="Times New Roman" w:hAnsi="Times New Roman"/>
          <w:sz w:val="24"/>
          <w:szCs w:val="24"/>
        </w:rPr>
        <w:t>человек</w:t>
      </w:r>
    </w:p>
    <w:tbl>
      <w:tblPr>
        <w:tblpPr w:leftFromText="180" w:rightFromText="180" w:vertAnchor="text" w:horzAnchor="margin" w:tblpXSpec="right" w:tblpY="231"/>
        <w:tblW w:w="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149"/>
        <w:gridCol w:w="1149"/>
      </w:tblGrid>
      <w:tr w:rsidR="00327A80" w:rsidRPr="008C36BA" w:rsidTr="00327A80">
        <w:trPr>
          <w:trHeight w:val="425"/>
        </w:trPr>
        <w:tc>
          <w:tcPr>
            <w:tcW w:w="2333" w:type="dxa"/>
            <w:shd w:val="clear" w:color="auto" w:fill="E5B8B7"/>
            <w:vAlign w:val="center"/>
          </w:tcPr>
          <w:p w:rsidR="00327A80" w:rsidRPr="008C36BA" w:rsidRDefault="00327A80" w:rsidP="00327A80">
            <w:pPr>
              <w:keepNext w:val="0"/>
              <w:widowControl w:val="0"/>
              <w:tabs>
                <w:tab w:val="left" w:pos="459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49" w:type="dxa"/>
            <w:shd w:val="clear" w:color="auto" w:fill="E5B8B7"/>
            <w:vAlign w:val="center"/>
          </w:tcPr>
          <w:p w:rsidR="000E5E01" w:rsidRPr="008C36BA" w:rsidRDefault="000E5E01" w:rsidP="00327A80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 xml:space="preserve">1 </w:t>
            </w:r>
            <w:r w:rsidR="00D7172C" w:rsidRPr="008C36BA">
              <w:rPr>
                <w:rFonts w:ascii="Times New Roman" w:hAnsi="Times New Roman"/>
                <w:b/>
                <w:bCs/>
              </w:rPr>
              <w:t>полугод</w:t>
            </w:r>
            <w:r w:rsidRPr="008C36BA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327A80" w:rsidRPr="008C36BA" w:rsidRDefault="00031369" w:rsidP="000E5E01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>202</w:t>
            </w:r>
            <w:r w:rsidR="000E5E01" w:rsidRPr="008C36BA">
              <w:rPr>
                <w:rFonts w:ascii="Times New Roman" w:hAnsi="Times New Roman"/>
                <w:b/>
                <w:bCs/>
              </w:rPr>
              <w:t>1</w:t>
            </w:r>
            <w:r w:rsidRPr="008C36BA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149" w:type="dxa"/>
            <w:shd w:val="clear" w:color="auto" w:fill="E5B8B7"/>
            <w:vAlign w:val="center"/>
          </w:tcPr>
          <w:p w:rsidR="000E5E01" w:rsidRPr="008C36BA" w:rsidRDefault="000E5E01" w:rsidP="00031369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 xml:space="preserve">1 </w:t>
            </w:r>
            <w:r w:rsidR="00D7172C" w:rsidRPr="008C36BA">
              <w:rPr>
                <w:rFonts w:ascii="Times New Roman" w:hAnsi="Times New Roman"/>
                <w:b/>
                <w:bCs/>
              </w:rPr>
              <w:t>полугод</w:t>
            </w:r>
            <w:r w:rsidRPr="008C36BA">
              <w:rPr>
                <w:rFonts w:ascii="Times New Roman" w:hAnsi="Times New Roman"/>
                <w:b/>
                <w:bCs/>
              </w:rPr>
              <w:t>.</w:t>
            </w:r>
          </w:p>
          <w:p w:rsidR="00327A80" w:rsidRPr="008C36BA" w:rsidRDefault="00327A80" w:rsidP="000E5E01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>202</w:t>
            </w:r>
            <w:r w:rsidR="000E5E01" w:rsidRPr="008C36BA">
              <w:rPr>
                <w:rFonts w:ascii="Times New Roman" w:hAnsi="Times New Roman"/>
                <w:b/>
                <w:bCs/>
              </w:rPr>
              <w:t>2</w:t>
            </w:r>
            <w:r w:rsidRPr="008C36BA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</w:tr>
      <w:tr w:rsidR="005F013C" w:rsidRPr="008C36BA" w:rsidTr="00E03C9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8C36BA">
              <w:rPr>
                <w:rFonts w:ascii="Times New Roman" w:hAnsi="Times New Roman"/>
              </w:rPr>
              <w:t>родившихся</w:t>
            </w:r>
            <w:proofErr w:type="gramEnd"/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6 523</w:t>
            </w:r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5 287</w:t>
            </w:r>
          </w:p>
        </w:tc>
      </w:tr>
      <w:tr w:rsidR="005F013C" w:rsidRPr="008C36BA" w:rsidTr="00623CD5">
        <w:trPr>
          <w:trHeight w:val="341"/>
        </w:trPr>
        <w:tc>
          <w:tcPr>
            <w:tcW w:w="2333" w:type="dxa"/>
            <w:shd w:val="clear" w:color="auto" w:fill="auto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8C36BA">
              <w:rPr>
                <w:rFonts w:ascii="Times New Roman" w:hAnsi="Times New Roman"/>
              </w:rPr>
              <w:t>умерших</w:t>
            </w:r>
            <w:proofErr w:type="gramEnd"/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8 689</w:t>
            </w:r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7 088</w:t>
            </w:r>
          </w:p>
        </w:tc>
      </w:tr>
      <w:tr w:rsidR="005F013C" w:rsidRPr="008C36BA" w:rsidTr="00E03C9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Естественный прирост/снижение</w:t>
            </w:r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-2 166</w:t>
            </w:r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-1 801</w:t>
            </w:r>
          </w:p>
        </w:tc>
      </w:tr>
      <w:tr w:rsidR="005F013C" w:rsidRPr="008C36BA" w:rsidTr="00623CD5">
        <w:trPr>
          <w:trHeight w:val="225"/>
        </w:trPr>
        <w:tc>
          <w:tcPr>
            <w:tcW w:w="2333" w:type="dxa"/>
            <w:shd w:val="clear" w:color="auto" w:fill="auto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8C36BA">
              <w:rPr>
                <w:rFonts w:ascii="Times New Roman" w:hAnsi="Times New Roman"/>
              </w:rPr>
              <w:t>прибывших</w:t>
            </w:r>
            <w:proofErr w:type="gramEnd"/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19 329</w:t>
            </w:r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19700</w:t>
            </w:r>
          </w:p>
        </w:tc>
      </w:tr>
      <w:tr w:rsidR="005F013C" w:rsidRPr="008C36BA" w:rsidTr="00623CD5">
        <w:trPr>
          <w:trHeight w:val="257"/>
        </w:trPr>
        <w:tc>
          <w:tcPr>
            <w:tcW w:w="2333" w:type="dxa"/>
            <w:shd w:val="clear" w:color="auto" w:fill="auto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8C36BA">
              <w:rPr>
                <w:rFonts w:ascii="Times New Roman" w:hAnsi="Times New Roman"/>
              </w:rPr>
              <w:t>выбывших</w:t>
            </w:r>
            <w:proofErr w:type="gramEnd"/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17 911</w:t>
            </w:r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23 323</w:t>
            </w:r>
          </w:p>
        </w:tc>
      </w:tr>
      <w:tr w:rsidR="005F013C" w:rsidRPr="008C36BA" w:rsidTr="00327A80">
        <w:trPr>
          <w:trHeight w:val="372"/>
        </w:trPr>
        <w:tc>
          <w:tcPr>
            <w:tcW w:w="2333" w:type="dxa"/>
            <w:shd w:val="clear" w:color="auto" w:fill="auto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Миграционный прирост/снижение</w:t>
            </w:r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1 418</w:t>
            </w:r>
          </w:p>
        </w:tc>
        <w:tc>
          <w:tcPr>
            <w:tcW w:w="1149" w:type="dxa"/>
            <w:vAlign w:val="center"/>
          </w:tcPr>
          <w:p w:rsidR="005F013C" w:rsidRPr="008C36BA" w:rsidRDefault="005F013C" w:rsidP="005F013C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36BA">
              <w:rPr>
                <w:rFonts w:ascii="Times New Roman" w:hAnsi="Times New Roman"/>
                <w:b/>
              </w:rPr>
              <w:t>- 3 623</w:t>
            </w:r>
          </w:p>
        </w:tc>
      </w:tr>
    </w:tbl>
    <w:p w:rsidR="009C4A80" w:rsidRPr="008C36BA" w:rsidRDefault="00877763" w:rsidP="00B6468C">
      <w:pPr>
        <w:ind w:firstLine="0"/>
        <w:rPr>
          <w:rFonts w:ascii="Times New Roman" w:hAnsi="Times New Roman"/>
          <w:i/>
          <w:sz w:val="12"/>
        </w:rPr>
      </w:pPr>
      <w:r w:rsidRPr="008C36BA">
        <w:rPr>
          <w:noProof/>
        </w:rPr>
        <w:drawing>
          <wp:anchor distT="0" distB="0" distL="114300" distR="114300" simplePos="0" relativeHeight="251658752" behindDoc="0" locked="0" layoutInCell="1" allowOverlap="1" wp14:anchorId="265451A8" wp14:editId="0BCD4EEF">
            <wp:simplePos x="0" y="0"/>
            <wp:positionH relativeFrom="column">
              <wp:posOffset>-200025</wp:posOffset>
            </wp:positionH>
            <wp:positionV relativeFrom="paragraph">
              <wp:posOffset>24765</wp:posOffset>
            </wp:positionV>
            <wp:extent cx="3781425" cy="1847850"/>
            <wp:effectExtent l="0" t="0" r="0" b="0"/>
            <wp:wrapSquare wrapText="bothSides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1B" w:rsidRPr="008C36BA">
        <w:rPr>
          <w:noProof/>
          <w:sz w:val="8"/>
        </w:rPr>
        <w:t xml:space="preserve">  </w:t>
      </w:r>
    </w:p>
    <w:p w:rsidR="00234CB4" w:rsidRPr="008C36BA" w:rsidRDefault="00234CB4" w:rsidP="00786A1B">
      <w:pPr>
        <w:pStyle w:val="21"/>
        <w:keepNext w:val="0"/>
        <w:widowControl w:val="0"/>
        <w:spacing w:line="264" w:lineRule="auto"/>
        <w:jc w:val="both"/>
        <w:rPr>
          <w:rFonts w:ascii="Times New Roman" w:hAnsi="Times New Roman"/>
          <w:i/>
          <w:sz w:val="24"/>
          <w:lang w:val="ru-RU"/>
        </w:rPr>
      </w:pPr>
    </w:p>
    <w:p w:rsidR="00D32BBD" w:rsidRPr="008C36BA" w:rsidRDefault="00D32BBD" w:rsidP="00D32BBD">
      <w:pPr>
        <w:pStyle w:val="21"/>
        <w:keepNext w:val="0"/>
        <w:widowControl w:val="0"/>
        <w:spacing w:line="264" w:lineRule="auto"/>
        <w:rPr>
          <w:rFonts w:ascii="Times New Roman" w:hAnsi="Times New Roman"/>
          <w:i/>
          <w:sz w:val="24"/>
        </w:rPr>
      </w:pPr>
      <w:r w:rsidRPr="008C36BA">
        <w:rPr>
          <w:rFonts w:ascii="Times New Roman" w:hAnsi="Times New Roman"/>
          <w:i/>
          <w:sz w:val="24"/>
        </w:rPr>
        <w:t>Инфляция</w:t>
      </w:r>
    </w:p>
    <w:p w:rsidR="000D1E7F" w:rsidRPr="008C36BA" w:rsidRDefault="000D1E7F" w:rsidP="00D32BBD">
      <w:pPr>
        <w:keepNext w:val="0"/>
        <w:widowControl w:val="0"/>
        <w:ind w:firstLine="0"/>
        <w:jc w:val="right"/>
        <w:rPr>
          <w:rFonts w:ascii="Times New Roman" w:hAnsi="Times New Roman"/>
          <w:sz w:val="24"/>
          <w:szCs w:val="24"/>
        </w:rPr>
        <w:sectPr w:rsidR="000D1E7F" w:rsidRPr="008C36BA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1B45FD" w:rsidRPr="008C36BA" w:rsidRDefault="00883E68" w:rsidP="002A3492">
      <w:pPr>
        <w:keepNext w:val="0"/>
        <w:widowControl w:val="0"/>
        <w:ind w:firstLine="708"/>
        <w:rPr>
          <w:rFonts w:ascii="Times New Roman" w:hAnsi="Times New Roman"/>
          <w:sz w:val="24"/>
          <w:szCs w:val="24"/>
        </w:rPr>
      </w:pPr>
      <w:r w:rsidRPr="008C36BA">
        <w:rPr>
          <w:noProof/>
        </w:rPr>
        <w:drawing>
          <wp:anchor distT="0" distB="0" distL="114300" distR="114300" simplePos="0" relativeHeight="251657728" behindDoc="0" locked="0" layoutInCell="1" allowOverlap="1" wp14:anchorId="5E59E371" wp14:editId="39773DDE">
            <wp:simplePos x="0" y="0"/>
            <wp:positionH relativeFrom="column">
              <wp:posOffset>3429000</wp:posOffset>
            </wp:positionH>
            <wp:positionV relativeFrom="paragraph">
              <wp:posOffset>34925</wp:posOffset>
            </wp:positionV>
            <wp:extent cx="3381375" cy="1952625"/>
            <wp:effectExtent l="0" t="0" r="0" b="0"/>
            <wp:wrapSquare wrapText="bothSides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BD" w:rsidRPr="008C36BA">
        <w:rPr>
          <w:rFonts w:ascii="Times New Roman" w:hAnsi="Times New Roman"/>
          <w:sz w:val="24"/>
          <w:szCs w:val="24"/>
        </w:rPr>
        <w:t xml:space="preserve">В </w:t>
      </w:r>
      <w:r w:rsidR="00FA4FCB">
        <w:rPr>
          <w:rFonts w:ascii="Times New Roman" w:hAnsi="Times New Roman"/>
          <w:sz w:val="24"/>
          <w:szCs w:val="24"/>
        </w:rPr>
        <w:t>первом полугодии</w:t>
      </w:r>
      <w:r w:rsidR="00AA3D58" w:rsidRPr="008C36BA">
        <w:rPr>
          <w:rFonts w:ascii="Times New Roman" w:hAnsi="Times New Roman"/>
          <w:sz w:val="24"/>
          <w:szCs w:val="24"/>
        </w:rPr>
        <w:t xml:space="preserve"> 202</w:t>
      </w:r>
      <w:r w:rsidR="002C2337" w:rsidRPr="008C36BA">
        <w:rPr>
          <w:rFonts w:ascii="Times New Roman" w:hAnsi="Times New Roman"/>
          <w:sz w:val="24"/>
          <w:szCs w:val="24"/>
        </w:rPr>
        <w:t>2</w:t>
      </w:r>
      <w:r w:rsidR="00D32BBD" w:rsidRPr="008C36BA">
        <w:rPr>
          <w:rFonts w:ascii="Times New Roman" w:hAnsi="Times New Roman"/>
          <w:sz w:val="24"/>
          <w:szCs w:val="24"/>
        </w:rPr>
        <w:t xml:space="preserve"> года по отношению к</w:t>
      </w:r>
      <w:r w:rsidRPr="008C36BA">
        <w:rPr>
          <w:rFonts w:ascii="Times New Roman" w:hAnsi="Times New Roman"/>
          <w:sz w:val="24"/>
          <w:szCs w:val="24"/>
        </w:rPr>
        <w:t xml:space="preserve"> </w:t>
      </w:r>
      <w:r w:rsidR="00FA4FCB">
        <w:rPr>
          <w:rFonts w:ascii="Times New Roman" w:hAnsi="Times New Roman"/>
          <w:sz w:val="24"/>
          <w:szCs w:val="24"/>
        </w:rPr>
        <w:t>первому</w:t>
      </w:r>
      <w:r w:rsidR="00FA4FCB">
        <w:rPr>
          <w:rFonts w:ascii="Times New Roman" w:hAnsi="Times New Roman"/>
          <w:bCs/>
          <w:iCs/>
          <w:sz w:val="24"/>
          <w:szCs w:val="24"/>
        </w:rPr>
        <w:t xml:space="preserve"> полугодию</w:t>
      </w:r>
      <w:r w:rsidR="00D32BBD" w:rsidRPr="008C36BA">
        <w:rPr>
          <w:rFonts w:ascii="Times New Roman" w:hAnsi="Times New Roman"/>
          <w:sz w:val="24"/>
          <w:szCs w:val="24"/>
        </w:rPr>
        <w:t xml:space="preserve"> 20</w:t>
      </w:r>
      <w:r w:rsidR="00D21225" w:rsidRPr="008C36BA">
        <w:rPr>
          <w:rFonts w:ascii="Times New Roman" w:hAnsi="Times New Roman"/>
          <w:sz w:val="24"/>
          <w:szCs w:val="24"/>
        </w:rPr>
        <w:t>2</w:t>
      </w:r>
      <w:r w:rsidR="002C2337" w:rsidRPr="008C36BA">
        <w:rPr>
          <w:rFonts w:ascii="Times New Roman" w:hAnsi="Times New Roman"/>
          <w:sz w:val="24"/>
          <w:szCs w:val="24"/>
        </w:rPr>
        <w:t>1</w:t>
      </w:r>
      <w:r w:rsidR="00D32BBD" w:rsidRPr="008C36BA">
        <w:rPr>
          <w:rFonts w:ascii="Times New Roman" w:hAnsi="Times New Roman"/>
          <w:sz w:val="24"/>
          <w:szCs w:val="24"/>
        </w:rPr>
        <w:t xml:space="preserve"> года </w:t>
      </w:r>
      <w:r w:rsidR="00D32BBD" w:rsidRPr="008C36BA">
        <w:rPr>
          <w:rFonts w:ascii="Times New Roman" w:hAnsi="Times New Roman"/>
          <w:bCs/>
          <w:sz w:val="24"/>
          <w:szCs w:val="24"/>
        </w:rPr>
        <w:t xml:space="preserve">индекс потребительских цен </w:t>
      </w:r>
      <w:r w:rsidR="002C2337" w:rsidRPr="008C36BA">
        <w:rPr>
          <w:rFonts w:ascii="Times New Roman" w:hAnsi="Times New Roman"/>
          <w:bCs/>
          <w:sz w:val="24"/>
          <w:szCs w:val="24"/>
        </w:rPr>
        <w:t>по Красноярскому краю</w:t>
      </w:r>
      <w:r w:rsidR="00D32BBD" w:rsidRPr="008C36BA">
        <w:rPr>
          <w:rFonts w:ascii="Times New Roman" w:hAnsi="Times New Roman"/>
          <w:bCs/>
          <w:sz w:val="24"/>
          <w:szCs w:val="24"/>
        </w:rPr>
        <w:t xml:space="preserve"> составил </w:t>
      </w:r>
      <w:r w:rsidR="002C2337" w:rsidRPr="008C36BA">
        <w:rPr>
          <w:rFonts w:ascii="Times New Roman" w:hAnsi="Times New Roman"/>
          <w:bCs/>
          <w:sz w:val="24"/>
          <w:szCs w:val="24"/>
        </w:rPr>
        <w:t>11</w:t>
      </w:r>
      <w:r w:rsidR="0058194D" w:rsidRPr="008C36BA">
        <w:rPr>
          <w:rFonts w:ascii="Times New Roman" w:hAnsi="Times New Roman"/>
          <w:bCs/>
          <w:sz w:val="24"/>
          <w:szCs w:val="24"/>
        </w:rPr>
        <w:t>5</w:t>
      </w:r>
      <w:r w:rsidR="002C2337" w:rsidRPr="008C36BA">
        <w:rPr>
          <w:rFonts w:ascii="Times New Roman" w:hAnsi="Times New Roman"/>
          <w:bCs/>
          <w:sz w:val="24"/>
          <w:szCs w:val="24"/>
        </w:rPr>
        <w:t>,</w:t>
      </w:r>
      <w:r w:rsidR="0058194D" w:rsidRPr="008C36BA">
        <w:rPr>
          <w:rFonts w:ascii="Times New Roman" w:hAnsi="Times New Roman"/>
          <w:bCs/>
          <w:sz w:val="24"/>
          <w:szCs w:val="24"/>
        </w:rPr>
        <w:t>1</w:t>
      </w:r>
      <w:r w:rsidR="00AD0FD2" w:rsidRPr="008C36BA">
        <w:rPr>
          <w:rFonts w:ascii="Times New Roman" w:hAnsi="Times New Roman"/>
          <w:bCs/>
          <w:sz w:val="24"/>
          <w:szCs w:val="24"/>
        </w:rPr>
        <w:t>%</w:t>
      </w:r>
      <w:r w:rsidR="00D32BBD" w:rsidRPr="008C36BA">
        <w:rPr>
          <w:rFonts w:ascii="Times New Roman" w:hAnsi="Times New Roman"/>
          <w:bCs/>
          <w:sz w:val="24"/>
          <w:szCs w:val="24"/>
        </w:rPr>
        <w:t>,</w:t>
      </w:r>
      <w:r w:rsidR="002A3492" w:rsidRPr="008C36BA">
        <w:rPr>
          <w:rFonts w:ascii="Times New Roman" w:hAnsi="Times New Roman"/>
          <w:sz w:val="24"/>
          <w:szCs w:val="24"/>
        </w:rPr>
        <w:t xml:space="preserve"> на</w:t>
      </w:r>
      <w:r w:rsidR="00BA3217" w:rsidRPr="008C36BA">
        <w:rPr>
          <w:rFonts w:ascii="Times New Roman" w:hAnsi="Times New Roman"/>
          <w:sz w:val="24"/>
          <w:szCs w:val="24"/>
        </w:rPr>
        <w:t> </w:t>
      </w:r>
      <w:r w:rsidR="00D32BBD" w:rsidRPr="008C36BA">
        <w:rPr>
          <w:rFonts w:ascii="Times New Roman" w:hAnsi="Times New Roman"/>
          <w:sz w:val="24"/>
          <w:szCs w:val="24"/>
        </w:rPr>
        <w:t xml:space="preserve">продовольственные товары – </w:t>
      </w:r>
      <w:r w:rsidR="002C2337" w:rsidRPr="008C36BA">
        <w:rPr>
          <w:rFonts w:ascii="Times New Roman" w:hAnsi="Times New Roman"/>
          <w:sz w:val="24"/>
          <w:szCs w:val="24"/>
        </w:rPr>
        <w:t>11</w:t>
      </w:r>
      <w:r w:rsidR="0058194D" w:rsidRPr="008C36BA">
        <w:rPr>
          <w:rFonts w:ascii="Times New Roman" w:hAnsi="Times New Roman"/>
          <w:sz w:val="24"/>
          <w:szCs w:val="24"/>
        </w:rPr>
        <w:t>6</w:t>
      </w:r>
      <w:r w:rsidR="002C2337" w:rsidRPr="008C36BA">
        <w:rPr>
          <w:rFonts w:ascii="Times New Roman" w:hAnsi="Times New Roman"/>
          <w:sz w:val="24"/>
          <w:szCs w:val="24"/>
        </w:rPr>
        <w:t>,</w:t>
      </w:r>
      <w:r w:rsidR="0058194D" w:rsidRPr="008C36BA">
        <w:rPr>
          <w:rFonts w:ascii="Times New Roman" w:hAnsi="Times New Roman"/>
          <w:sz w:val="24"/>
          <w:szCs w:val="24"/>
        </w:rPr>
        <w:t>5</w:t>
      </w:r>
      <w:r w:rsidR="00AD0FD2" w:rsidRPr="008C36BA">
        <w:rPr>
          <w:rFonts w:ascii="Times New Roman" w:hAnsi="Times New Roman"/>
          <w:sz w:val="24"/>
          <w:szCs w:val="24"/>
        </w:rPr>
        <w:t>%</w:t>
      </w:r>
      <w:r w:rsidR="00D32BBD" w:rsidRPr="008C36BA">
        <w:rPr>
          <w:rFonts w:ascii="Times New Roman" w:hAnsi="Times New Roman"/>
          <w:sz w:val="24"/>
          <w:szCs w:val="24"/>
        </w:rPr>
        <w:t xml:space="preserve">, непродовольственные товары – </w:t>
      </w:r>
      <w:r w:rsidR="002C2337" w:rsidRPr="008C36BA">
        <w:rPr>
          <w:rFonts w:ascii="Times New Roman" w:hAnsi="Times New Roman"/>
          <w:sz w:val="24"/>
          <w:szCs w:val="24"/>
        </w:rPr>
        <w:t>11</w:t>
      </w:r>
      <w:r w:rsidR="0058194D" w:rsidRPr="008C36BA">
        <w:rPr>
          <w:rFonts w:ascii="Times New Roman" w:hAnsi="Times New Roman"/>
          <w:sz w:val="24"/>
          <w:szCs w:val="24"/>
        </w:rPr>
        <w:t>5</w:t>
      </w:r>
      <w:r w:rsidR="002C2337" w:rsidRPr="008C36BA">
        <w:rPr>
          <w:rFonts w:ascii="Times New Roman" w:hAnsi="Times New Roman"/>
          <w:sz w:val="24"/>
          <w:szCs w:val="24"/>
        </w:rPr>
        <w:t>,</w:t>
      </w:r>
      <w:r w:rsidR="0058194D" w:rsidRPr="008C36BA">
        <w:rPr>
          <w:rFonts w:ascii="Times New Roman" w:hAnsi="Times New Roman"/>
          <w:sz w:val="24"/>
          <w:szCs w:val="24"/>
        </w:rPr>
        <w:t>9</w:t>
      </w:r>
      <w:r w:rsidR="00861D53" w:rsidRPr="008C36BA">
        <w:rPr>
          <w:rFonts w:ascii="Times New Roman" w:hAnsi="Times New Roman"/>
          <w:sz w:val="24"/>
          <w:szCs w:val="24"/>
        </w:rPr>
        <w:t>%</w:t>
      </w:r>
      <w:r w:rsidR="00D32BBD" w:rsidRPr="008C36BA">
        <w:rPr>
          <w:rFonts w:ascii="Times New Roman" w:hAnsi="Times New Roman"/>
          <w:sz w:val="24"/>
          <w:szCs w:val="24"/>
        </w:rPr>
        <w:t>, платные услуги населению</w:t>
      </w:r>
      <w:r w:rsidR="00C2716C" w:rsidRPr="008C36BA">
        <w:rPr>
          <w:rFonts w:ascii="Times New Roman" w:hAnsi="Times New Roman"/>
          <w:sz w:val="24"/>
          <w:szCs w:val="24"/>
        </w:rPr>
        <w:t> </w:t>
      </w:r>
      <w:r w:rsidR="00D32BBD" w:rsidRPr="008C36BA">
        <w:rPr>
          <w:rFonts w:ascii="Times New Roman" w:hAnsi="Times New Roman"/>
          <w:sz w:val="24"/>
          <w:szCs w:val="24"/>
        </w:rPr>
        <w:t xml:space="preserve">– </w:t>
      </w:r>
      <w:r w:rsidR="002C2337" w:rsidRPr="008C36BA">
        <w:rPr>
          <w:rFonts w:ascii="Times New Roman" w:hAnsi="Times New Roman"/>
          <w:sz w:val="24"/>
          <w:szCs w:val="24"/>
        </w:rPr>
        <w:t>1</w:t>
      </w:r>
      <w:r w:rsidR="0058194D" w:rsidRPr="008C36BA">
        <w:rPr>
          <w:rFonts w:ascii="Times New Roman" w:hAnsi="Times New Roman"/>
          <w:sz w:val="24"/>
          <w:szCs w:val="24"/>
        </w:rPr>
        <w:t>12</w:t>
      </w:r>
      <w:r w:rsidR="002C2337" w:rsidRPr="008C36BA">
        <w:rPr>
          <w:rFonts w:ascii="Times New Roman" w:hAnsi="Times New Roman"/>
          <w:sz w:val="24"/>
          <w:szCs w:val="24"/>
        </w:rPr>
        <w:t>,</w:t>
      </w:r>
      <w:r w:rsidR="0058194D" w:rsidRPr="008C36BA">
        <w:rPr>
          <w:rFonts w:ascii="Times New Roman" w:hAnsi="Times New Roman"/>
          <w:sz w:val="24"/>
          <w:szCs w:val="24"/>
        </w:rPr>
        <w:t>1</w:t>
      </w:r>
      <w:r w:rsidR="00C2716C" w:rsidRPr="008C36BA">
        <w:rPr>
          <w:rFonts w:ascii="Times New Roman" w:hAnsi="Times New Roman"/>
          <w:sz w:val="24"/>
          <w:szCs w:val="24"/>
        </w:rPr>
        <w:t> </w:t>
      </w:r>
      <w:r w:rsidR="00F94191" w:rsidRPr="008C36BA">
        <w:rPr>
          <w:rFonts w:ascii="Times New Roman" w:hAnsi="Times New Roman"/>
          <w:sz w:val="24"/>
          <w:szCs w:val="24"/>
        </w:rPr>
        <w:t>процента</w:t>
      </w:r>
      <w:r w:rsidR="00861D53" w:rsidRPr="008C36BA">
        <w:rPr>
          <w:rFonts w:ascii="Times New Roman" w:hAnsi="Times New Roman"/>
          <w:sz w:val="24"/>
          <w:szCs w:val="24"/>
        </w:rPr>
        <w:t>.</w:t>
      </w:r>
      <w:r w:rsidR="00D32BBD" w:rsidRPr="008C36BA">
        <w:rPr>
          <w:rFonts w:ascii="Times New Roman" w:hAnsi="Times New Roman"/>
          <w:sz w:val="24"/>
          <w:szCs w:val="24"/>
        </w:rPr>
        <w:t xml:space="preserve"> </w:t>
      </w:r>
    </w:p>
    <w:p w:rsidR="00150CC9" w:rsidRPr="008C36BA" w:rsidRDefault="004559BB" w:rsidP="00150CC9">
      <w:pPr>
        <w:keepNext w:val="0"/>
        <w:widowControl w:val="0"/>
        <w:ind w:right="-142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bCs/>
          <w:sz w:val="24"/>
          <w:szCs w:val="28"/>
        </w:rPr>
        <w:t>В первом полугодии</w:t>
      </w:r>
      <w:r w:rsidR="00620250" w:rsidRPr="008C36BA">
        <w:rPr>
          <w:rFonts w:ascii="Times New Roman" w:hAnsi="Times New Roman"/>
          <w:bCs/>
          <w:sz w:val="24"/>
          <w:szCs w:val="28"/>
        </w:rPr>
        <w:t xml:space="preserve"> 202</w:t>
      </w:r>
      <w:r w:rsidR="007E2993" w:rsidRPr="008C36BA">
        <w:rPr>
          <w:rFonts w:ascii="Times New Roman" w:hAnsi="Times New Roman"/>
          <w:bCs/>
          <w:sz w:val="24"/>
          <w:szCs w:val="28"/>
        </w:rPr>
        <w:t>2</w:t>
      </w:r>
      <w:r w:rsidR="00620250" w:rsidRPr="008C36BA">
        <w:rPr>
          <w:rFonts w:ascii="Times New Roman" w:hAnsi="Times New Roman"/>
          <w:bCs/>
          <w:sz w:val="24"/>
          <w:szCs w:val="28"/>
        </w:rPr>
        <w:t xml:space="preserve"> г</w:t>
      </w:r>
      <w:r w:rsidR="002127FB">
        <w:rPr>
          <w:rFonts w:ascii="Times New Roman" w:hAnsi="Times New Roman"/>
          <w:bCs/>
          <w:sz w:val="24"/>
          <w:szCs w:val="28"/>
        </w:rPr>
        <w:t>ода</w:t>
      </w:r>
      <w:r w:rsidR="00620250" w:rsidRPr="008C36BA">
        <w:rPr>
          <w:rFonts w:ascii="Times New Roman" w:hAnsi="Times New Roman"/>
          <w:bCs/>
          <w:sz w:val="24"/>
          <w:szCs w:val="28"/>
        </w:rPr>
        <w:t xml:space="preserve"> в г</w:t>
      </w:r>
      <w:r w:rsidR="00CC5836" w:rsidRPr="008C36BA">
        <w:rPr>
          <w:rFonts w:ascii="Times New Roman" w:hAnsi="Times New Roman"/>
          <w:bCs/>
          <w:sz w:val="24"/>
          <w:szCs w:val="28"/>
        </w:rPr>
        <w:t>ороде</w:t>
      </w:r>
      <w:r w:rsidR="00620250" w:rsidRPr="008C36BA">
        <w:rPr>
          <w:rFonts w:ascii="Times New Roman" w:hAnsi="Times New Roman"/>
          <w:bCs/>
          <w:sz w:val="24"/>
          <w:szCs w:val="28"/>
        </w:rPr>
        <w:t xml:space="preserve"> Красноярске повышение цен отмечено по </w:t>
      </w:r>
      <w:r w:rsidR="001B6416" w:rsidRPr="008C36BA">
        <w:rPr>
          <w:rFonts w:ascii="Times New Roman" w:hAnsi="Times New Roman"/>
          <w:bCs/>
          <w:sz w:val="24"/>
          <w:szCs w:val="28"/>
        </w:rPr>
        <w:t xml:space="preserve">следующим позициям: </w:t>
      </w:r>
      <w:r w:rsidR="003C06D5" w:rsidRPr="008C36BA">
        <w:rPr>
          <w:rFonts w:ascii="Times New Roman" w:hAnsi="Times New Roman"/>
          <w:bCs/>
          <w:sz w:val="24"/>
          <w:szCs w:val="28"/>
        </w:rPr>
        <w:t xml:space="preserve">сметана, кисломолочные продукты, сыры, смеси сухие для детского питания, </w:t>
      </w:r>
      <w:r w:rsidR="00150CC9" w:rsidRPr="008C36BA">
        <w:rPr>
          <w:rFonts w:ascii="Times New Roman" w:hAnsi="Times New Roman"/>
          <w:sz w:val="24"/>
          <w:szCs w:val="24"/>
        </w:rPr>
        <w:t>мясопродукты, в особенности мясо птицы</w:t>
      </w:r>
      <w:r w:rsidR="00C82DEA" w:rsidRPr="008C36BA">
        <w:rPr>
          <w:rFonts w:ascii="Times New Roman" w:hAnsi="Times New Roman"/>
          <w:sz w:val="24"/>
          <w:szCs w:val="24"/>
        </w:rPr>
        <w:t xml:space="preserve"> и </w:t>
      </w:r>
      <w:r w:rsidR="0040096B" w:rsidRPr="008C36BA">
        <w:rPr>
          <w:rFonts w:ascii="Times New Roman" w:hAnsi="Times New Roman"/>
          <w:sz w:val="24"/>
          <w:szCs w:val="24"/>
        </w:rPr>
        <w:t>говядина</w:t>
      </w:r>
      <w:r w:rsidR="00150CC9" w:rsidRPr="008C36BA">
        <w:rPr>
          <w:rFonts w:ascii="Times New Roman" w:hAnsi="Times New Roman"/>
          <w:sz w:val="24"/>
          <w:szCs w:val="24"/>
        </w:rPr>
        <w:t xml:space="preserve">. </w:t>
      </w:r>
      <w:r w:rsidR="003C06D5" w:rsidRPr="008C36BA">
        <w:rPr>
          <w:rFonts w:ascii="Times New Roman" w:hAnsi="Times New Roman"/>
          <w:sz w:val="24"/>
          <w:szCs w:val="24"/>
        </w:rPr>
        <w:t>Продолжается повышение цен</w:t>
      </w:r>
      <w:r w:rsidR="00150CC9" w:rsidRPr="008C36BA">
        <w:rPr>
          <w:rFonts w:ascii="Times New Roman" w:hAnsi="Times New Roman"/>
          <w:sz w:val="24"/>
          <w:szCs w:val="24"/>
        </w:rPr>
        <w:t xml:space="preserve"> на </w:t>
      </w:r>
      <w:r w:rsidR="00150CC9" w:rsidRPr="008C36BA">
        <w:rPr>
          <w:rFonts w:ascii="Times New Roman" w:hAnsi="Times New Roman"/>
          <w:bCs/>
          <w:sz w:val="24"/>
          <w:szCs w:val="28"/>
        </w:rPr>
        <w:t>сахар,</w:t>
      </w:r>
      <w:r w:rsidR="00150CC9" w:rsidRPr="008C36BA">
        <w:rPr>
          <w:rFonts w:ascii="Times New Roman" w:hAnsi="Times New Roman"/>
          <w:sz w:val="24"/>
          <w:szCs w:val="24"/>
        </w:rPr>
        <w:t xml:space="preserve"> </w:t>
      </w:r>
      <w:r w:rsidR="0040096B" w:rsidRPr="008C36BA">
        <w:rPr>
          <w:rFonts w:ascii="Times New Roman" w:hAnsi="Times New Roman"/>
          <w:bCs/>
          <w:sz w:val="24"/>
          <w:szCs w:val="28"/>
        </w:rPr>
        <w:t>кофе натуральный</w:t>
      </w:r>
      <w:r w:rsidR="00150CC9" w:rsidRPr="008C36BA">
        <w:rPr>
          <w:rFonts w:ascii="Times New Roman" w:hAnsi="Times New Roman"/>
          <w:bCs/>
          <w:sz w:val="24"/>
          <w:szCs w:val="28"/>
        </w:rPr>
        <w:t>,</w:t>
      </w:r>
      <w:r w:rsidR="00150CC9" w:rsidRPr="008C36BA">
        <w:rPr>
          <w:rFonts w:ascii="Times New Roman" w:hAnsi="Times New Roman"/>
          <w:sz w:val="24"/>
          <w:szCs w:val="24"/>
        </w:rPr>
        <w:t xml:space="preserve"> </w:t>
      </w:r>
      <w:r w:rsidR="0040096B" w:rsidRPr="008C36BA">
        <w:rPr>
          <w:rFonts w:ascii="Times New Roman" w:hAnsi="Times New Roman"/>
          <w:sz w:val="24"/>
          <w:szCs w:val="24"/>
        </w:rPr>
        <w:t xml:space="preserve">рис и макароны, </w:t>
      </w:r>
      <w:r w:rsidR="00150CC9" w:rsidRPr="008C36BA">
        <w:rPr>
          <w:rFonts w:ascii="Times New Roman" w:hAnsi="Times New Roman"/>
          <w:sz w:val="24"/>
          <w:szCs w:val="24"/>
        </w:rPr>
        <w:t xml:space="preserve"> </w:t>
      </w:r>
      <w:r w:rsidR="0040096B" w:rsidRPr="008C36BA">
        <w:rPr>
          <w:rFonts w:ascii="Times New Roman" w:hAnsi="Times New Roman"/>
          <w:sz w:val="24"/>
          <w:szCs w:val="24"/>
        </w:rPr>
        <w:t>торты,  шоколад и печенье</w:t>
      </w:r>
      <w:r w:rsidR="00150CC9" w:rsidRPr="008C36BA">
        <w:rPr>
          <w:rFonts w:ascii="Times New Roman" w:hAnsi="Times New Roman"/>
          <w:bCs/>
          <w:sz w:val="24"/>
          <w:szCs w:val="28"/>
        </w:rPr>
        <w:t>.</w:t>
      </w:r>
    </w:p>
    <w:p w:rsidR="00150CC9" w:rsidRPr="008C36BA" w:rsidRDefault="00150CC9" w:rsidP="00150CC9">
      <w:pPr>
        <w:keepNext w:val="0"/>
        <w:widowControl w:val="0"/>
        <w:ind w:right="-142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 xml:space="preserve">Наряду с этим зафиксировано снижение цен на свежие </w:t>
      </w:r>
      <w:r w:rsidR="003C06D5" w:rsidRPr="008C36BA">
        <w:rPr>
          <w:rFonts w:ascii="Times New Roman" w:hAnsi="Times New Roman"/>
          <w:sz w:val="24"/>
          <w:szCs w:val="24"/>
        </w:rPr>
        <w:t xml:space="preserve">сезонные овощи и фрукты, </w:t>
      </w:r>
      <w:r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br/>
      </w:r>
      <w:r w:rsidR="003C06D5" w:rsidRPr="008C36BA">
        <w:rPr>
          <w:rFonts w:ascii="Times New Roman" w:hAnsi="Times New Roman"/>
          <w:sz w:val="24"/>
          <w:szCs w:val="24"/>
        </w:rPr>
        <w:t>яйца куриные, масло подсолнечное</w:t>
      </w:r>
      <w:r w:rsidRPr="008C36BA">
        <w:rPr>
          <w:rFonts w:ascii="Times New Roman" w:hAnsi="Times New Roman"/>
          <w:sz w:val="24"/>
          <w:szCs w:val="24"/>
        </w:rPr>
        <w:t>.</w:t>
      </w:r>
    </w:p>
    <w:p w:rsidR="009D2FEC" w:rsidRPr="008C36BA" w:rsidRDefault="009D2FEC" w:rsidP="009D2FEC">
      <w:pPr>
        <w:keepNext w:val="0"/>
        <w:widowControl w:val="0"/>
        <w:suppressAutoHyphens/>
        <w:spacing w:line="280" w:lineRule="exact"/>
        <w:ind w:right="-142"/>
        <w:rPr>
          <w:rFonts w:ascii="Times New Roman" w:hAnsi="Times New Roman"/>
          <w:color w:val="FF0000"/>
          <w:sz w:val="24"/>
          <w:szCs w:val="24"/>
        </w:rPr>
      </w:pPr>
      <w:r w:rsidRPr="008C36BA">
        <w:rPr>
          <w:rFonts w:ascii="Times New Roman" w:hAnsi="Times New Roman"/>
          <w:b/>
          <w:sz w:val="24"/>
          <w:szCs w:val="24"/>
        </w:rPr>
        <w:t xml:space="preserve">Стоимость условного минимального набора продуктов питания </w:t>
      </w:r>
      <w:r w:rsidRPr="008C36BA">
        <w:rPr>
          <w:rFonts w:ascii="Times New Roman" w:hAnsi="Times New Roman"/>
          <w:sz w:val="24"/>
          <w:szCs w:val="24"/>
        </w:rPr>
        <w:t>по г. Красноярску на конец июня 2022 г. составила 6 673,31 рубля в расчете на 1 человека в месяц и повысилась по сравнению с декабрем 2021 г. на 13,6%. В среднем по Красноярскому краю стоимость этого набора составила 6941,95 рубля и увеличилась на 15,6% к декабрю 2021 г</w:t>
      </w:r>
      <w:r w:rsidRPr="008C36B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83E68" w:rsidRPr="008C36BA" w:rsidRDefault="00BE568F" w:rsidP="0040096B">
      <w:pPr>
        <w:keepNext w:val="0"/>
        <w:widowControl w:val="0"/>
        <w:suppressAutoHyphens/>
        <w:spacing w:line="270" w:lineRule="exact"/>
        <w:contextualSpacing/>
        <w:rPr>
          <w:rFonts w:ascii="Times New Roman" w:hAnsi="Times New Roman"/>
          <w:sz w:val="6"/>
          <w:szCs w:val="24"/>
        </w:rPr>
      </w:pPr>
      <w:r w:rsidRPr="008C36BA">
        <w:rPr>
          <w:rFonts w:ascii="Times New Roman" w:hAnsi="Times New Roman"/>
          <w:sz w:val="24"/>
          <w:szCs w:val="24"/>
        </w:rPr>
        <w:t>В первом полугодии</w:t>
      </w:r>
      <w:r w:rsidR="003677B1" w:rsidRPr="008C36BA">
        <w:rPr>
          <w:rFonts w:ascii="Times New Roman" w:hAnsi="Times New Roman"/>
          <w:sz w:val="24"/>
          <w:szCs w:val="24"/>
        </w:rPr>
        <w:t xml:space="preserve"> </w:t>
      </w:r>
      <w:r w:rsidR="002946F0" w:rsidRPr="008C36BA">
        <w:rPr>
          <w:rFonts w:ascii="Times New Roman" w:hAnsi="Times New Roman"/>
          <w:sz w:val="24"/>
          <w:szCs w:val="24"/>
        </w:rPr>
        <w:t>202</w:t>
      </w:r>
      <w:r w:rsidR="0040096B" w:rsidRPr="008C36BA">
        <w:rPr>
          <w:rFonts w:ascii="Times New Roman" w:hAnsi="Times New Roman"/>
          <w:sz w:val="24"/>
          <w:szCs w:val="24"/>
        </w:rPr>
        <w:t>2</w:t>
      </w:r>
      <w:r w:rsidR="003677B1" w:rsidRPr="008C36BA">
        <w:rPr>
          <w:rFonts w:ascii="Times New Roman" w:hAnsi="Times New Roman"/>
          <w:sz w:val="24"/>
          <w:szCs w:val="24"/>
        </w:rPr>
        <w:t xml:space="preserve"> года </w:t>
      </w:r>
      <w:r w:rsidR="002946F0" w:rsidRPr="008C36BA">
        <w:rPr>
          <w:rFonts w:ascii="Times New Roman" w:hAnsi="Times New Roman"/>
          <w:sz w:val="24"/>
          <w:szCs w:val="24"/>
        </w:rPr>
        <w:t xml:space="preserve">наибольшее увеличение цен отмечалось на </w:t>
      </w:r>
      <w:r w:rsidR="0040096B" w:rsidRPr="008C36BA">
        <w:rPr>
          <w:rFonts w:ascii="Times New Roman" w:hAnsi="Times New Roman"/>
          <w:sz w:val="24"/>
          <w:szCs w:val="24"/>
        </w:rPr>
        <w:t>одежду и обувь, мебель и бытовую технику, также не</w:t>
      </w:r>
      <w:r w:rsidR="003677B1" w:rsidRPr="008C36BA">
        <w:rPr>
          <w:rFonts w:ascii="Times New Roman" w:hAnsi="Times New Roman"/>
          <w:sz w:val="24"/>
          <w:szCs w:val="24"/>
        </w:rPr>
        <w:t xml:space="preserve"> наблюдалось снижение цен на медикаменты</w:t>
      </w:r>
      <w:r w:rsidR="0040096B" w:rsidRPr="008C36BA">
        <w:rPr>
          <w:rFonts w:ascii="Times New Roman" w:hAnsi="Times New Roman"/>
          <w:sz w:val="24"/>
          <w:szCs w:val="24"/>
        </w:rPr>
        <w:t>.</w:t>
      </w:r>
      <w:r w:rsidRPr="008C36BA">
        <w:rPr>
          <w:rFonts w:ascii="Times New Roman" w:hAnsi="Times New Roman"/>
          <w:sz w:val="24"/>
          <w:szCs w:val="24"/>
        </w:rPr>
        <w:t xml:space="preserve"> Отмечено сезонное снижение цен на одежду из полушерстяных и смесовых тканей, трикотажные головные уборы. Небольшое снижение цен отмечено на строительные материалы</w:t>
      </w:r>
      <w:r w:rsidR="009D0650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- плиты древесностружечные, металлочерепиц</w:t>
      </w:r>
      <w:r w:rsidR="009D0650" w:rsidRPr="008C36BA">
        <w:rPr>
          <w:rFonts w:ascii="Times New Roman" w:hAnsi="Times New Roman"/>
          <w:sz w:val="24"/>
          <w:szCs w:val="24"/>
        </w:rPr>
        <w:t>у</w:t>
      </w:r>
      <w:r w:rsidRPr="008C36BA">
        <w:rPr>
          <w:rFonts w:ascii="Times New Roman" w:hAnsi="Times New Roman"/>
          <w:sz w:val="24"/>
          <w:szCs w:val="24"/>
        </w:rPr>
        <w:t>.</w:t>
      </w:r>
    </w:p>
    <w:p w:rsidR="0089106F" w:rsidRPr="008C36BA" w:rsidRDefault="00BE568F" w:rsidP="000B2D3D">
      <w:pPr>
        <w:keepNext w:val="0"/>
        <w:widowControl w:val="0"/>
        <w:suppressAutoHyphens/>
        <w:spacing w:line="280" w:lineRule="exact"/>
        <w:ind w:right="-142"/>
        <w:rPr>
          <w:rFonts w:ascii="Times New Roman" w:hAnsi="Times New Roman"/>
          <w:sz w:val="2"/>
          <w:szCs w:val="24"/>
        </w:rPr>
      </w:pPr>
      <w:r w:rsidRPr="008C36BA">
        <w:rPr>
          <w:rFonts w:ascii="Times New Roman" w:hAnsi="Times New Roman"/>
          <w:sz w:val="24"/>
          <w:szCs w:val="24"/>
        </w:rPr>
        <w:t>Н</w:t>
      </w:r>
      <w:r w:rsidR="00401488" w:rsidRPr="008C36BA">
        <w:rPr>
          <w:rFonts w:ascii="Times New Roman" w:hAnsi="Times New Roman"/>
          <w:sz w:val="24"/>
          <w:szCs w:val="24"/>
        </w:rPr>
        <w:t xml:space="preserve">аибольший рост тарифов наблюдался </w:t>
      </w:r>
      <w:r w:rsidR="000B2D3D" w:rsidRPr="008C36BA">
        <w:rPr>
          <w:rFonts w:ascii="Times New Roman" w:hAnsi="Times New Roman"/>
          <w:sz w:val="24"/>
          <w:szCs w:val="24"/>
        </w:rPr>
        <w:t xml:space="preserve">на </w:t>
      </w:r>
      <w:r w:rsidR="00A63FD8" w:rsidRPr="008C36BA">
        <w:rPr>
          <w:rFonts w:ascii="Times New Roman" w:hAnsi="Times New Roman"/>
          <w:sz w:val="24"/>
          <w:szCs w:val="24"/>
        </w:rPr>
        <w:t>услуги банков (пользование потребительским кредитом)</w:t>
      </w:r>
      <w:r w:rsidR="000B2D3D" w:rsidRPr="008C36BA">
        <w:rPr>
          <w:rFonts w:ascii="Times New Roman" w:hAnsi="Times New Roman"/>
          <w:sz w:val="24"/>
          <w:szCs w:val="24"/>
        </w:rPr>
        <w:t xml:space="preserve">, </w:t>
      </w:r>
      <w:r w:rsidR="00A63FD8" w:rsidRPr="008C36BA">
        <w:rPr>
          <w:rFonts w:ascii="Times New Roman" w:hAnsi="Times New Roman"/>
          <w:sz w:val="24"/>
          <w:szCs w:val="24"/>
        </w:rPr>
        <w:t>аренду квартир, проезд в городском транспорте</w:t>
      </w:r>
      <w:r w:rsidR="00956CC0" w:rsidRPr="008C36BA">
        <w:rPr>
          <w:rFonts w:ascii="Times New Roman" w:hAnsi="Times New Roman"/>
          <w:sz w:val="24"/>
          <w:szCs w:val="24"/>
        </w:rPr>
        <w:t xml:space="preserve"> и поездами дальнего следования.</w:t>
      </w:r>
    </w:p>
    <w:p w:rsidR="00401488" w:rsidRPr="008C36BA" w:rsidRDefault="00401488" w:rsidP="00956CC0">
      <w:pPr>
        <w:keepNext w:val="0"/>
        <w:widowControl w:val="0"/>
        <w:suppressAutoHyphens/>
        <w:spacing w:line="280" w:lineRule="exact"/>
        <w:ind w:right="-142"/>
        <w:contextualSpacing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 xml:space="preserve">Вместе с тем зафиксировано снижение тарифов </w:t>
      </w:r>
      <w:r w:rsidR="00FA4FCB">
        <w:rPr>
          <w:rFonts w:ascii="Times New Roman" w:hAnsi="Times New Roman"/>
          <w:sz w:val="24"/>
          <w:szCs w:val="24"/>
        </w:rPr>
        <w:t xml:space="preserve">на </w:t>
      </w:r>
      <w:r w:rsidR="009D0650" w:rsidRPr="008C36BA">
        <w:rPr>
          <w:rFonts w:ascii="Times New Roman" w:hAnsi="Times New Roman"/>
          <w:sz w:val="24"/>
          <w:szCs w:val="24"/>
        </w:rPr>
        <w:t>полет в салоне экономического класса самолета</w:t>
      </w:r>
      <w:r w:rsidR="00956CC0" w:rsidRPr="008C36BA">
        <w:rPr>
          <w:rFonts w:ascii="Times New Roman" w:hAnsi="Times New Roman"/>
          <w:sz w:val="24"/>
          <w:szCs w:val="24"/>
        </w:rPr>
        <w:t>.</w:t>
      </w:r>
      <w:r w:rsidR="009D0650" w:rsidRPr="008C36BA">
        <w:rPr>
          <w:rFonts w:ascii="Times New Roman" w:hAnsi="Times New Roman"/>
          <w:sz w:val="24"/>
          <w:szCs w:val="24"/>
        </w:rPr>
        <w:t xml:space="preserve"> </w:t>
      </w:r>
    </w:p>
    <w:p w:rsidR="00D32BBD" w:rsidRPr="008C36BA" w:rsidRDefault="00D32BBD" w:rsidP="00623CD5">
      <w:pPr>
        <w:widowControl w:val="0"/>
        <w:ind w:right="-142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C36BA">
        <w:rPr>
          <w:rFonts w:ascii="Times New Roman" w:hAnsi="Times New Roman"/>
          <w:b/>
          <w:i/>
          <w:sz w:val="24"/>
          <w:szCs w:val="24"/>
        </w:rPr>
        <w:t>Уровень жизни</w:t>
      </w:r>
    </w:p>
    <w:p w:rsidR="00BD1841" w:rsidRPr="008C36BA" w:rsidRDefault="00BD1841" w:rsidP="00BD1841">
      <w:pPr>
        <w:widowControl w:val="0"/>
        <w:ind w:right="-142" w:firstLine="567"/>
        <w:jc w:val="center"/>
        <w:rPr>
          <w:rFonts w:ascii="Times New Roman" w:hAnsi="Times New Roman"/>
          <w:b/>
          <w:i/>
          <w:sz w:val="14"/>
          <w:szCs w:val="24"/>
        </w:rPr>
      </w:pPr>
    </w:p>
    <w:p w:rsidR="00D32BBD" w:rsidRPr="008C36BA" w:rsidRDefault="00D32BBD" w:rsidP="00D32BBD">
      <w:pPr>
        <w:keepNext w:val="0"/>
        <w:widowControl w:val="0"/>
        <w:tabs>
          <w:tab w:val="left" w:pos="1560"/>
        </w:tabs>
        <w:spacing w:before="120"/>
        <w:rPr>
          <w:rFonts w:ascii="Times New Roman" w:hAnsi="Times New Roman"/>
          <w:sz w:val="14"/>
          <w:szCs w:val="24"/>
        </w:rPr>
        <w:sectPr w:rsidR="00D32BBD" w:rsidRPr="008C36BA" w:rsidSect="00F966E0">
          <w:type w:val="continuous"/>
          <w:pgSz w:w="11906" w:h="16838"/>
          <w:pgMar w:top="720" w:right="720" w:bottom="709" w:left="720" w:header="708" w:footer="708" w:gutter="0"/>
          <w:cols w:space="720"/>
          <w:docGrid w:linePitch="360"/>
        </w:sectPr>
      </w:pPr>
    </w:p>
    <w:p w:rsidR="00E77C4B" w:rsidRPr="008C36BA" w:rsidRDefault="00D32BBD" w:rsidP="00E77C4B">
      <w:pPr>
        <w:keepNext w:val="0"/>
        <w:widowControl w:val="0"/>
        <w:tabs>
          <w:tab w:val="left" w:pos="1560"/>
        </w:tabs>
        <w:ind w:firstLine="567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 xml:space="preserve">Среднемесячная заработная плата работников крупных и средних организаций города </w:t>
      </w:r>
      <w:r w:rsidR="001B7662" w:rsidRPr="008C36BA">
        <w:rPr>
          <w:rFonts w:ascii="Times New Roman" w:hAnsi="Times New Roman"/>
          <w:sz w:val="24"/>
          <w:szCs w:val="24"/>
        </w:rPr>
        <w:t xml:space="preserve">за </w:t>
      </w:r>
      <w:r w:rsidR="00920A94" w:rsidRPr="008C36BA">
        <w:rPr>
          <w:rFonts w:ascii="Times New Roman" w:hAnsi="Times New Roman"/>
          <w:sz w:val="24"/>
          <w:szCs w:val="24"/>
        </w:rPr>
        <w:t xml:space="preserve">1 </w:t>
      </w:r>
      <w:r w:rsidR="00F33BFF" w:rsidRPr="008C36BA">
        <w:rPr>
          <w:rFonts w:ascii="Times New Roman" w:hAnsi="Times New Roman"/>
          <w:sz w:val="24"/>
          <w:szCs w:val="24"/>
        </w:rPr>
        <w:t>полугодие</w:t>
      </w:r>
      <w:r w:rsidR="00920A94" w:rsidRPr="008C36BA">
        <w:rPr>
          <w:rFonts w:ascii="Times New Roman" w:hAnsi="Times New Roman"/>
          <w:sz w:val="24"/>
          <w:szCs w:val="24"/>
        </w:rPr>
        <w:t xml:space="preserve"> </w:t>
      </w:r>
      <w:r w:rsidR="00A967B6" w:rsidRPr="008C36BA">
        <w:rPr>
          <w:rFonts w:ascii="Times New Roman" w:hAnsi="Times New Roman"/>
          <w:sz w:val="24"/>
          <w:szCs w:val="24"/>
        </w:rPr>
        <w:t>202</w:t>
      </w:r>
      <w:r w:rsidR="00920A94" w:rsidRPr="008C36BA">
        <w:rPr>
          <w:rFonts w:ascii="Times New Roman" w:hAnsi="Times New Roman"/>
          <w:sz w:val="24"/>
          <w:szCs w:val="24"/>
        </w:rPr>
        <w:t>2</w:t>
      </w:r>
      <w:r w:rsidR="00A967B6" w:rsidRPr="008C36BA">
        <w:rPr>
          <w:rFonts w:ascii="Times New Roman" w:hAnsi="Times New Roman"/>
          <w:sz w:val="24"/>
          <w:szCs w:val="24"/>
        </w:rPr>
        <w:t xml:space="preserve"> год</w:t>
      </w:r>
      <w:r w:rsidR="00920A94" w:rsidRPr="008C36BA">
        <w:rPr>
          <w:rFonts w:ascii="Times New Roman" w:hAnsi="Times New Roman"/>
          <w:sz w:val="24"/>
          <w:szCs w:val="24"/>
        </w:rPr>
        <w:t>а</w:t>
      </w:r>
      <w:r w:rsidR="00E77C4B" w:rsidRPr="008C36BA">
        <w:rPr>
          <w:rFonts w:ascii="Times New Roman" w:hAnsi="Times New Roman"/>
          <w:sz w:val="24"/>
          <w:szCs w:val="24"/>
        </w:rPr>
        <w:t xml:space="preserve"> составила </w:t>
      </w:r>
      <w:r w:rsidR="00920A94" w:rsidRPr="008C36BA">
        <w:rPr>
          <w:rFonts w:ascii="Times New Roman" w:hAnsi="Times New Roman"/>
          <w:sz w:val="24"/>
          <w:szCs w:val="24"/>
        </w:rPr>
        <w:t>6</w:t>
      </w:r>
      <w:r w:rsidR="00F33BFF" w:rsidRPr="008C36BA">
        <w:rPr>
          <w:rFonts w:ascii="Times New Roman" w:hAnsi="Times New Roman"/>
          <w:sz w:val="24"/>
          <w:szCs w:val="24"/>
        </w:rPr>
        <w:t>9 824,6</w:t>
      </w:r>
      <w:r w:rsidR="00E77C4B" w:rsidRPr="008C36BA">
        <w:rPr>
          <w:rFonts w:ascii="Times New Roman" w:hAnsi="Times New Roman"/>
          <w:sz w:val="24"/>
          <w:szCs w:val="24"/>
        </w:rPr>
        <w:t xml:space="preserve"> р</w:t>
      </w:r>
      <w:r w:rsidR="001B7662" w:rsidRPr="008C36BA">
        <w:rPr>
          <w:rFonts w:ascii="Times New Roman" w:hAnsi="Times New Roman"/>
          <w:sz w:val="24"/>
          <w:szCs w:val="24"/>
        </w:rPr>
        <w:t>убл</w:t>
      </w:r>
      <w:r w:rsidR="00F33BFF" w:rsidRPr="008C36BA">
        <w:rPr>
          <w:rFonts w:ascii="Times New Roman" w:hAnsi="Times New Roman"/>
          <w:sz w:val="24"/>
          <w:szCs w:val="24"/>
        </w:rPr>
        <w:t>ей</w:t>
      </w:r>
      <w:r w:rsidR="0089106F" w:rsidRPr="008C36BA">
        <w:rPr>
          <w:rFonts w:ascii="Times New Roman" w:hAnsi="Times New Roman"/>
          <w:sz w:val="24"/>
          <w:szCs w:val="24"/>
        </w:rPr>
        <w:t xml:space="preserve">. Темп роста реальной заработной платы к уровню соответствующего периода </w:t>
      </w:r>
      <w:r w:rsidR="00F24F90" w:rsidRPr="008C36BA">
        <w:rPr>
          <w:rFonts w:ascii="Times New Roman" w:hAnsi="Times New Roman"/>
          <w:sz w:val="24"/>
          <w:szCs w:val="24"/>
        </w:rPr>
        <w:t xml:space="preserve">прошлого года </w:t>
      </w:r>
      <w:r w:rsidR="0089106F" w:rsidRPr="008C36BA">
        <w:rPr>
          <w:rFonts w:ascii="Times New Roman" w:hAnsi="Times New Roman"/>
          <w:sz w:val="24"/>
          <w:szCs w:val="24"/>
        </w:rPr>
        <w:t>составил</w:t>
      </w:r>
      <w:r w:rsidR="00050D6D" w:rsidRPr="008C36BA">
        <w:rPr>
          <w:rFonts w:ascii="Times New Roman" w:hAnsi="Times New Roman"/>
          <w:sz w:val="24"/>
          <w:szCs w:val="24"/>
        </w:rPr>
        <w:t xml:space="preserve"> </w:t>
      </w:r>
      <w:r w:rsidR="00F33BFF" w:rsidRPr="008C36BA">
        <w:rPr>
          <w:rFonts w:ascii="Times New Roman" w:hAnsi="Times New Roman"/>
          <w:sz w:val="24"/>
          <w:szCs w:val="24"/>
        </w:rPr>
        <w:t>96,9</w:t>
      </w:r>
      <w:r w:rsidR="0089106F" w:rsidRPr="008C36BA">
        <w:rPr>
          <w:rFonts w:ascii="Times New Roman" w:hAnsi="Times New Roman"/>
          <w:sz w:val="24"/>
          <w:szCs w:val="24"/>
        </w:rPr>
        <w:t>%.</w:t>
      </w:r>
      <w:r w:rsidR="0089106F" w:rsidRPr="008C36BA">
        <w:rPr>
          <w:sz w:val="28"/>
          <w:szCs w:val="28"/>
        </w:rPr>
        <w:t xml:space="preserve"> </w:t>
      </w:r>
    </w:p>
    <w:p w:rsidR="00D32BBD" w:rsidRPr="008C36BA" w:rsidRDefault="00D32BBD" w:rsidP="00D32BBD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 xml:space="preserve">На 1 </w:t>
      </w:r>
      <w:r w:rsidR="00F33BFF" w:rsidRPr="008C36BA">
        <w:rPr>
          <w:rFonts w:ascii="Times New Roman" w:hAnsi="Times New Roman"/>
          <w:sz w:val="24"/>
          <w:szCs w:val="24"/>
        </w:rPr>
        <w:t>июля</w:t>
      </w:r>
      <w:r w:rsidRPr="008C36BA">
        <w:rPr>
          <w:rFonts w:ascii="Times New Roman" w:hAnsi="Times New Roman"/>
          <w:sz w:val="24"/>
          <w:szCs w:val="24"/>
        </w:rPr>
        <w:t xml:space="preserve"> 20</w:t>
      </w:r>
      <w:r w:rsidR="002E6381" w:rsidRPr="008C36BA">
        <w:rPr>
          <w:rFonts w:ascii="Times New Roman" w:hAnsi="Times New Roman"/>
          <w:sz w:val="24"/>
          <w:szCs w:val="24"/>
        </w:rPr>
        <w:t>2</w:t>
      </w:r>
      <w:r w:rsidR="00D55665" w:rsidRPr="008C36BA">
        <w:rPr>
          <w:rFonts w:ascii="Times New Roman" w:hAnsi="Times New Roman"/>
          <w:sz w:val="24"/>
          <w:szCs w:val="24"/>
        </w:rPr>
        <w:t>2</w:t>
      </w:r>
      <w:r w:rsidRPr="008C36BA">
        <w:rPr>
          <w:rFonts w:ascii="Times New Roman" w:hAnsi="Times New Roman"/>
          <w:sz w:val="24"/>
          <w:szCs w:val="24"/>
        </w:rPr>
        <w:t xml:space="preserve"> года суммарная просроченная задолженность по заработной плате на предприятиях города составила </w:t>
      </w:r>
      <w:r w:rsidR="00ED3D6C" w:rsidRPr="008C36BA">
        <w:rPr>
          <w:rFonts w:ascii="Times New Roman" w:hAnsi="Times New Roman"/>
          <w:sz w:val="24"/>
          <w:szCs w:val="24"/>
        </w:rPr>
        <w:br/>
      </w:r>
      <w:r w:rsidR="00FC176E" w:rsidRPr="008C36BA">
        <w:rPr>
          <w:rFonts w:ascii="Times New Roman" w:hAnsi="Times New Roman"/>
          <w:sz w:val="24"/>
          <w:szCs w:val="24"/>
        </w:rPr>
        <w:t>9</w:t>
      </w:r>
      <w:r w:rsidR="002756CE" w:rsidRPr="008C36BA">
        <w:rPr>
          <w:rFonts w:ascii="Times New Roman" w:hAnsi="Times New Roman"/>
          <w:sz w:val="24"/>
          <w:szCs w:val="24"/>
        </w:rPr>
        <w:t>1</w:t>
      </w:r>
      <w:r w:rsidR="00FC176E" w:rsidRPr="008C36BA">
        <w:rPr>
          <w:rFonts w:ascii="Times New Roman" w:hAnsi="Times New Roman"/>
          <w:sz w:val="24"/>
          <w:szCs w:val="24"/>
        </w:rPr>
        <w:t>,</w:t>
      </w:r>
      <w:r w:rsidR="002756CE" w:rsidRPr="008C36BA">
        <w:rPr>
          <w:rFonts w:ascii="Times New Roman" w:hAnsi="Times New Roman"/>
          <w:sz w:val="24"/>
          <w:szCs w:val="24"/>
        </w:rPr>
        <w:t>8</w:t>
      </w:r>
      <w:r w:rsidR="00FF3BA3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млн</w:t>
      </w:r>
      <w:r w:rsidR="0019534C" w:rsidRPr="008C36BA">
        <w:rPr>
          <w:rFonts w:ascii="Times New Roman" w:hAnsi="Times New Roman"/>
          <w:sz w:val="24"/>
          <w:szCs w:val="24"/>
        </w:rPr>
        <w:t>.</w:t>
      </w:r>
      <w:r w:rsidRPr="008C36BA">
        <w:rPr>
          <w:rFonts w:ascii="Times New Roman" w:hAnsi="Times New Roman"/>
          <w:sz w:val="24"/>
          <w:szCs w:val="24"/>
        </w:rPr>
        <w:t xml:space="preserve"> рублей.</w:t>
      </w:r>
      <w:r w:rsidR="00DF5A22" w:rsidRPr="008C36BA">
        <w:rPr>
          <w:rFonts w:ascii="Times New Roman" w:hAnsi="Times New Roman"/>
          <w:sz w:val="24"/>
          <w:szCs w:val="24"/>
        </w:rPr>
        <w:t xml:space="preserve"> </w:t>
      </w:r>
    </w:p>
    <w:p w:rsidR="00D32BBD" w:rsidRPr="008C36BA" w:rsidRDefault="00D32BBD" w:rsidP="00D003EA">
      <w:pPr>
        <w:keepNext w:val="0"/>
        <w:widowControl w:val="0"/>
        <w:ind w:firstLine="567"/>
        <w:rPr>
          <w:rFonts w:ascii="Times New Roman" w:hAnsi="Times New Roman"/>
          <w:sz w:val="14"/>
          <w:szCs w:val="24"/>
        </w:rPr>
      </w:pPr>
    </w:p>
    <w:tbl>
      <w:tblPr>
        <w:tblpPr w:leftFromText="180" w:rightFromText="180" w:vertAnchor="text" w:horzAnchor="margin" w:tblpXSpec="right" w:tblpYSpec="top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992"/>
      </w:tblGrid>
      <w:tr w:rsidR="002C44AB" w:rsidRPr="008C36BA" w:rsidTr="00F966E0">
        <w:trPr>
          <w:trHeight w:val="319"/>
        </w:trPr>
        <w:tc>
          <w:tcPr>
            <w:tcW w:w="3227" w:type="dxa"/>
            <w:shd w:val="clear" w:color="auto" w:fill="E5B8B7"/>
            <w:vAlign w:val="center"/>
          </w:tcPr>
          <w:p w:rsidR="00327A80" w:rsidRPr="008C36BA" w:rsidRDefault="00327A80" w:rsidP="00C113C0">
            <w:pPr>
              <w:widowControl w:val="0"/>
              <w:tabs>
                <w:tab w:val="left" w:pos="459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327A80" w:rsidRPr="008C36BA" w:rsidRDefault="00920A94" w:rsidP="00FB676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 xml:space="preserve">1 </w:t>
            </w:r>
            <w:r w:rsidR="00FB6761" w:rsidRPr="008C36BA">
              <w:rPr>
                <w:rFonts w:ascii="Times New Roman" w:hAnsi="Times New Roman"/>
                <w:b/>
                <w:bCs/>
              </w:rPr>
              <w:t>полуг</w:t>
            </w:r>
            <w:r w:rsidRPr="008C36BA">
              <w:rPr>
                <w:rFonts w:ascii="Times New Roman" w:hAnsi="Times New Roman"/>
                <w:b/>
                <w:bCs/>
              </w:rPr>
              <w:t xml:space="preserve">. </w:t>
            </w:r>
            <w:r w:rsidR="00327A80" w:rsidRPr="008C36BA">
              <w:rPr>
                <w:rFonts w:ascii="Times New Roman" w:hAnsi="Times New Roman"/>
                <w:b/>
                <w:bCs/>
              </w:rPr>
              <w:t>20</w:t>
            </w:r>
            <w:r w:rsidR="00A967B6" w:rsidRPr="008C36BA">
              <w:rPr>
                <w:rFonts w:ascii="Times New Roman" w:hAnsi="Times New Roman"/>
                <w:b/>
                <w:bCs/>
              </w:rPr>
              <w:t>2</w:t>
            </w:r>
            <w:r w:rsidRPr="008C36BA">
              <w:rPr>
                <w:rFonts w:ascii="Times New Roman" w:hAnsi="Times New Roman"/>
                <w:b/>
                <w:bCs/>
              </w:rPr>
              <w:t>1</w:t>
            </w:r>
            <w:r w:rsidR="00327A80" w:rsidRPr="008C36BA">
              <w:rPr>
                <w:rFonts w:ascii="Times New Roman" w:hAnsi="Times New Roman"/>
                <w:b/>
                <w:bCs/>
              </w:rPr>
              <w:t>г</w:t>
            </w:r>
            <w:r w:rsidR="009D1745" w:rsidRPr="008C36B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327A80" w:rsidRPr="008C36BA" w:rsidRDefault="00920A94" w:rsidP="00F33BFF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 xml:space="preserve">1 </w:t>
            </w:r>
            <w:r w:rsidR="00F33BFF" w:rsidRPr="008C36BA">
              <w:rPr>
                <w:rFonts w:ascii="Times New Roman" w:hAnsi="Times New Roman"/>
                <w:b/>
                <w:bCs/>
              </w:rPr>
              <w:t>полуг</w:t>
            </w:r>
            <w:r w:rsidRPr="008C36BA">
              <w:rPr>
                <w:rFonts w:ascii="Times New Roman" w:hAnsi="Times New Roman"/>
                <w:b/>
                <w:bCs/>
              </w:rPr>
              <w:t xml:space="preserve">. </w:t>
            </w:r>
            <w:r w:rsidR="009D1745" w:rsidRPr="008C36BA">
              <w:rPr>
                <w:rFonts w:ascii="Times New Roman" w:hAnsi="Times New Roman"/>
                <w:b/>
                <w:bCs/>
              </w:rPr>
              <w:t>202</w:t>
            </w:r>
            <w:r w:rsidRPr="008C36BA">
              <w:rPr>
                <w:rFonts w:ascii="Times New Roman" w:hAnsi="Times New Roman"/>
                <w:b/>
                <w:bCs/>
              </w:rPr>
              <w:t>2</w:t>
            </w:r>
            <w:r w:rsidR="009D1745" w:rsidRPr="008C36BA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</w:tr>
      <w:tr w:rsidR="002C44AB" w:rsidRPr="008C36BA" w:rsidTr="00F966E0">
        <w:trPr>
          <w:trHeight w:val="395"/>
        </w:trPr>
        <w:tc>
          <w:tcPr>
            <w:tcW w:w="3227" w:type="dxa"/>
            <w:shd w:val="clear" w:color="auto" w:fill="auto"/>
            <w:vAlign w:val="center"/>
          </w:tcPr>
          <w:p w:rsidR="004E4ED6" w:rsidRPr="008C36BA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992" w:type="dxa"/>
            <w:vAlign w:val="center"/>
          </w:tcPr>
          <w:p w:rsidR="004E4ED6" w:rsidRPr="008C36BA" w:rsidRDefault="001C5919" w:rsidP="004E4ED6">
            <w:pPr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62 764,4</w:t>
            </w:r>
          </w:p>
        </w:tc>
        <w:tc>
          <w:tcPr>
            <w:tcW w:w="992" w:type="dxa"/>
            <w:vAlign w:val="center"/>
          </w:tcPr>
          <w:p w:rsidR="004E4ED6" w:rsidRPr="008C36BA" w:rsidRDefault="00F33BFF" w:rsidP="004E4ED6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69 824,6</w:t>
            </w:r>
          </w:p>
        </w:tc>
      </w:tr>
      <w:tr w:rsidR="00F966E0" w:rsidRPr="008C36BA" w:rsidTr="00F966E0">
        <w:trPr>
          <w:trHeight w:val="395"/>
        </w:trPr>
        <w:tc>
          <w:tcPr>
            <w:tcW w:w="3227" w:type="dxa"/>
            <w:shd w:val="clear" w:color="auto" w:fill="auto"/>
            <w:vAlign w:val="center"/>
          </w:tcPr>
          <w:p w:rsidR="00F966E0" w:rsidRPr="008C36BA" w:rsidRDefault="00F966E0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Реальная начисленная заработная плата, % к  соответствующему периоду предыдущего года</w:t>
            </w:r>
          </w:p>
        </w:tc>
        <w:tc>
          <w:tcPr>
            <w:tcW w:w="992" w:type="dxa"/>
            <w:vAlign w:val="center"/>
          </w:tcPr>
          <w:p w:rsidR="00F966E0" w:rsidRPr="008C36BA" w:rsidRDefault="009D163B" w:rsidP="000F0A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992" w:type="dxa"/>
            <w:vAlign w:val="center"/>
          </w:tcPr>
          <w:p w:rsidR="00F966E0" w:rsidRPr="008C36BA" w:rsidRDefault="00F33BFF" w:rsidP="000061FF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96,9</w:t>
            </w:r>
          </w:p>
        </w:tc>
      </w:tr>
      <w:tr w:rsidR="002C44AB" w:rsidRPr="008C36BA" w:rsidTr="00F966E0">
        <w:trPr>
          <w:trHeight w:val="253"/>
        </w:trPr>
        <w:tc>
          <w:tcPr>
            <w:tcW w:w="3227" w:type="dxa"/>
            <w:shd w:val="clear" w:color="auto" w:fill="auto"/>
            <w:vAlign w:val="center"/>
          </w:tcPr>
          <w:p w:rsidR="004E4ED6" w:rsidRPr="008C36BA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Прожиточный минимум, руб.</w:t>
            </w:r>
          </w:p>
        </w:tc>
        <w:tc>
          <w:tcPr>
            <w:tcW w:w="992" w:type="dxa"/>
            <w:vAlign w:val="center"/>
          </w:tcPr>
          <w:p w:rsidR="004E4ED6" w:rsidRPr="008C36BA" w:rsidRDefault="00DD7184" w:rsidP="00AE70E1">
            <w:pPr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12</w:t>
            </w:r>
            <w:r w:rsidR="00AE70E1" w:rsidRPr="008C36BA">
              <w:rPr>
                <w:rFonts w:ascii="Times New Roman" w:hAnsi="Times New Roman"/>
              </w:rPr>
              <w:t> 702,0</w:t>
            </w:r>
          </w:p>
        </w:tc>
        <w:tc>
          <w:tcPr>
            <w:tcW w:w="992" w:type="dxa"/>
            <w:vAlign w:val="center"/>
          </w:tcPr>
          <w:p w:rsidR="004E4ED6" w:rsidRPr="008C36BA" w:rsidRDefault="00EB6A8E" w:rsidP="00EB6A8E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15</w:t>
            </w:r>
            <w:r w:rsidR="00FF4F2F" w:rsidRPr="008C36BA">
              <w:rPr>
                <w:rFonts w:ascii="Times New Roman" w:hAnsi="Times New Roman"/>
              </w:rPr>
              <w:t> </w:t>
            </w:r>
            <w:r w:rsidRPr="008C36BA">
              <w:rPr>
                <w:rFonts w:ascii="Times New Roman" w:hAnsi="Times New Roman"/>
              </w:rPr>
              <w:t>451</w:t>
            </w:r>
            <w:r w:rsidR="00FF4F2F" w:rsidRPr="008C36BA">
              <w:rPr>
                <w:rFonts w:ascii="Times New Roman" w:hAnsi="Times New Roman"/>
              </w:rPr>
              <w:t>,0</w:t>
            </w:r>
          </w:p>
        </w:tc>
      </w:tr>
      <w:tr w:rsidR="002C44AB" w:rsidRPr="008C36BA" w:rsidTr="00F966E0">
        <w:trPr>
          <w:trHeight w:val="279"/>
        </w:trPr>
        <w:tc>
          <w:tcPr>
            <w:tcW w:w="3227" w:type="dxa"/>
            <w:shd w:val="clear" w:color="auto" w:fill="auto"/>
            <w:vAlign w:val="center"/>
          </w:tcPr>
          <w:p w:rsidR="004E4ED6" w:rsidRPr="008C36BA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Стоимость минимального набора продуктов питания, руб.</w:t>
            </w:r>
          </w:p>
        </w:tc>
        <w:tc>
          <w:tcPr>
            <w:tcW w:w="992" w:type="dxa"/>
            <w:vAlign w:val="center"/>
          </w:tcPr>
          <w:p w:rsidR="004E4ED6" w:rsidRPr="008C36BA" w:rsidRDefault="002756CE" w:rsidP="00FC176E">
            <w:pPr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5 783,4</w:t>
            </w:r>
          </w:p>
        </w:tc>
        <w:tc>
          <w:tcPr>
            <w:tcW w:w="992" w:type="dxa"/>
            <w:vAlign w:val="center"/>
          </w:tcPr>
          <w:p w:rsidR="004E4ED6" w:rsidRPr="008C36BA" w:rsidRDefault="001B2573" w:rsidP="00547E0B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6</w:t>
            </w:r>
            <w:r w:rsidR="00547E0B" w:rsidRPr="008C36BA">
              <w:rPr>
                <w:rFonts w:ascii="Times New Roman" w:hAnsi="Times New Roman"/>
              </w:rPr>
              <w:t> 673,3</w:t>
            </w:r>
          </w:p>
        </w:tc>
      </w:tr>
    </w:tbl>
    <w:p w:rsidR="00C113C0" w:rsidRPr="008C36BA" w:rsidRDefault="00C113C0" w:rsidP="00D32BBD">
      <w:pPr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32BBD" w:rsidRPr="008C36BA" w:rsidRDefault="00D32BBD" w:rsidP="00D32BBD">
      <w:pPr>
        <w:keepNext w:val="0"/>
        <w:widowControl w:val="0"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  <w:sectPr w:rsidR="00D32BBD" w:rsidRPr="008C36BA" w:rsidSect="00984C93">
          <w:type w:val="continuous"/>
          <w:pgSz w:w="11906" w:h="16838"/>
          <w:pgMar w:top="720" w:right="720" w:bottom="720" w:left="720" w:header="708" w:footer="708" w:gutter="0"/>
          <w:cols w:num="2" w:space="518"/>
          <w:docGrid w:linePitch="360"/>
        </w:sectPr>
      </w:pPr>
    </w:p>
    <w:p w:rsidR="002B3C6C" w:rsidRPr="008C36BA" w:rsidRDefault="00D32BBD" w:rsidP="00157C29">
      <w:pPr>
        <w:pStyle w:val="11"/>
        <w:keepNext w:val="0"/>
        <w:widowControl/>
        <w:ind w:firstLine="0"/>
        <w:jc w:val="center"/>
        <w:rPr>
          <w:sz w:val="24"/>
          <w:szCs w:val="24"/>
        </w:rPr>
      </w:pPr>
      <w:r w:rsidRPr="008C36BA">
        <w:rPr>
          <w:b/>
          <w:i/>
          <w:sz w:val="24"/>
          <w:szCs w:val="24"/>
        </w:rPr>
        <w:t>Рынок труда</w:t>
      </w:r>
    </w:p>
    <w:p w:rsidR="002B3C6C" w:rsidRPr="008C36BA" w:rsidRDefault="002B3C6C" w:rsidP="002B3C6C">
      <w:pPr>
        <w:pStyle w:val="11"/>
        <w:keepNext w:val="0"/>
        <w:widowControl/>
        <w:ind w:right="-166" w:firstLine="0"/>
        <w:rPr>
          <w:sz w:val="6"/>
          <w:szCs w:val="24"/>
        </w:rPr>
      </w:pPr>
    </w:p>
    <w:p w:rsidR="00AE4325" w:rsidRPr="008C36BA" w:rsidRDefault="00AE4325" w:rsidP="00AE4325">
      <w:pPr>
        <w:keepNext w:val="0"/>
        <w:spacing w:line="300" w:lineRule="exact"/>
        <w:ind w:firstLine="851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 xml:space="preserve">К концу </w:t>
      </w:r>
      <w:r w:rsidR="00351FCD" w:rsidRPr="008C36BA">
        <w:rPr>
          <w:rFonts w:ascii="Times New Roman" w:hAnsi="Times New Roman"/>
          <w:sz w:val="24"/>
          <w:szCs w:val="24"/>
        </w:rPr>
        <w:t>июня</w:t>
      </w:r>
      <w:r w:rsidRPr="008C36BA">
        <w:rPr>
          <w:rFonts w:ascii="Times New Roman" w:hAnsi="Times New Roman"/>
          <w:sz w:val="24"/>
          <w:szCs w:val="24"/>
        </w:rPr>
        <w:t xml:space="preserve"> 2022 г. в органах службы занятости населения (по данным КГКУ «Центр занятости населения г. Красноярска») состояло на учете 3,9 тыс. не занятых трудовой деятельностью граждан. Статус безработного имели 2,</w:t>
      </w:r>
      <w:r w:rsidR="00351FCD" w:rsidRPr="008C36BA">
        <w:rPr>
          <w:rFonts w:ascii="Times New Roman" w:hAnsi="Times New Roman"/>
          <w:sz w:val="24"/>
          <w:szCs w:val="24"/>
        </w:rPr>
        <w:t>8</w:t>
      </w:r>
      <w:r w:rsidRPr="008C36BA">
        <w:rPr>
          <w:rFonts w:ascii="Times New Roman" w:hAnsi="Times New Roman"/>
          <w:sz w:val="24"/>
          <w:szCs w:val="24"/>
        </w:rPr>
        <w:t xml:space="preserve"> тыс. человек, пособие по безработице получали 1,</w:t>
      </w:r>
      <w:r w:rsidR="00351FCD" w:rsidRPr="008C36BA">
        <w:rPr>
          <w:rFonts w:ascii="Times New Roman" w:hAnsi="Times New Roman"/>
          <w:sz w:val="24"/>
          <w:szCs w:val="24"/>
        </w:rPr>
        <w:t>9</w:t>
      </w:r>
      <w:r w:rsidRPr="008C36BA">
        <w:rPr>
          <w:rFonts w:ascii="Times New Roman" w:hAnsi="Times New Roman"/>
          <w:sz w:val="24"/>
          <w:szCs w:val="24"/>
        </w:rPr>
        <w:t xml:space="preserve"> тыс. безработных.</w:t>
      </w:r>
    </w:p>
    <w:p w:rsidR="00CC5866" w:rsidRPr="008C36BA" w:rsidRDefault="00CC5866" w:rsidP="00BD46D3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C36BA">
        <w:rPr>
          <w:rFonts w:ascii="Times New Roman" w:hAnsi="Times New Roman"/>
          <w:b/>
          <w:sz w:val="24"/>
          <w:szCs w:val="24"/>
        </w:rPr>
        <w:t>Основные показатели рынка труда</w:t>
      </w:r>
    </w:p>
    <w:p w:rsidR="00CE11FB" w:rsidRPr="008C36BA" w:rsidRDefault="00CE11FB" w:rsidP="00CC586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7"/>
        <w:gridCol w:w="1134"/>
        <w:gridCol w:w="1134"/>
      </w:tblGrid>
      <w:tr w:rsidR="00327A80" w:rsidRPr="008C36BA" w:rsidTr="00F966E0">
        <w:trPr>
          <w:trHeight w:val="343"/>
          <w:tblHeader/>
        </w:trPr>
        <w:tc>
          <w:tcPr>
            <w:tcW w:w="8047" w:type="dxa"/>
            <w:shd w:val="clear" w:color="auto" w:fill="E5B8B7"/>
            <w:vAlign w:val="center"/>
          </w:tcPr>
          <w:p w:rsidR="00327A80" w:rsidRPr="008C36BA" w:rsidRDefault="00327A80" w:rsidP="00FC2AEB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27A80" w:rsidRPr="008C36BA" w:rsidRDefault="00F966E0" w:rsidP="001C5919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>01.</w:t>
            </w:r>
            <w:r w:rsidR="00050D6D" w:rsidRPr="008C36BA">
              <w:rPr>
                <w:rFonts w:ascii="Times New Roman" w:hAnsi="Times New Roman"/>
                <w:b/>
                <w:bCs/>
              </w:rPr>
              <w:t>0</w:t>
            </w:r>
            <w:r w:rsidR="001C5919" w:rsidRPr="008C36BA">
              <w:rPr>
                <w:rFonts w:ascii="Times New Roman" w:hAnsi="Times New Roman"/>
                <w:b/>
                <w:bCs/>
              </w:rPr>
              <w:t>7</w:t>
            </w:r>
            <w:r w:rsidRPr="008C36BA">
              <w:rPr>
                <w:rFonts w:ascii="Times New Roman" w:hAnsi="Times New Roman"/>
                <w:b/>
                <w:bCs/>
              </w:rPr>
              <w:t>.202</w:t>
            </w:r>
            <w:r w:rsidR="00050D6D" w:rsidRPr="008C36B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27A80" w:rsidRPr="008C36BA" w:rsidRDefault="00F966E0" w:rsidP="001C5919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>01.</w:t>
            </w:r>
            <w:r w:rsidR="00050D6D" w:rsidRPr="008C36BA">
              <w:rPr>
                <w:rFonts w:ascii="Times New Roman" w:hAnsi="Times New Roman"/>
                <w:b/>
                <w:bCs/>
              </w:rPr>
              <w:t>0</w:t>
            </w:r>
            <w:r w:rsidR="001C5919" w:rsidRPr="008C36BA">
              <w:rPr>
                <w:rFonts w:ascii="Times New Roman" w:hAnsi="Times New Roman"/>
                <w:b/>
                <w:bCs/>
              </w:rPr>
              <w:t>7</w:t>
            </w:r>
            <w:r w:rsidRPr="008C36BA">
              <w:rPr>
                <w:rFonts w:ascii="Times New Roman" w:hAnsi="Times New Roman"/>
                <w:b/>
                <w:bCs/>
              </w:rPr>
              <w:t>.</w:t>
            </w:r>
            <w:r w:rsidR="00327A80" w:rsidRPr="008C36BA">
              <w:rPr>
                <w:rFonts w:ascii="Times New Roman" w:hAnsi="Times New Roman"/>
                <w:b/>
                <w:bCs/>
              </w:rPr>
              <w:t>202</w:t>
            </w:r>
            <w:r w:rsidR="00050D6D" w:rsidRPr="008C36BA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6308B9" w:rsidRPr="008C36BA" w:rsidTr="00F966E0">
        <w:trPr>
          <w:trHeight w:val="173"/>
        </w:trPr>
        <w:tc>
          <w:tcPr>
            <w:tcW w:w="8047" w:type="dxa"/>
            <w:shd w:val="clear" w:color="auto" w:fill="auto"/>
            <w:vAlign w:val="center"/>
          </w:tcPr>
          <w:p w:rsidR="006308B9" w:rsidRPr="008C36BA" w:rsidRDefault="006308B9" w:rsidP="00F966E0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Численность ищущих работу, состоящих на учете в службе занятости,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8B9" w:rsidRPr="008C36BA" w:rsidRDefault="00F16CCF" w:rsidP="00E47434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5 893</w:t>
            </w:r>
          </w:p>
        </w:tc>
        <w:tc>
          <w:tcPr>
            <w:tcW w:w="1134" w:type="dxa"/>
            <w:vAlign w:val="center"/>
          </w:tcPr>
          <w:p w:rsidR="006308B9" w:rsidRPr="008C36BA" w:rsidRDefault="00AE4325" w:rsidP="00F16CCF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F16CCF" w:rsidRPr="008C36BA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</w:tr>
      <w:tr w:rsidR="00215C02" w:rsidRPr="008C36BA" w:rsidTr="00F966E0">
        <w:trPr>
          <w:trHeight w:val="284"/>
        </w:trPr>
        <w:tc>
          <w:tcPr>
            <w:tcW w:w="8047" w:type="dxa"/>
            <w:shd w:val="clear" w:color="auto" w:fill="auto"/>
            <w:vAlign w:val="center"/>
          </w:tcPr>
          <w:p w:rsidR="00215C02" w:rsidRPr="008C36BA" w:rsidRDefault="00215C02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Имеют статус безработного,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C02" w:rsidRPr="008C36BA" w:rsidRDefault="00F16CCF" w:rsidP="001466E4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4 024</w:t>
            </w:r>
          </w:p>
        </w:tc>
        <w:tc>
          <w:tcPr>
            <w:tcW w:w="1134" w:type="dxa"/>
            <w:vAlign w:val="center"/>
          </w:tcPr>
          <w:p w:rsidR="00215C02" w:rsidRPr="008C36BA" w:rsidRDefault="00F16CCF" w:rsidP="007F70D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2 844</w:t>
            </w:r>
          </w:p>
        </w:tc>
      </w:tr>
      <w:tr w:rsidR="00215C02" w:rsidRPr="008C36BA" w:rsidTr="00F966E0">
        <w:trPr>
          <w:trHeight w:val="288"/>
        </w:trPr>
        <w:tc>
          <w:tcPr>
            <w:tcW w:w="8047" w:type="dxa"/>
            <w:shd w:val="clear" w:color="auto" w:fill="auto"/>
            <w:vAlign w:val="center"/>
          </w:tcPr>
          <w:p w:rsidR="00215C02" w:rsidRPr="008C36BA" w:rsidRDefault="00215C02" w:rsidP="00481EE9">
            <w:pPr>
              <w:keepNext w:val="0"/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Уровень безработицы,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C02" w:rsidRPr="008C36BA" w:rsidRDefault="00F16CCF" w:rsidP="001466E4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215C02" w:rsidRPr="008C36BA" w:rsidRDefault="00F16CCF" w:rsidP="00F16CCF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0,43</w:t>
            </w:r>
          </w:p>
        </w:tc>
      </w:tr>
      <w:tr w:rsidR="00215C02" w:rsidRPr="008C36BA" w:rsidTr="00F966E0">
        <w:trPr>
          <w:trHeight w:val="275"/>
        </w:trPr>
        <w:tc>
          <w:tcPr>
            <w:tcW w:w="8047" w:type="dxa"/>
            <w:shd w:val="clear" w:color="auto" w:fill="auto"/>
            <w:vAlign w:val="center"/>
          </w:tcPr>
          <w:p w:rsidR="00215C02" w:rsidRPr="008C36BA" w:rsidRDefault="00215C02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Наличие вакантных мест на конец периода,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C02" w:rsidRPr="008C36BA" w:rsidRDefault="00F16CCF" w:rsidP="001466E4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32 710</w:t>
            </w:r>
          </w:p>
        </w:tc>
        <w:tc>
          <w:tcPr>
            <w:tcW w:w="1134" w:type="dxa"/>
            <w:vAlign w:val="center"/>
          </w:tcPr>
          <w:p w:rsidR="00215C02" w:rsidRPr="008C36BA" w:rsidRDefault="00F16CCF" w:rsidP="002B3C6C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15 909</w:t>
            </w:r>
          </w:p>
        </w:tc>
      </w:tr>
      <w:tr w:rsidR="00215C02" w:rsidRPr="008C36BA" w:rsidTr="00F966E0">
        <w:trPr>
          <w:trHeight w:val="36"/>
        </w:trPr>
        <w:tc>
          <w:tcPr>
            <w:tcW w:w="8047" w:type="dxa"/>
            <w:shd w:val="clear" w:color="auto" w:fill="auto"/>
            <w:vAlign w:val="center"/>
          </w:tcPr>
          <w:p w:rsidR="00215C02" w:rsidRPr="008C36BA" w:rsidRDefault="00215C02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Нагрузка незанятого трудовой деятельностью населения на одну заявленную вакансию,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C02" w:rsidRPr="008C36BA" w:rsidRDefault="00F16CCF" w:rsidP="00215C02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34" w:type="dxa"/>
            <w:vAlign w:val="center"/>
          </w:tcPr>
          <w:p w:rsidR="00215C02" w:rsidRPr="008C36BA" w:rsidRDefault="00AE4325" w:rsidP="00F16CCF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0,2</w:t>
            </w:r>
            <w:r w:rsidR="00F16CCF" w:rsidRPr="008C36B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D32BBD" w:rsidRPr="008C36BA" w:rsidRDefault="00D32BBD" w:rsidP="00D32BBD">
      <w:pPr>
        <w:keepNext w:val="0"/>
        <w:widowControl w:val="0"/>
        <w:rPr>
          <w:rFonts w:ascii="Times New Roman" w:hAnsi="Times New Roman"/>
          <w:i/>
          <w:sz w:val="24"/>
          <w:szCs w:val="24"/>
        </w:rPr>
        <w:sectPr w:rsidR="00D32BBD" w:rsidRPr="008C36BA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D32BBD" w:rsidRPr="008C36BA" w:rsidRDefault="00D32BBD" w:rsidP="00D32BBD">
      <w:pPr>
        <w:keepNext w:val="0"/>
        <w:widowControl w:val="0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b/>
          <w:i/>
          <w:sz w:val="24"/>
          <w:szCs w:val="24"/>
        </w:rPr>
        <w:t>Промышленность</w:t>
      </w:r>
    </w:p>
    <w:p w:rsidR="004A5431" w:rsidRPr="008C36BA" w:rsidRDefault="00D32BBD" w:rsidP="004A5431">
      <w:pPr>
        <w:keepNext w:val="0"/>
        <w:widowControl w:val="0"/>
        <w:tabs>
          <w:tab w:val="left" w:pos="360"/>
        </w:tabs>
        <w:ind w:firstLine="720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 xml:space="preserve">Оборот организаций города по видам экономической деятельности </w:t>
      </w:r>
      <w:r w:rsidR="00AC7247" w:rsidRPr="008C36BA">
        <w:rPr>
          <w:rFonts w:ascii="Times New Roman" w:hAnsi="Times New Roman"/>
          <w:sz w:val="24"/>
          <w:szCs w:val="24"/>
          <w:lang w:val="en-US"/>
        </w:rPr>
        <w:t>B</w:t>
      </w:r>
      <w:r w:rsidR="00AC7247" w:rsidRPr="008C36BA">
        <w:rPr>
          <w:rFonts w:ascii="Times New Roman" w:hAnsi="Times New Roman"/>
          <w:sz w:val="24"/>
          <w:szCs w:val="24"/>
        </w:rPr>
        <w:t xml:space="preserve">, </w:t>
      </w:r>
      <w:r w:rsidRPr="008C36BA">
        <w:rPr>
          <w:rFonts w:ascii="Times New Roman" w:hAnsi="Times New Roman"/>
          <w:sz w:val="24"/>
          <w:szCs w:val="24"/>
        </w:rPr>
        <w:t xml:space="preserve">С, D, Е, </w:t>
      </w:r>
      <w:r w:rsidR="00E741F6" w:rsidRPr="008C36BA">
        <w:rPr>
          <w:rFonts w:ascii="Times New Roman" w:hAnsi="Times New Roman"/>
          <w:sz w:val="24"/>
          <w:szCs w:val="24"/>
        </w:rPr>
        <w:t>в</w:t>
      </w:r>
      <w:r w:rsidRPr="008C36BA">
        <w:rPr>
          <w:rFonts w:ascii="Times New Roman" w:hAnsi="Times New Roman"/>
          <w:sz w:val="24"/>
          <w:szCs w:val="24"/>
        </w:rPr>
        <w:t xml:space="preserve"> </w:t>
      </w:r>
      <w:r w:rsidR="002E2BB8" w:rsidRPr="008C36BA">
        <w:rPr>
          <w:rFonts w:ascii="Times New Roman" w:hAnsi="Times New Roman"/>
          <w:sz w:val="24"/>
          <w:szCs w:val="24"/>
        </w:rPr>
        <w:t>январе-</w:t>
      </w:r>
      <w:r w:rsidR="00534069" w:rsidRPr="008C36BA">
        <w:rPr>
          <w:rFonts w:ascii="Times New Roman" w:hAnsi="Times New Roman"/>
          <w:sz w:val="24"/>
          <w:szCs w:val="24"/>
        </w:rPr>
        <w:t>июне</w:t>
      </w:r>
      <w:r w:rsidR="002E2BB8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20</w:t>
      </w:r>
      <w:r w:rsidR="002D0AC4" w:rsidRPr="008C36BA">
        <w:rPr>
          <w:rFonts w:ascii="Times New Roman" w:hAnsi="Times New Roman"/>
          <w:sz w:val="24"/>
          <w:szCs w:val="24"/>
        </w:rPr>
        <w:t>2</w:t>
      </w:r>
      <w:r w:rsidR="000E52EB" w:rsidRPr="008C36BA">
        <w:rPr>
          <w:rFonts w:ascii="Times New Roman" w:hAnsi="Times New Roman"/>
          <w:sz w:val="24"/>
          <w:szCs w:val="24"/>
        </w:rPr>
        <w:t>2</w:t>
      </w:r>
      <w:r w:rsidR="006F2BAC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год</w:t>
      </w:r>
      <w:r w:rsidR="002E2BB8" w:rsidRPr="008C36BA">
        <w:rPr>
          <w:rFonts w:ascii="Times New Roman" w:hAnsi="Times New Roman"/>
          <w:sz w:val="24"/>
          <w:szCs w:val="24"/>
        </w:rPr>
        <w:t>а</w:t>
      </w:r>
      <w:r w:rsidRPr="008C36BA">
        <w:rPr>
          <w:rFonts w:ascii="Times New Roman" w:hAnsi="Times New Roman"/>
          <w:sz w:val="24"/>
          <w:szCs w:val="24"/>
        </w:rPr>
        <w:t xml:space="preserve"> составил </w:t>
      </w:r>
      <w:r w:rsidR="00534069" w:rsidRPr="008C36BA">
        <w:rPr>
          <w:rFonts w:ascii="Times New Roman" w:hAnsi="Times New Roman"/>
          <w:sz w:val="24"/>
          <w:szCs w:val="24"/>
        </w:rPr>
        <w:t>709 140,3</w:t>
      </w:r>
      <w:r w:rsidR="008548F3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млн</w:t>
      </w:r>
      <w:r w:rsidR="00BD46D3" w:rsidRPr="008C36BA">
        <w:rPr>
          <w:rFonts w:ascii="Times New Roman" w:hAnsi="Times New Roman"/>
          <w:sz w:val="24"/>
          <w:szCs w:val="24"/>
        </w:rPr>
        <w:t>.</w:t>
      </w:r>
      <w:r w:rsidRPr="008C36BA">
        <w:rPr>
          <w:rFonts w:ascii="Times New Roman" w:hAnsi="Times New Roman"/>
          <w:sz w:val="24"/>
          <w:szCs w:val="24"/>
        </w:rPr>
        <w:t xml:space="preserve"> рублей. Объем отгруженных товаров собственного производства, выполненных работ и услуг</w:t>
      </w:r>
      <w:r w:rsidR="004172B8" w:rsidRPr="008C36BA">
        <w:rPr>
          <w:rFonts w:ascii="Times New Roman" w:hAnsi="Times New Roman"/>
          <w:sz w:val="24"/>
          <w:szCs w:val="24"/>
        </w:rPr>
        <w:t xml:space="preserve"> по видам экономической деятельности </w:t>
      </w:r>
      <w:r w:rsidR="004172B8" w:rsidRPr="008C36BA">
        <w:rPr>
          <w:rFonts w:ascii="Times New Roman" w:hAnsi="Times New Roman"/>
          <w:sz w:val="24"/>
          <w:szCs w:val="24"/>
          <w:lang w:val="en-US"/>
        </w:rPr>
        <w:t>B</w:t>
      </w:r>
      <w:r w:rsidR="004172B8" w:rsidRPr="008C36BA">
        <w:rPr>
          <w:rFonts w:ascii="Times New Roman" w:hAnsi="Times New Roman"/>
          <w:sz w:val="24"/>
          <w:szCs w:val="24"/>
        </w:rPr>
        <w:t>, С, D, Е, в январе-</w:t>
      </w:r>
      <w:r w:rsidR="00534069" w:rsidRPr="008C36BA">
        <w:rPr>
          <w:rFonts w:ascii="Times New Roman" w:hAnsi="Times New Roman"/>
          <w:sz w:val="24"/>
          <w:szCs w:val="24"/>
        </w:rPr>
        <w:t>июне</w:t>
      </w:r>
      <w:r w:rsidR="00BD46D3" w:rsidRPr="008C36BA">
        <w:rPr>
          <w:rFonts w:ascii="Times New Roman" w:hAnsi="Times New Roman"/>
          <w:sz w:val="24"/>
          <w:szCs w:val="24"/>
        </w:rPr>
        <w:t xml:space="preserve"> </w:t>
      </w:r>
      <w:r w:rsidR="004172B8" w:rsidRPr="008C36BA">
        <w:rPr>
          <w:rFonts w:ascii="Times New Roman" w:hAnsi="Times New Roman"/>
          <w:sz w:val="24"/>
          <w:szCs w:val="24"/>
        </w:rPr>
        <w:t>202</w:t>
      </w:r>
      <w:r w:rsidR="000E52EB" w:rsidRPr="008C36BA">
        <w:rPr>
          <w:rFonts w:ascii="Times New Roman" w:hAnsi="Times New Roman"/>
          <w:sz w:val="24"/>
          <w:szCs w:val="24"/>
        </w:rPr>
        <w:t>2</w:t>
      </w:r>
      <w:r w:rsidR="004172B8" w:rsidRPr="008C36BA">
        <w:rPr>
          <w:rFonts w:ascii="Times New Roman" w:hAnsi="Times New Roman"/>
          <w:sz w:val="24"/>
          <w:szCs w:val="24"/>
        </w:rPr>
        <w:t xml:space="preserve"> года </w:t>
      </w:r>
      <w:r w:rsidRPr="008C36BA">
        <w:rPr>
          <w:rFonts w:ascii="Times New Roman" w:hAnsi="Times New Roman"/>
          <w:sz w:val="24"/>
          <w:szCs w:val="24"/>
        </w:rPr>
        <w:t>составил</w:t>
      </w:r>
      <w:r w:rsidR="002D0AC4" w:rsidRPr="008C36BA">
        <w:rPr>
          <w:rFonts w:ascii="Times New Roman" w:hAnsi="Times New Roman"/>
          <w:sz w:val="24"/>
          <w:szCs w:val="24"/>
        </w:rPr>
        <w:t xml:space="preserve"> </w:t>
      </w:r>
      <w:r w:rsidR="00534069" w:rsidRPr="008C36BA">
        <w:rPr>
          <w:rFonts w:ascii="Times New Roman" w:hAnsi="Times New Roman"/>
          <w:sz w:val="24"/>
          <w:szCs w:val="24"/>
        </w:rPr>
        <w:t>262 298,0</w:t>
      </w:r>
      <w:r w:rsidR="003C749B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млн. рублей</w:t>
      </w:r>
      <w:r w:rsidR="004A5431" w:rsidRPr="008C36BA">
        <w:rPr>
          <w:rFonts w:ascii="Times New Roman" w:hAnsi="Times New Roman"/>
          <w:sz w:val="24"/>
          <w:szCs w:val="24"/>
        </w:rPr>
        <w:t>.</w:t>
      </w:r>
    </w:p>
    <w:p w:rsidR="001929C6" w:rsidRPr="008C36BA" w:rsidRDefault="00D32BBD" w:rsidP="00EF46CC">
      <w:pPr>
        <w:keepNext w:val="0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>Удельный вес обрабатывающ</w:t>
      </w:r>
      <w:r w:rsidR="000439CC" w:rsidRPr="008C36BA">
        <w:rPr>
          <w:rFonts w:ascii="Times New Roman" w:hAnsi="Times New Roman"/>
          <w:sz w:val="24"/>
          <w:szCs w:val="24"/>
        </w:rPr>
        <w:t>их</w:t>
      </w:r>
      <w:r w:rsidRPr="008C36BA">
        <w:rPr>
          <w:rFonts w:ascii="Times New Roman" w:hAnsi="Times New Roman"/>
          <w:sz w:val="24"/>
          <w:szCs w:val="24"/>
        </w:rPr>
        <w:t xml:space="preserve"> производств в общем объеме отгруженных товаров составил </w:t>
      </w:r>
      <w:r w:rsidR="00FE5331" w:rsidRPr="008C36BA">
        <w:rPr>
          <w:rFonts w:ascii="Times New Roman" w:hAnsi="Times New Roman"/>
          <w:sz w:val="24"/>
          <w:szCs w:val="24"/>
        </w:rPr>
        <w:t>8</w:t>
      </w:r>
      <w:r w:rsidR="00A620DB" w:rsidRPr="008C36BA">
        <w:rPr>
          <w:rFonts w:ascii="Times New Roman" w:hAnsi="Times New Roman"/>
          <w:sz w:val="24"/>
          <w:szCs w:val="24"/>
        </w:rPr>
        <w:t>3</w:t>
      </w:r>
      <w:r w:rsidR="00FE5331" w:rsidRPr="008C36BA">
        <w:rPr>
          <w:rFonts w:ascii="Times New Roman" w:hAnsi="Times New Roman"/>
          <w:sz w:val="24"/>
          <w:szCs w:val="24"/>
        </w:rPr>
        <w:t>,</w:t>
      </w:r>
      <w:r w:rsidR="00A620DB" w:rsidRPr="008C36BA">
        <w:rPr>
          <w:rFonts w:ascii="Times New Roman" w:hAnsi="Times New Roman"/>
          <w:sz w:val="24"/>
          <w:szCs w:val="24"/>
        </w:rPr>
        <w:t>2</w:t>
      </w:r>
      <w:r w:rsidR="00196A07" w:rsidRPr="008C36BA">
        <w:rPr>
          <w:rFonts w:ascii="Times New Roman" w:hAnsi="Times New Roman"/>
          <w:sz w:val="24"/>
          <w:szCs w:val="24"/>
        </w:rPr>
        <w:t xml:space="preserve"> </w:t>
      </w:r>
      <w:r w:rsidR="00133058" w:rsidRPr="008C36BA">
        <w:rPr>
          <w:rFonts w:ascii="Times New Roman" w:hAnsi="Times New Roman"/>
          <w:sz w:val="24"/>
          <w:szCs w:val="24"/>
        </w:rPr>
        <w:t>процент</w:t>
      </w:r>
      <w:r w:rsidR="00196A07" w:rsidRPr="008C36BA">
        <w:rPr>
          <w:rFonts w:ascii="Times New Roman" w:hAnsi="Times New Roman"/>
          <w:sz w:val="24"/>
          <w:szCs w:val="24"/>
        </w:rPr>
        <w:t>а.</w:t>
      </w:r>
      <w:r w:rsidR="00EF46CC" w:rsidRPr="008C36BA">
        <w:rPr>
          <w:rFonts w:ascii="Times New Roman" w:hAnsi="Times New Roman"/>
          <w:sz w:val="24"/>
          <w:szCs w:val="24"/>
        </w:rPr>
        <w:t xml:space="preserve"> </w:t>
      </w:r>
    </w:p>
    <w:p w:rsidR="00D32BBD" w:rsidRPr="008C36BA" w:rsidRDefault="00D32BBD" w:rsidP="009E5CD5">
      <w:pPr>
        <w:keepNext w:val="0"/>
        <w:widowControl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6BA">
        <w:rPr>
          <w:rFonts w:ascii="Times New Roman" w:hAnsi="Times New Roman"/>
          <w:b/>
          <w:bCs/>
          <w:sz w:val="24"/>
          <w:szCs w:val="24"/>
        </w:rPr>
        <w:t>Объем отгруженных товаров собственного производства, выполненных работ и услуг по видам экономической деятельности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0"/>
        <w:gridCol w:w="1678"/>
        <w:gridCol w:w="1835"/>
      </w:tblGrid>
      <w:tr w:rsidR="00C50980" w:rsidRPr="008C36BA" w:rsidTr="00AA089F">
        <w:trPr>
          <w:cantSplit/>
          <w:trHeight w:val="660"/>
          <w:tblHeader/>
        </w:trPr>
        <w:tc>
          <w:tcPr>
            <w:tcW w:w="7000" w:type="dxa"/>
            <w:tcBorders>
              <w:bottom w:val="single" w:sz="4" w:space="0" w:color="auto"/>
            </w:tcBorders>
          </w:tcPr>
          <w:p w:rsidR="00D32BBD" w:rsidRPr="008C36BA" w:rsidRDefault="00D32BBD" w:rsidP="00984C93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C37F9" w:rsidRPr="008C36BA" w:rsidRDefault="00794334" w:rsidP="00396DEC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2C37F9" w:rsidRPr="008C36BA">
              <w:rPr>
                <w:rFonts w:ascii="Times New Roman" w:hAnsi="Times New Roman"/>
                <w:sz w:val="22"/>
                <w:szCs w:val="22"/>
              </w:rPr>
              <w:t>полуг</w:t>
            </w:r>
            <w:r w:rsidRPr="008C36BA">
              <w:rPr>
                <w:rFonts w:ascii="Times New Roman" w:hAnsi="Times New Roman"/>
                <w:sz w:val="22"/>
                <w:szCs w:val="22"/>
              </w:rPr>
              <w:t>.</w:t>
            </w:r>
            <w:r w:rsidR="002C37F9" w:rsidRPr="008C3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32BBD" w:rsidRPr="008C36BA" w:rsidRDefault="002D0AC4" w:rsidP="00396DEC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202</w:t>
            </w:r>
            <w:r w:rsidR="00794334" w:rsidRPr="008C36BA">
              <w:rPr>
                <w:rFonts w:ascii="Times New Roman" w:hAnsi="Times New Roman"/>
                <w:sz w:val="22"/>
                <w:szCs w:val="22"/>
              </w:rPr>
              <w:t>2</w:t>
            </w:r>
            <w:r w:rsidR="00D32BBD" w:rsidRPr="008C36BA">
              <w:rPr>
                <w:rFonts w:ascii="Times New Roman" w:hAnsi="Times New Roman"/>
                <w:sz w:val="22"/>
                <w:szCs w:val="22"/>
              </w:rPr>
              <w:t xml:space="preserve"> г.,</w:t>
            </w:r>
          </w:p>
          <w:p w:rsidR="00D32BBD" w:rsidRPr="008C36BA" w:rsidRDefault="0000220A" w:rsidP="00396DEC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м</w:t>
            </w:r>
            <w:r w:rsidR="00D32BBD" w:rsidRPr="008C36BA">
              <w:rPr>
                <w:rFonts w:ascii="Times New Roman" w:hAnsi="Times New Roman"/>
                <w:sz w:val="22"/>
                <w:szCs w:val="22"/>
              </w:rPr>
              <w:t>лн</w:t>
            </w:r>
            <w:r w:rsidRPr="008C36BA">
              <w:rPr>
                <w:rFonts w:ascii="Times New Roman" w:hAnsi="Times New Roman"/>
                <w:sz w:val="22"/>
                <w:szCs w:val="22"/>
              </w:rPr>
              <w:t>.</w:t>
            </w:r>
            <w:r w:rsidR="00D32BBD" w:rsidRPr="008C36BA"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32BBD" w:rsidRPr="008C36BA" w:rsidRDefault="00794334" w:rsidP="002C37F9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2C37F9" w:rsidRPr="008C36BA">
              <w:rPr>
                <w:rFonts w:ascii="Times New Roman" w:hAnsi="Times New Roman"/>
                <w:sz w:val="22"/>
                <w:szCs w:val="22"/>
              </w:rPr>
              <w:t>полуг</w:t>
            </w:r>
            <w:r w:rsidRPr="008C36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D0AC4" w:rsidRPr="008C36BA">
              <w:rPr>
                <w:rFonts w:ascii="Times New Roman" w:hAnsi="Times New Roman"/>
                <w:sz w:val="22"/>
                <w:szCs w:val="22"/>
              </w:rPr>
              <w:t>202</w:t>
            </w:r>
            <w:r w:rsidRPr="008C36BA">
              <w:rPr>
                <w:rFonts w:ascii="Times New Roman" w:hAnsi="Times New Roman"/>
                <w:sz w:val="22"/>
                <w:szCs w:val="22"/>
              </w:rPr>
              <w:t>2</w:t>
            </w:r>
            <w:r w:rsidR="00D32BBD" w:rsidRPr="008C36BA">
              <w:rPr>
                <w:rFonts w:ascii="Times New Roman" w:hAnsi="Times New Roman"/>
                <w:sz w:val="22"/>
                <w:szCs w:val="22"/>
              </w:rPr>
              <w:t xml:space="preserve"> г. в %</w:t>
            </w:r>
            <w:r w:rsidR="00C54CE0" w:rsidRPr="008C3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BBD" w:rsidRPr="008C36BA">
              <w:rPr>
                <w:rFonts w:ascii="Times New Roman" w:hAnsi="Times New Roman"/>
                <w:sz w:val="22"/>
                <w:szCs w:val="22"/>
              </w:rPr>
              <w:t>к</w:t>
            </w:r>
            <w:r w:rsidR="00A54455" w:rsidRPr="008C3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79EB" w:rsidRPr="008C36BA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2C37F9" w:rsidRPr="008C36BA">
              <w:rPr>
                <w:rFonts w:ascii="Times New Roman" w:hAnsi="Times New Roman"/>
                <w:sz w:val="22"/>
                <w:szCs w:val="22"/>
              </w:rPr>
              <w:t>полугод</w:t>
            </w:r>
            <w:r w:rsidR="009579EB" w:rsidRPr="008C36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32BBD" w:rsidRPr="008C36BA">
              <w:rPr>
                <w:rFonts w:ascii="Times New Roman" w:hAnsi="Times New Roman"/>
                <w:sz w:val="22"/>
                <w:szCs w:val="22"/>
              </w:rPr>
              <w:t>20</w:t>
            </w:r>
            <w:r w:rsidR="008548F3" w:rsidRPr="008C36BA">
              <w:rPr>
                <w:rFonts w:ascii="Times New Roman" w:hAnsi="Times New Roman"/>
                <w:sz w:val="22"/>
                <w:szCs w:val="22"/>
              </w:rPr>
              <w:t>2</w:t>
            </w:r>
            <w:r w:rsidR="009579EB" w:rsidRPr="008C36BA">
              <w:rPr>
                <w:rFonts w:ascii="Times New Roman" w:hAnsi="Times New Roman"/>
                <w:sz w:val="22"/>
                <w:szCs w:val="22"/>
              </w:rPr>
              <w:t>1</w:t>
            </w:r>
            <w:r w:rsidR="00D32BBD" w:rsidRPr="008C36BA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C50980" w:rsidRPr="008C36BA" w:rsidTr="00AA089F">
        <w:trPr>
          <w:cantSplit/>
          <w:trHeight w:val="247"/>
        </w:trPr>
        <w:tc>
          <w:tcPr>
            <w:tcW w:w="7000" w:type="dxa"/>
            <w:tcBorders>
              <w:bottom w:val="single" w:sz="4" w:space="0" w:color="auto"/>
              <w:right w:val="single" w:sz="4" w:space="0" w:color="auto"/>
            </w:tcBorders>
          </w:tcPr>
          <w:p w:rsidR="003C749B" w:rsidRPr="008C36BA" w:rsidRDefault="003C749B" w:rsidP="00FC2AEB">
            <w:pPr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B" w:rsidRPr="008C36BA" w:rsidRDefault="002C37F9" w:rsidP="0056143C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10 448,2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</w:tcBorders>
          </w:tcPr>
          <w:p w:rsidR="003C749B" w:rsidRPr="008C36BA" w:rsidRDefault="002C37F9" w:rsidP="00A90F7D">
            <w:pPr>
              <w:ind w:firstLine="1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138,2</w:t>
            </w:r>
          </w:p>
        </w:tc>
      </w:tr>
      <w:tr w:rsidR="00C50980" w:rsidRPr="008C36BA" w:rsidTr="00AA089F">
        <w:trPr>
          <w:cantSplit/>
          <w:trHeight w:val="263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B" w:rsidRPr="008C36BA" w:rsidRDefault="003C749B" w:rsidP="00FC2AEB">
            <w:pPr>
              <w:pStyle w:val="a8"/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Обрабатывающие производства: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B" w:rsidRPr="008C36BA" w:rsidRDefault="002C37F9" w:rsidP="00BC014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218 187, 2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49B" w:rsidRPr="008C36BA" w:rsidRDefault="002C37F9" w:rsidP="0056143C">
            <w:pPr>
              <w:ind w:firstLine="1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93,6</w:t>
            </w:r>
          </w:p>
        </w:tc>
      </w:tr>
      <w:tr w:rsidR="00C50980" w:rsidRPr="008C36BA" w:rsidTr="00AA089F">
        <w:trPr>
          <w:cantSplit/>
          <w:trHeight w:val="311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Pr="008C36BA" w:rsidRDefault="008548F3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Pr="008C36BA" w:rsidRDefault="002C37F9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9 126,6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8F3" w:rsidRPr="008C36BA" w:rsidRDefault="002C37F9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131,3</w:t>
            </w:r>
          </w:p>
        </w:tc>
      </w:tr>
      <w:tr w:rsidR="00C50980" w:rsidRPr="008C36BA" w:rsidTr="00AA089F">
        <w:trPr>
          <w:cantSplit/>
          <w:trHeight w:val="2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9" w:rsidRPr="008C36BA" w:rsidRDefault="006D6769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производство химических веществ и химических продуктов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9" w:rsidRPr="008C36BA" w:rsidRDefault="002C37F9" w:rsidP="00BC014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7 145,9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69" w:rsidRPr="008C36BA" w:rsidRDefault="002C37F9" w:rsidP="00A90F7D">
            <w:pPr>
              <w:ind w:firstLine="1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139,0</w:t>
            </w:r>
          </w:p>
        </w:tc>
      </w:tr>
      <w:tr w:rsidR="00C50980" w:rsidRPr="008C36BA" w:rsidTr="00AA089F">
        <w:trPr>
          <w:cantSplit/>
          <w:trHeight w:val="325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8C36BA" w:rsidRDefault="005C437B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B" w:rsidRPr="008C36BA" w:rsidRDefault="002C37F9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3 790,4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37B" w:rsidRPr="008C36BA" w:rsidRDefault="002C37F9" w:rsidP="008654F7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112,7</w:t>
            </w:r>
          </w:p>
        </w:tc>
      </w:tr>
      <w:tr w:rsidR="00C50980" w:rsidRPr="008C36BA" w:rsidTr="00AA089F">
        <w:trPr>
          <w:cantSplit/>
          <w:trHeight w:val="233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8C36BA" w:rsidRDefault="005C437B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B" w:rsidRPr="008C36BA" w:rsidRDefault="004C14B8" w:rsidP="008E523D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170 654,9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37B" w:rsidRPr="008C36BA" w:rsidRDefault="004C14B8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90</w:t>
            </w:r>
            <w:r w:rsidR="006076C5"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,8</w:t>
            </w:r>
          </w:p>
        </w:tc>
      </w:tr>
      <w:tr w:rsidR="00C50980" w:rsidRPr="008C36BA" w:rsidTr="00AA089F">
        <w:trPr>
          <w:cantSplit/>
          <w:trHeight w:val="325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0" w:rsidRPr="008C36BA" w:rsidRDefault="00FA3860" w:rsidP="00783FFA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60" w:rsidRPr="008C36BA" w:rsidRDefault="004C14B8" w:rsidP="00C5098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1 815,8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860" w:rsidRPr="008C36BA" w:rsidRDefault="004C14B8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129,6</w:t>
            </w:r>
            <w:r w:rsidR="00FA3860"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</w:t>
            </w:r>
          </w:p>
        </w:tc>
      </w:tr>
      <w:tr w:rsidR="00C50980" w:rsidRPr="008C36BA" w:rsidTr="00AA089F">
        <w:trPr>
          <w:cantSplit/>
          <w:trHeight w:val="243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0" w:rsidRPr="008C36BA" w:rsidRDefault="00FA3860" w:rsidP="00920DF8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36BA">
              <w:rPr>
                <w:rFonts w:ascii="Times New Roman" w:hAnsi="Times New Roman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60" w:rsidRPr="008C36BA" w:rsidRDefault="004C14B8" w:rsidP="00C5098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6 916,2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860" w:rsidRPr="008C36BA" w:rsidRDefault="004C14B8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95,7</w:t>
            </w:r>
          </w:p>
        </w:tc>
      </w:tr>
      <w:tr w:rsidR="00C50980" w:rsidRPr="008C36BA" w:rsidTr="00AA089F">
        <w:trPr>
          <w:cantSplit/>
          <w:trHeight w:val="510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8C36BA" w:rsidRDefault="002407D7" w:rsidP="00E47406">
            <w:pPr>
              <w:pStyle w:val="a8"/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vertAlign w:val="superscript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8C36BA" w:rsidRDefault="004C14B8" w:rsidP="006076C5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28 709,1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D7" w:rsidRPr="008C36BA" w:rsidRDefault="004C14B8" w:rsidP="00A90F7D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98,2</w:t>
            </w:r>
          </w:p>
        </w:tc>
      </w:tr>
      <w:tr w:rsidR="00C50980" w:rsidRPr="008C36BA" w:rsidTr="00AA089F">
        <w:trPr>
          <w:cantSplit/>
          <w:trHeight w:val="789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8C36BA" w:rsidRDefault="002407D7" w:rsidP="00E47406">
            <w:pPr>
              <w:pStyle w:val="a8"/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8C36BA" w:rsidRDefault="004C14B8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4 953,5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D7" w:rsidRPr="008C36BA" w:rsidRDefault="004C14B8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C36BA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114,5</w:t>
            </w:r>
          </w:p>
        </w:tc>
      </w:tr>
    </w:tbl>
    <w:p w:rsidR="00611830" w:rsidRPr="008C36BA" w:rsidRDefault="00611830">
      <w:pPr>
        <w:keepNext w:val="0"/>
        <w:ind w:firstLine="0"/>
        <w:jc w:val="left"/>
        <w:rPr>
          <w:rFonts w:ascii="Times New Roman" w:hAnsi="Times New Roman"/>
          <w:b/>
          <w:bCs/>
          <w:i/>
          <w:sz w:val="14"/>
          <w:szCs w:val="24"/>
        </w:rPr>
      </w:pPr>
    </w:p>
    <w:p w:rsidR="00D32BBD" w:rsidRPr="008C36BA" w:rsidRDefault="009A5245" w:rsidP="00D32BBD">
      <w:pPr>
        <w:pStyle w:val="33"/>
        <w:keepNext w:val="0"/>
        <w:widowControl w:val="0"/>
        <w:tabs>
          <w:tab w:val="left" w:pos="8460"/>
        </w:tabs>
        <w:spacing w:before="120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8C36BA">
        <w:rPr>
          <w:noProof/>
          <w:color w:val="FF0000"/>
          <w:lang w:val="ru-RU"/>
        </w:rPr>
        <w:drawing>
          <wp:anchor distT="0" distB="0" distL="114300" distR="114300" simplePos="0" relativeHeight="251656704" behindDoc="0" locked="0" layoutInCell="1" allowOverlap="1" wp14:anchorId="2E8D42FE" wp14:editId="7C4FDFD7">
            <wp:simplePos x="0" y="0"/>
            <wp:positionH relativeFrom="column">
              <wp:posOffset>3248025</wp:posOffset>
            </wp:positionH>
            <wp:positionV relativeFrom="paragraph">
              <wp:posOffset>52070</wp:posOffset>
            </wp:positionV>
            <wp:extent cx="3514725" cy="1647825"/>
            <wp:effectExtent l="0" t="0" r="0" b="0"/>
            <wp:wrapSquare wrapText="bothSides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BD" w:rsidRPr="008C36BA">
        <w:rPr>
          <w:rFonts w:ascii="Times New Roman" w:hAnsi="Times New Roman"/>
          <w:b/>
          <w:bCs/>
          <w:i/>
          <w:sz w:val="24"/>
          <w:szCs w:val="24"/>
        </w:rPr>
        <w:t>Строительство</w:t>
      </w:r>
    </w:p>
    <w:p w:rsidR="00E55F16" w:rsidRPr="008C36BA" w:rsidRDefault="00E55F16" w:rsidP="00D32BBD">
      <w:pPr>
        <w:keepNext w:val="0"/>
        <w:widowControl w:val="0"/>
        <w:ind w:firstLine="540"/>
        <w:rPr>
          <w:rFonts w:ascii="Times New Roman" w:hAnsi="Times New Roman"/>
          <w:color w:val="FF0000"/>
          <w:sz w:val="2"/>
          <w:szCs w:val="24"/>
        </w:rPr>
      </w:pPr>
    </w:p>
    <w:p w:rsidR="00D32BBD" w:rsidRPr="008C36BA" w:rsidRDefault="00D32BBD" w:rsidP="00D32BBD">
      <w:pPr>
        <w:keepNext w:val="0"/>
        <w:widowControl w:val="0"/>
        <w:ind w:firstLine="540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 xml:space="preserve">Объем работ, выполненных </w:t>
      </w:r>
      <w:r w:rsidR="00FC3302" w:rsidRPr="008C36BA">
        <w:rPr>
          <w:rFonts w:ascii="Times New Roman" w:hAnsi="Times New Roman"/>
          <w:sz w:val="24"/>
          <w:szCs w:val="24"/>
        </w:rPr>
        <w:t xml:space="preserve">организациями, по договорам строительного подряда, за </w:t>
      </w:r>
      <w:r w:rsidR="00D378AB" w:rsidRPr="008C36BA">
        <w:rPr>
          <w:rFonts w:ascii="Times New Roman" w:hAnsi="Times New Roman"/>
          <w:sz w:val="24"/>
          <w:szCs w:val="24"/>
        </w:rPr>
        <w:t xml:space="preserve">1 </w:t>
      </w:r>
      <w:r w:rsidR="00274A83" w:rsidRPr="008C36BA">
        <w:rPr>
          <w:rFonts w:ascii="Times New Roman" w:hAnsi="Times New Roman"/>
          <w:sz w:val="24"/>
          <w:szCs w:val="24"/>
        </w:rPr>
        <w:t>полугод.</w:t>
      </w:r>
      <w:r w:rsidR="00D378AB" w:rsidRPr="008C36BA">
        <w:rPr>
          <w:rFonts w:ascii="Times New Roman" w:hAnsi="Times New Roman"/>
          <w:sz w:val="24"/>
          <w:szCs w:val="24"/>
        </w:rPr>
        <w:t xml:space="preserve"> </w:t>
      </w:r>
      <w:r w:rsidR="00D72EB4" w:rsidRPr="008C36BA">
        <w:rPr>
          <w:rFonts w:ascii="Times New Roman" w:hAnsi="Times New Roman"/>
          <w:sz w:val="24"/>
          <w:szCs w:val="24"/>
        </w:rPr>
        <w:t>202</w:t>
      </w:r>
      <w:r w:rsidR="00D378AB" w:rsidRPr="008C36BA">
        <w:rPr>
          <w:rFonts w:ascii="Times New Roman" w:hAnsi="Times New Roman"/>
          <w:sz w:val="24"/>
          <w:szCs w:val="24"/>
        </w:rPr>
        <w:t xml:space="preserve">2 </w:t>
      </w:r>
      <w:r w:rsidRPr="008C36BA">
        <w:rPr>
          <w:rFonts w:ascii="Times New Roman" w:hAnsi="Times New Roman"/>
          <w:sz w:val="24"/>
          <w:szCs w:val="24"/>
        </w:rPr>
        <w:t>год</w:t>
      </w:r>
      <w:r w:rsidR="00D378AB" w:rsidRPr="008C36BA">
        <w:rPr>
          <w:rFonts w:ascii="Times New Roman" w:hAnsi="Times New Roman"/>
          <w:sz w:val="24"/>
          <w:szCs w:val="24"/>
        </w:rPr>
        <w:t>а</w:t>
      </w:r>
      <w:r w:rsidRPr="008C36BA">
        <w:rPr>
          <w:rFonts w:ascii="Times New Roman" w:hAnsi="Times New Roman"/>
          <w:sz w:val="24"/>
          <w:szCs w:val="24"/>
        </w:rPr>
        <w:t xml:space="preserve"> составил </w:t>
      </w:r>
      <w:r w:rsidR="003A3AD1" w:rsidRPr="008C36BA">
        <w:rPr>
          <w:rFonts w:ascii="Times New Roman" w:hAnsi="Times New Roman"/>
          <w:sz w:val="24"/>
          <w:szCs w:val="24"/>
        </w:rPr>
        <w:t xml:space="preserve">      11 609,1</w:t>
      </w:r>
      <w:r w:rsidR="00FC3302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млн. руб</w:t>
      </w:r>
      <w:r w:rsidR="00C2716C" w:rsidRPr="008C36BA">
        <w:rPr>
          <w:rFonts w:ascii="Times New Roman" w:hAnsi="Times New Roman"/>
          <w:sz w:val="24"/>
          <w:szCs w:val="24"/>
        </w:rPr>
        <w:t>лей</w:t>
      </w:r>
      <w:r w:rsidR="00003052" w:rsidRPr="008C36BA">
        <w:rPr>
          <w:rFonts w:ascii="Times New Roman" w:hAnsi="Times New Roman"/>
          <w:sz w:val="24"/>
          <w:szCs w:val="24"/>
        </w:rPr>
        <w:t xml:space="preserve">, что в </w:t>
      </w:r>
      <w:r w:rsidR="003A3AD1" w:rsidRPr="008C36BA">
        <w:rPr>
          <w:rFonts w:ascii="Times New Roman" w:hAnsi="Times New Roman"/>
          <w:sz w:val="24"/>
          <w:szCs w:val="24"/>
        </w:rPr>
        <w:t>1,8</w:t>
      </w:r>
      <w:r w:rsidR="00003052" w:rsidRPr="008C36BA">
        <w:rPr>
          <w:rFonts w:ascii="Times New Roman" w:hAnsi="Times New Roman"/>
          <w:sz w:val="24"/>
          <w:szCs w:val="24"/>
        </w:rPr>
        <w:t xml:space="preserve"> раз больше чем за</w:t>
      </w:r>
      <w:r w:rsidRPr="008C36BA">
        <w:rPr>
          <w:rFonts w:ascii="Times New Roman" w:hAnsi="Times New Roman"/>
          <w:sz w:val="24"/>
          <w:szCs w:val="24"/>
        </w:rPr>
        <w:t xml:space="preserve"> </w:t>
      </w:r>
      <w:r w:rsidR="00D72EB4" w:rsidRPr="008C36BA">
        <w:rPr>
          <w:rFonts w:ascii="Times New Roman" w:hAnsi="Times New Roman"/>
          <w:sz w:val="24"/>
          <w:szCs w:val="24"/>
        </w:rPr>
        <w:t>соответствующ</w:t>
      </w:r>
      <w:r w:rsidR="00003052" w:rsidRPr="008C36BA">
        <w:rPr>
          <w:rFonts w:ascii="Times New Roman" w:hAnsi="Times New Roman"/>
          <w:sz w:val="24"/>
          <w:szCs w:val="24"/>
        </w:rPr>
        <w:t>ий</w:t>
      </w:r>
      <w:r w:rsidR="00D72EB4" w:rsidRPr="008C36BA">
        <w:rPr>
          <w:rFonts w:ascii="Times New Roman" w:hAnsi="Times New Roman"/>
          <w:sz w:val="24"/>
          <w:szCs w:val="24"/>
        </w:rPr>
        <w:t xml:space="preserve"> период 20</w:t>
      </w:r>
      <w:r w:rsidR="00BE1D73" w:rsidRPr="008C36BA">
        <w:rPr>
          <w:rFonts w:ascii="Times New Roman" w:hAnsi="Times New Roman"/>
          <w:sz w:val="24"/>
          <w:szCs w:val="24"/>
        </w:rPr>
        <w:t>2</w:t>
      </w:r>
      <w:r w:rsidR="00003052" w:rsidRPr="008C36BA">
        <w:rPr>
          <w:rFonts w:ascii="Times New Roman" w:hAnsi="Times New Roman"/>
          <w:sz w:val="24"/>
          <w:szCs w:val="24"/>
        </w:rPr>
        <w:t>1</w:t>
      </w:r>
      <w:r w:rsidRPr="008C36BA">
        <w:rPr>
          <w:rFonts w:ascii="Times New Roman" w:hAnsi="Times New Roman"/>
          <w:sz w:val="24"/>
          <w:szCs w:val="24"/>
        </w:rPr>
        <w:t xml:space="preserve"> года.</w:t>
      </w:r>
      <w:r w:rsidR="00C718F0" w:rsidRPr="008C36BA">
        <w:rPr>
          <w:rFonts w:ascii="Times New Roman" w:hAnsi="Times New Roman"/>
          <w:sz w:val="24"/>
          <w:szCs w:val="24"/>
        </w:rPr>
        <w:t xml:space="preserve"> </w:t>
      </w:r>
    </w:p>
    <w:p w:rsidR="00D32BBD" w:rsidRPr="008C36BA" w:rsidRDefault="00D32BBD" w:rsidP="00D32BBD">
      <w:pPr>
        <w:keepNext w:val="0"/>
        <w:widowControl w:val="0"/>
        <w:ind w:firstLine="540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>Общая пло</w:t>
      </w:r>
      <w:r w:rsidR="00596C9A" w:rsidRPr="008C36BA">
        <w:rPr>
          <w:rFonts w:ascii="Times New Roman" w:hAnsi="Times New Roman"/>
          <w:sz w:val="24"/>
          <w:szCs w:val="24"/>
        </w:rPr>
        <w:t xml:space="preserve">щадь введенного жилья составила </w:t>
      </w:r>
      <w:r w:rsidR="003A3AD1" w:rsidRPr="008C36BA">
        <w:rPr>
          <w:rFonts w:ascii="Times New Roman" w:hAnsi="Times New Roman"/>
          <w:sz w:val="24"/>
          <w:szCs w:val="24"/>
        </w:rPr>
        <w:t>371,7</w:t>
      </w:r>
      <w:r w:rsidR="00C95902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тыс. кв. м.</w:t>
      </w:r>
      <w:r w:rsidR="00596C9A" w:rsidRPr="008C36BA">
        <w:rPr>
          <w:rFonts w:ascii="Times New Roman" w:hAnsi="Times New Roman"/>
          <w:sz w:val="24"/>
          <w:szCs w:val="24"/>
        </w:rPr>
        <w:t>,</w:t>
      </w:r>
      <w:r w:rsidRPr="008C36BA">
        <w:rPr>
          <w:rFonts w:ascii="Times New Roman" w:hAnsi="Times New Roman"/>
          <w:sz w:val="24"/>
          <w:szCs w:val="24"/>
        </w:rPr>
        <w:t xml:space="preserve"> </w:t>
      </w:r>
      <w:r w:rsidR="00596C9A" w:rsidRPr="008C36BA">
        <w:rPr>
          <w:rFonts w:ascii="Times New Roman" w:hAnsi="Times New Roman"/>
          <w:sz w:val="24"/>
          <w:szCs w:val="24"/>
        </w:rPr>
        <w:t xml:space="preserve">что </w:t>
      </w:r>
      <w:r w:rsidR="003A3AD1" w:rsidRPr="008C36BA">
        <w:rPr>
          <w:rFonts w:ascii="Times New Roman" w:hAnsi="Times New Roman"/>
          <w:sz w:val="24"/>
          <w:szCs w:val="24"/>
        </w:rPr>
        <w:t xml:space="preserve">почти </w:t>
      </w:r>
      <w:r w:rsidR="00003052" w:rsidRPr="008C36BA">
        <w:rPr>
          <w:rFonts w:ascii="Times New Roman" w:hAnsi="Times New Roman"/>
          <w:sz w:val="24"/>
          <w:szCs w:val="24"/>
        </w:rPr>
        <w:t>в 2 раза</w:t>
      </w:r>
      <w:r w:rsidRPr="008C36BA">
        <w:rPr>
          <w:rFonts w:ascii="Times New Roman" w:hAnsi="Times New Roman"/>
          <w:sz w:val="24"/>
          <w:szCs w:val="24"/>
        </w:rPr>
        <w:t xml:space="preserve"> </w:t>
      </w:r>
      <w:r w:rsidR="00596C9A" w:rsidRPr="008C36BA">
        <w:rPr>
          <w:rFonts w:ascii="Times New Roman" w:hAnsi="Times New Roman"/>
          <w:sz w:val="24"/>
          <w:szCs w:val="24"/>
        </w:rPr>
        <w:t>больше</w:t>
      </w:r>
      <w:r w:rsidR="00D16215" w:rsidRPr="008C36BA">
        <w:rPr>
          <w:rFonts w:ascii="Times New Roman" w:hAnsi="Times New Roman"/>
          <w:sz w:val="24"/>
          <w:szCs w:val="24"/>
        </w:rPr>
        <w:t xml:space="preserve"> соответствующе</w:t>
      </w:r>
      <w:r w:rsidR="00596C9A" w:rsidRPr="008C36BA">
        <w:rPr>
          <w:rFonts w:ascii="Times New Roman" w:hAnsi="Times New Roman"/>
          <w:sz w:val="24"/>
          <w:szCs w:val="24"/>
        </w:rPr>
        <w:t>го</w:t>
      </w:r>
      <w:r w:rsidR="00D16215" w:rsidRPr="008C36BA">
        <w:rPr>
          <w:rFonts w:ascii="Times New Roman" w:hAnsi="Times New Roman"/>
          <w:sz w:val="24"/>
          <w:szCs w:val="24"/>
        </w:rPr>
        <w:t xml:space="preserve"> период</w:t>
      </w:r>
      <w:r w:rsidR="00596C9A" w:rsidRPr="008C36BA">
        <w:rPr>
          <w:rFonts w:ascii="Times New Roman" w:hAnsi="Times New Roman"/>
          <w:sz w:val="24"/>
          <w:szCs w:val="24"/>
        </w:rPr>
        <w:t>а</w:t>
      </w:r>
      <w:r w:rsidR="009E0407" w:rsidRPr="008C36BA">
        <w:rPr>
          <w:rFonts w:ascii="Times New Roman" w:hAnsi="Times New Roman"/>
          <w:sz w:val="24"/>
          <w:szCs w:val="24"/>
        </w:rPr>
        <w:t xml:space="preserve"> </w:t>
      </w:r>
      <w:r w:rsidRPr="008C36BA">
        <w:rPr>
          <w:rFonts w:ascii="Times New Roman" w:hAnsi="Times New Roman"/>
          <w:sz w:val="24"/>
          <w:szCs w:val="24"/>
        </w:rPr>
        <w:t>20</w:t>
      </w:r>
      <w:r w:rsidR="00BE1D73" w:rsidRPr="008C36BA">
        <w:rPr>
          <w:rFonts w:ascii="Times New Roman" w:hAnsi="Times New Roman"/>
          <w:sz w:val="24"/>
          <w:szCs w:val="24"/>
        </w:rPr>
        <w:t>2</w:t>
      </w:r>
      <w:r w:rsidR="00003052" w:rsidRPr="008C36BA">
        <w:rPr>
          <w:rFonts w:ascii="Times New Roman" w:hAnsi="Times New Roman"/>
          <w:sz w:val="24"/>
          <w:szCs w:val="24"/>
        </w:rPr>
        <w:t>1</w:t>
      </w:r>
      <w:r w:rsidRPr="008C36BA">
        <w:rPr>
          <w:rFonts w:ascii="Times New Roman" w:hAnsi="Times New Roman"/>
          <w:sz w:val="24"/>
          <w:szCs w:val="24"/>
        </w:rPr>
        <w:t xml:space="preserve"> года.</w:t>
      </w:r>
      <w:r w:rsidR="00E55F16" w:rsidRPr="008C36BA">
        <w:rPr>
          <w:noProof/>
        </w:rPr>
        <w:t xml:space="preserve"> </w:t>
      </w:r>
    </w:p>
    <w:p w:rsidR="000A253F" w:rsidRPr="008C36BA" w:rsidRDefault="000A253F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14"/>
          <w:szCs w:val="24"/>
          <w:lang w:val="ru-RU"/>
        </w:rPr>
      </w:pPr>
    </w:p>
    <w:p w:rsidR="00D32BBD" w:rsidRPr="008C36BA" w:rsidRDefault="00D32BBD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6BA">
        <w:rPr>
          <w:rFonts w:ascii="Times New Roman" w:hAnsi="Times New Roman"/>
          <w:b/>
          <w:i/>
          <w:sz w:val="24"/>
          <w:szCs w:val="24"/>
        </w:rPr>
        <w:t>Рынок товаров и услуг</w:t>
      </w:r>
    </w:p>
    <w:p w:rsidR="00981AC0" w:rsidRPr="008C36BA" w:rsidRDefault="00AE581C" w:rsidP="00981AC0">
      <w:pPr>
        <w:pStyle w:val="33"/>
        <w:keepNext w:val="0"/>
        <w:widowControl w:val="0"/>
        <w:tabs>
          <w:tab w:val="left" w:pos="8460"/>
        </w:tabs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8C36BA">
        <w:rPr>
          <w:noProof/>
          <w:color w:val="FF0000"/>
          <w:lang w:val="ru-RU"/>
        </w:rPr>
        <w:drawing>
          <wp:anchor distT="0" distB="0" distL="114300" distR="114300" simplePos="0" relativeHeight="251655680" behindDoc="0" locked="0" layoutInCell="1" allowOverlap="1" wp14:anchorId="1F4B2595" wp14:editId="20ED7CF4">
            <wp:simplePos x="0" y="0"/>
            <wp:positionH relativeFrom="column">
              <wp:posOffset>3400425</wp:posOffset>
            </wp:positionH>
            <wp:positionV relativeFrom="paragraph">
              <wp:posOffset>1270</wp:posOffset>
            </wp:positionV>
            <wp:extent cx="3609975" cy="2057400"/>
            <wp:effectExtent l="0" t="0" r="0" b="0"/>
            <wp:wrapSquare wrapText="bothSides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BD" w:rsidRPr="008C36BA" w:rsidRDefault="00CF592A" w:rsidP="00347BDC">
      <w:pPr>
        <w:pStyle w:val="a4"/>
        <w:keepNext w:val="0"/>
        <w:widowControl w:val="0"/>
        <w:spacing w:after="0"/>
        <w:ind w:firstLine="539"/>
        <w:rPr>
          <w:rFonts w:ascii="Times New Roman" w:hAnsi="Times New Roman"/>
          <w:sz w:val="24"/>
          <w:szCs w:val="24"/>
          <w:lang w:val="ru-RU"/>
        </w:rPr>
      </w:pPr>
      <w:r w:rsidRPr="008C36BA">
        <w:rPr>
          <w:rFonts w:ascii="Times New Roman" w:hAnsi="Times New Roman"/>
          <w:sz w:val="24"/>
          <w:szCs w:val="24"/>
        </w:rPr>
        <w:t xml:space="preserve">Населению </w:t>
      </w:r>
      <w:r w:rsidRPr="008C36BA">
        <w:rPr>
          <w:rFonts w:ascii="Times New Roman" w:hAnsi="Times New Roman"/>
          <w:sz w:val="24"/>
          <w:szCs w:val="24"/>
          <w:lang w:val="ru-RU"/>
        </w:rPr>
        <w:t>г</w:t>
      </w:r>
      <w:r w:rsidR="00BD1909" w:rsidRPr="008C36BA">
        <w:rPr>
          <w:rFonts w:ascii="Times New Roman" w:hAnsi="Times New Roman"/>
          <w:sz w:val="24"/>
          <w:szCs w:val="24"/>
          <w:lang w:val="ru-RU"/>
        </w:rPr>
        <w:t>орода</w:t>
      </w:r>
      <w:r w:rsidR="00E10AB7" w:rsidRPr="008C36BA">
        <w:rPr>
          <w:rFonts w:ascii="Times New Roman" w:hAnsi="Times New Roman"/>
          <w:sz w:val="24"/>
          <w:szCs w:val="24"/>
        </w:rPr>
        <w:t xml:space="preserve"> </w:t>
      </w:r>
      <w:r w:rsidR="00ED508E" w:rsidRPr="008C36BA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D378AB" w:rsidRPr="008C36BA">
        <w:rPr>
          <w:rFonts w:ascii="Times New Roman" w:hAnsi="Times New Roman"/>
          <w:sz w:val="24"/>
          <w:szCs w:val="24"/>
          <w:lang w:val="ru-RU"/>
        </w:rPr>
        <w:t>январь</w:t>
      </w:r>
      <w:r w:rsidR="00C5408D" w:rsidRPr="008C36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78AB" w:rsidRPr="008C36B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F794C" w:rsidRPr="008C36BA">
        <w:rPr>
          <w:rFonts w:ascii="Times New Roman" w:hAnsi="Times New Roman"/>
          <w:sz w:val="24"/>
          <w:szCs w:val="24"/>
          <w:lang w:val="ru-RU"/>
        </w:rPr>
        <w:t>июнь</w:t>
      </w:r>
      <w:r w:rsidR="00D378AB" w:rsidRPr="008C36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0AB7" w:rsidRPr="008C36BA">
        <w:rPr>
          <w:rFonts w:ascii="Times New Roman" w:hAnsi="Times New Roman"/>
          <w:sz w:val="24"/>
          <w:szCs w:val="24"/>
        </w:rPr>
        <w:t>20</w:t>
      </w:r>
      <w:r w:rsidR="00EA2479" w:rsidRPr="008C36BA">
        <w:rPr>
          <w:rFonts w:ascii="Times New Roman" w:hAnsi="Times New Roman"/>
          <w:sz w:val="24"/>
          <w:szCs w:val="24"/>
          <w:lang w:val="ru-RU"/>
        </w:rPr>
        <w:t>2</w:t>
      </w:r>
      <w:r w:rsidR="00D378AB" w:rsidRPr="008C36BA">
        <w:rPr>
          <w:rFonts w:ascii="Times New Roman" w:hAnsi="Times New Roman"/>
          <w:sz w:val="24"/>
          <w:szCs w:val="24"/>
          <w:lang w:val="ru-RU"/>
        </w:rPr>
        <w:t>2</w:t>
      </w:r>
      <w:r w:rsidR="00E10AB7" w:rsidRPr="008C36BA">
        <w:rPr>
          <w:rFonts w:ascii="Times New Roman" w:hAnsi="Times New Roman"/>
          <w:sz w:val="24"/>
          <w:szCs w:val="24"/>
        </w:rPr>
        <w:t xml:space="preserve"> г</w:t>
      </w:r>
      <w:r w:rsidR="00703878" w:rsidRPr="008C36BA">
        <w:rPr>
          <w:rFonts w:ascii="Times New Roman" w:hAnsi="Times New Roman"/>
          <w:sz w:val="24"/>
          <w:szCs w:val="24"/>
          <w:lang w:val="ru-RU"/>
        </w:rPr>
        <w:t>од</w:t>
      </w:r>
      <w:r w:rsidR="00D378AB" w:rsidRPr="008C36BA">
        <w:rPr>
          <w:rFonts w:ascii="Times New Roman" w:hAnsi="Times New Roman"/>
          <w:sz w:val="24"/>
          <w:szCs w:val="24"/>
          <w:lang w:val="ru-RU"/>
        </w:rPr>
        <w:t>а</w:t>
      </w:r>
      <w:r w:rsidR="00A436A3" w:rsidRPr="008C36BA">
        <w:rPr>
          <w:noProof/>
        </w:rPr>
        <w:t xml:space="preserve"> </w:t>
      </w:r>
      <w:r w:rsidR="00E10AB7" w:rsidRPr="008C36BA">
        <w:rPr>
          <w:rFonts w:ascii="Times New Roman" w:hAnsi="Times New Roman"/>
          <w:sz w:val="24"/>
          <w:szCs w:val="24"/>
        </w:rPr>
        <w:t>про</w:t>
      </w:r>
      <w:r w:rsidR="008F6904" w:rsidRPr="008C36BA">
        <w:rPr>
          <w:rFonts w:ascii="Times New Roman" w:hAnsi="Times New Roman"/>
          <w:sz w:val="24"/>
          <w:szCs w:val="24"/>
        </w:rPr>
        <w:t>дано потребительских товаров на</w:t>
      </w:r>
      <w:r w:rsidR="008F6904" w:rsidRPr="008C36BA">
        <w:rPr>
          <w:rFonts w:ascii="Times New Roman" w:hAnsi="Times New Roman"/>
          <w:sz w:val="24"/>
          <w:szCs w:val="24"/>
          <w:lang w:val="ru-RU"/>
        </w:rPr>
        <w:t xml:space="preserve"> сумму </w:t>
      </w:r>
      <w:r w:rsidR="008F794C" w:rsidRPr="008C36BA">
        <w:rPr>
          <w:rFonts w:ascii="Times New Roman" w:hAnsi="Times New Roman"/>
          <w:sz w:val="24"/>
          <w:szCs w:val="24"/>
          <w:lang w:val="ru-RU"/>
        </w:rPr>
        <w:t>100</w:t>
      </w:r>
      <w:r w:rsidR="00E8479E" w:rsidRPr="008C36BA">
        <w:rPr>
          <w:rFonts w:ascii="Times New Roman" w:hAnsi="Times New Roman"/>
          <w:sz w:val="24"/>
          <w:szCs w:val="24"/>
          <w:lang w:val="ru-RU"/>
        </w:rPr>
        <w:t>,</w:t>
      </w:r>
      <w:r w:rsidR="008F794C" w:rsidRPr="008C36BA">
        <w:rPr>
          <w:rFonts w:ascii="Times New Roman" w:hAnsi="Times New Roman"/>
          <w:sz w:val="24"/>
          <w:szCs w:val="24"/>
          <w:lang w:val="ru-RU"/>
        </w:rPr>
        <w:t xml:space="preserve">5 </w:t>
      </w:r>
      <w:r w:rsidR="00E10AB7" w:rsidRPr="008C36BA">
        <w:rPr>
          <w:rFonts w:ascii="Times New Roman" w:hAnsi="Times New Roman"/>
          <w:sz w:val="24"/>
          <w:szCs w:val="24"/>
        </w:rPr>
        <w:t>млрд</w:t>
      </w:r>
      <w:r w:rsidR="00D11D9E" w:rsidRPr="008C36BA">
        <w:rPr>
          <w:rFonts w:ascii="Times New Roman" w:hAnsi="Times New Roman"/>
          <w:sz w:val="24"/>
          <w:szCs w:val="24"/>
          <w:lang w:val="ru-RU"/>
        </w:rPr>
        <w:t>.</w:t>
      </w:r>
      <w:r w:rsidR="00E10AB7" w:rsidRPr="008C36BA">
        <w:rPr>
          <w:rFonts w:ascii="Times New Roman" w:hAnsi="Times New Roman"/>
          <w:sz w:val="24"/>
          <w:szCs w:val="24"/>
        </w:rPr>
        <w:t xml:space="preserve"> рублей, что </w:t>
      </w:r>
      <w:r w:rsidR="006879D9" w:rsidRPr="008C36BA">
        <w:rPr>
          <w:rFonts w:ascii="Times New Roman" w:hAnsi="Times New Roman"/>
          <w:sz w:val="24"/>
          <w:szCs w:val="24"/>
          <w:lang w:val="ru-RU"/>
        </w:rPr>
        <w:t>в сопоставимых ценах</w:t>
      </w:r>
      <w:r w:rsidR="006879D9" w:rsidRPr="008C36BA">
        <w:rPr>
          <w:rFonts w:ascii="Times New Roman" w:hAnsi="Times New Roman"/>
          <w:sz w:val="24"/>
          <w:szCs w:val="24"/>
        </w:rPr>
        <w:t xml:space="preserve"> </w:t>
      </w:r>
      <w:r w:rsidR="00E10AB7" w:rsidRPr="008C36BA">
        <w:rPr>
          <w:rFonts w:ascii="Times New Roman" w:hAnsi="Times New Roman"/>
          <w:sz w:val="24"/>
          <w:szCs w:val="24"/>
        </w:rPr>
        <w:t xml:space="preserve">на </w:t>
      </w:r>
      <w:r w:rsidR="008F794C" w:rsidRPr="008C36BA">
        <w:rPr>
          <w:rFonts w:ascii="Times New Roman" w:hAnsi="Times New Roman"/>
          <w:sz w:val="24"/>
          <w:szCs w:val="24"/>
          <w:lang w:val="ru-RU"/>
        </w:rPr>
        <w:t>2,2</w:t>
      </w:r>
      <w:r w:rsidR="00E10AB7" w:rsidRPr="008C36BA">
        <w:rPr>
          <w:rFonts w:ascii="Times New Roman" w:hAnsi="Times New Roman"/>
          <w:sz w:val="24"/>
          <w:szCs w:val="24"/>
        </w:rPr>
        <w:t xml:space="preserve">% </w:t>
      </w:r>
      <w:r w:rsidR="008F794C" w:rsidRPr="008C36BA">
        <w:rPr>
          <w:rFonts w:ascii="Times New Roman" w:hAnsi="Times New Roman"/>
          <w:sz w:val="24"/>
          <w:szCs w:val="24"/>
          <w:lang w:val="ru-RU"/>
        </w:rPr>
        <w:t>меньше</w:t>
      </w:r>
      <w:r w:rsidR="00E10AB7" w:rsidRPr="008C36BA">
        <w:rPr>
          <w:rFonts w:ascii="Times New Roman" w:hAnsi="Times New Roman"/>
          <w:sz w:val="24"/>
          <w:szCs w:val="24"/>
        </w:rPr>
        <w:t xml:space="preserve"> соответствующего периода предыдущего года.</w:t>
      </w:r>
      <w:r w:rsidR="007F40F0" w:rsidRPr="008C36B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32BBD" w:rsidRPr="008C36BA" w:rsidRDefault="00D32BBD" w:rsidP="009E4CEF">
      <w:pPr>
        <w:pStyle w:val="a4"/>
        <w:keepNext w:val="0"/>
        <w:widowControl w:val="0"/>
        <w:spacing w:after="0"/>
        <w:ind w:firstLine="539"/>
        <w:rPr>
          <w:rFonts w:ascii="Times New Roman" w:hAnsi="Times New Roman"/>
          <w:sz w:val="24"/>
          <w:szCs w:val="24"/>
        </w:rPr>
      </w:pPr>
      <w:r w:rsidRPr="008C36BA">
        <w:rPr>
          <w:rFonts w:ascii="Times New Roman" w:hAnsi="Times New Roman"/>
          <w:sz w:val="24"/>
          <w:szCs w:val="24"/>
        </w:rPr>
        <w:t>Оборот общественного питания составил</w:t>
      </w:r>
      <w:r w:rsidR="00703878" w:rsidRPr="008C36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794C" w:rsidRPr="008C36BA">
        <w:rPr>
          <w:rFonts w:ascii="Times New Roman" w:hAnsi="Times New Roman"/>
          <w:sz w:val="24"/>
          <w:szCs w:val="24"/>
          <w:lang w:val="ru-RU"/>
        </w:rPr>
        <w:t xml:space="preserve"> 2,9 </w:t>
      </w:r>
      <w:r w:rsidR="00A2266D" w:rsidRPr="008C36BA">
        <w:rPr>
          <w:rFonts w:ascii="Times New Roman" w:hAnsi="Times New Roman"/>
          <w:sz w:val="24"/>
          <w:szCs w:val="24"/>
        </w:rPr>
        <w:t>мл</w:t>
      </w:r>
      <w:r w:rsidR="00703878" w:rsidRPr="008C36BA">
        <w:rPr>
          <w:rFonts w:ascii="Times New Roman" w:hAnsi="Times New Roman"/>
          <w:sz w:val="24"/>
          <w:szCs w:val="24"/>
          <w:lang w:val="ru-RU"/>
        </w:rPr>
        <w:t>рд</w:t>
      </w:r>
      <w:r w:rsidR="00D11D9E" w:rsidRPr="008C36BA">
        <w:rPr>
          <w:rFonts w:ascii="Times New Roman" w:hAnsi="Times New Roman"/>
          <w:sz w:val="24"/>
          <w:szCs w:val="24"/>
          <w:lang w:val="ru-RU"/>
        </w:rPr>
        <w:t>.</w:t>
      </w:r>
      <w:r w:rsidR="00703878" w:rsidRPr="008C36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66D" w:rsidRPr="008C36BA">
        <w:rPr>
          <w:rFonts w:ascii="Times New Roman" w:hAnsi="Times New Roman"/>
          <w:sz w:val="24"/>
          <w:szCs w:val="24"/>
        </w:rPr>
        <w:t>рублей</w:t>
      </w:r>
      <w:r w:rsidR="0034189C" w:rsidRPr="008C36B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8479E" w:rsidRPr="008C36BA">
        <w:rPr>
          <w:rFonts w:ascii="Times New Roman" w:hAnsi="Times New Roman"/>
          <w:sz w:val="24"/>
          <w:szCs w:val="24"/>
          <w:lang w:val="ru-RU"/>
        </w:rPr>
        <w:t>1</w:t>
      </w:r>
      <w:r w:rsidR="008F794C" w:rsidRPr="008C36BA">
        <w:rPr>
          <w:rFonts w:ascii="Times New Roman" w:hAnsi="Times New Roman"/>
          <w:sz w:val="24"/>
          <w:szCs w:val="24"/>
          <w:lang w:val="ru-RU"/>
        </w:rPr>
        <w:t>14</w:t>
      </w:r>
      <w:r w:rsidR="00E8479E" w:rsidRPr="008C36BA">
        <w:rPr>
          <w:rFonts w:ascii="Times New Roman" w:hAnsi="Times New Roman"/>
          <w:sz w:val="24"/>
          <w:szCs w:val="24"/>
          <w:lang w:val="ru-RU"/>
        </w:rPr>
        <w:t>,</w:t>
      </w:r>
      <w:r w:rsidR="007C4830" w:rsidRPr="008C36BA">
        <w:rPr>
          <w:rFonts w:ascii="Times New Roman" w:hAnsi="Times New Roman"/>
          <w:sz w:val="24"/>
          <w:szCs w:val="24"/>
          <w:lang w:val="ru-RU"/>
        </w:rPr>
        <w:t>8</w:t>
      </w:r>
      <w:r w:rsidR="0034189C" w:rsidRPr="008C36BA">
        <w:rPr>
          <w:rFonts w:ascii="Times New Roman" w:hAnsi="Times New Roman"/>
          <w:sz w:val="24"/>
          <w:szCs w:val="24"/>
          <w:lang w:val="ru-RU"/>
        </w:rPr>
        <w:t>%)</w:t>
      </w:r>
      <w:r w:rsidR="00EA2479" w:rsidRPr="008C36BA">
        <w:rPr>
          <w:rFonts w:ascii="Times New Roman" w:hAnsi="Times New Roman"/>
          <w:sz w:val="24"/>
          <w:szCs w:val="24"/>
          <w:lang w:val="ru-RU"/>
        </w:rPr>
        <w:t>.</w:t>
      </w:r>
      <w:r w:rsidRPr="008C36BA">
        <w:rPr>
          <w:rFonts w:ascii="Times New Roman" w:hAnsi="Times New Roman"/>
          <w:sz w:val="24"/>
          <w:szCs w:val="24"/>
        </w:rPr>
        <w:t xml:space="preserve"> </w:t>
      </w:r>
    </w:p>
    <w:p w:rsidR="006409E3" w:rsidRPr="008C36BA" w:rsidRDefault="0034189C" w:rsidP="006409E3">
      <w:pPr>
        <w:pStyle w:val="a4"/>
        <w:keepNext w:val="0"/>
        <w:widowControl w:val="0"/>
        <w:ind w:firstLine="539"/>
        <w:rPr>
          <w:rFonts w:ascii="Times New Roman" w:hAnsi="Times New Roman"/>
          <w:sz w:val="24"/>
          <w:szCs w:val="24"/>
          <w:lang w:val="ru-RU"/>
        </w:rPr>
      </w:pPr>
      <w:r w:rsidRPr="008C36BA">
        <w:rPr>
          <w:rFonts w:ascii="Times New Roman" w:hAnsi="Times New Roman"/>
          <w:sz w:val="24"/>
          <w:szCs w:val="24"/>
          <w:lang w:val="ru-RU"/>
        </w:rPr>
        <w:t xml:space="preserve">Крупными </w:t>
      </w:r>
      <w:r w:rsidR="00F57931" w:rsidRPr="008C36BA">
        <w:rPr>
          <w:rFonts w:ascii="Times New Roman" w:hAnsi="Times New Roman"/>
          <w:sz w:val="24"/>
          <w:szCs w:val="24"/>
          <w:lang w:val="ru-RU"/>
        </w:rPr>
        <w:t xml:space="preserve">и средними организациями </w:t>
      </w:r>
      <w:r w:rsidR="00D32BBD" w:rsidRPr="008C36BA">
        <w:rPr>
          <w:rFonts w:ascii="Times New Roman" w:hAnsi="Times New Roman"/>
          <w:sz w:val="24"/>
          <w:szCs w:val="24"/>
        </w:rPr>
        <w:t xml:space="preserve">краевого центра оказано платных услуг </w:t>
      </w:r>
      <w:r w:rsidR="00370710" w:rsidRPr="008C36BA">
        <w:rPr>
          <w:rFonts w:ascii="Times New Roman" w:hAnsi="Times New Roman"/>
          <w:sz w:val="24"/>
          <w:szCs w:val="24"/>
          <w:lang w:val="ru-RU"/>
        </w:rPr>
        <w:t xml:space="preserve">населению </w:t>
      </w:r>
      <w:r w:rsidR="00D32BBD" w:rsidRPr="008C36BA">
        <w:rPr>
          <w:rFonts w:ascii="Times New Roman" w:hAnsi="Times New Roman"/>
          <w:sz w:val="24"/>
          <w:szCs w:val="24"/>
        </w:rPr>
        <w:t xml:space="preserve">на сумму </w:t>
      </w:r>
      <w:r w:rsidR="008F794C" w:rsidRPr="008C36BA">
        <w:rPr>
          <w:rFonts w:ascii="Times New Roman" w:hAnsi="Times New Roman"/>
          <w:sz w:val="24"/>
          <w:szCs w:val="24"/>
          <w:lang w:val="ru-RU"/>
        </w:rPr>
        <w:t>40,2</w:t>
      </w:r>
      <w:r w:rsidR="006409E3" w:rsidRPr="008C36BA">
        <w:rPr>
          <w:rFonts w:ascii="Times New Roman" w:hAnsi="Times New Roman"/>
          <w:sz w:val="24"/>
          <w:szCs w:val="24"/>
          <w:lang w:val="ru-RU"/>
        </w:rPr>
        <w:t xml:space="preserve"> мл</w:t>
      </w:r>
      <w:r w:rsidR="001929C6" w:rsidRPr="008C36BA">
        <w:rPr>
          <w:rFonts w:ascii="Times New Roman" w:hAnsi="Times New Roman"/>
          <w:sz w:val="24"/>
          <w:szCs w:val="24"/>
          <w:lang w:val="ru-RU"/>
        </w:rPr>
        <w:t>рд</w:t>
      </w:r>
      <w:r w:rsidR="00D11D9E" w:rsidRPr="008C36BA">
        <w:rPr>
          <w:rFonts w:ascii="Times New Roman" w:hAnsi="Times New Roman"/>
          <w:sz w:val="24"/>
          <w:szCs w:val="24"/>
          <w:lang w:val="ru-RU"/>
        </w:rPr>
        <w:t>.</w:t>
      </w:r>
      <w:r w:rsidR="006409E3" w:rsidRPr="008C36BA">
        <w:rPr>
          <w:rFonts w:ascii="Times New Roman" w:hAnsi="Times New Roman"/>
          <w:sz w:val="24"/>
          <w:szCs w:val="24"/>
          <w:lang w:val="ru-RU"/>
        </w:rPr>
        <w:t xml:space="preserve"> руб</w:t>
      </w:r>
      <w:r w:rsidR="001929C6" w:rsidRPr="008C36BA">
        <w:rPr>
          <w:rFonts w:ascii="Times New Roman" w:hAnsi="Times New Roman"/>
          <w:sz w:val="24"/>
          <w:szCs w:val="24"/>
          <w:lang w:val="ru-RU"/>
        </w:rPr>
        <w:t>.</w:t>
      </w:r>
      <w:r w:rsidR="000F1906" w:rsidRPr="008C36BA">
        <w:rPr>
          <w:rFonts w:ascii="Times New Roman" w:hAnsi="Times New Roman"/>
          <w:sz w:val="24"/>
          <w:szCs w:val="24"/>
          <w:lang w:val="ru-RU"/>
        </w:rPr>
        <w:t>, что в сопоставимых ценах на 6,6 % больше соответствующего периода прошлого года.</w:t>
      </w:r>
      <w:r w:rsidR="00370710" w:rsidRPr="008C36B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B0F93" w:rsidRPr="008C36BA" w:rsidRDefault="00EB0F93" w:rsidP="00CC583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5836" w:rsidRPr="008C36BA" w:rsidRDefault="00CC5836" w:rsidP="00CC583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C36BA">
        <w:rPr>
          <w:rFonts w:ascii="Times New Roman" w:hAnsi="Times New Roman"/>
          <w:b/>
          <w:sz w:val="24"/>
          <w:szCs w:val="24"/>
        </w:rPr>
        <w:t>Основные показатели</w:t>
      </w:r>
    </w:p>
    <w:p w:rsidR="00CC5836" w:rsidRPr="008C36BA" w:rsidRDefault="00CC5836" w:rsidP="000F1906">
      <w:pPr>
        <w:keepNext w:val="0"/>
        <w:widowControl w:val="0"/>
        <w:ind w:firstLine="0"/>
        <w:jc w:val="center"/>
        <w:rPr>
          <w:rFonts w:ascii="Times New Roman" w:hAnsi="Times New Roman"/>
          <w:b/>
        </w:rPr>
        <w:sectPr w:rsidR="00CC5836" w:rsidRPr="008C36BA" w:rsidSect="007861C8">
          <w:type w:val="continuous"/>
          <w:pgSz w:w="11906" w:h="16838"/>
          <w:pgMar w:top="720" w:right="424" w:bottom="1276" w:left="720" w:header="708" w:footer="708" w:gutter="0"/>
          <w:cols w:space="2"/>
          <w:docGrid w:linePitch="360"/>
        </w:sectPr>
      </w:pPr>
      <w:r w:rsidRPr="008C36BA">
        <w:rPr>
          <w:rFonts w:ascii="Times New Roman" w:hAnsi="Times New Roman"/>
          <w:b/>
          <w:sz w:val="24"/>
          <w:szCs w:val="24"/>
        </w:rPr>
        <w:t>социально-экономического развития города Красноярска</w:t>
      </w:r>
      <w:r w:rsidRPr="008C36BA">
        <w:rPr>
          <w:rFonts w:ascii="Times New Roman" w:hAnsi="Times New Roman"/>
          <w:b/>
          <w:sz w:val="24"/>
          <w:szCs w:val="24"/>
        </w:rPr>
        <w:br/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418"/>
      </w:tblGrid>
      <w:tr w:rsidR="00CC5836" w:rsidRPr="008C36BA" w:rsidTr="004F6B10">
        <w:trPr>
          <w:trHeight w:val="454"/>
        </w:trPr>
        <w:tc>
          <w:tcPr>
            <w:tcW w:w="6521" w:type="dxa"/>
            <w:shd w:val="clear" w:color="auto" w:fill="E5B8B7"/>
            <w:vAlign w:val="center"/>
          </w:tcPr>
          <w:p w:rsidR="00CC5836" w:rsidRPr="008C36BA" w:rsidRDefault="00CC5836" w:rsidP="00532CD4">
            <w:pPr>
              <w:keepNext w:val="0"/>
              <w:widowControl w:val="0"/>
              <w:tabs>
                <w:tab w:val="left" w:pos="459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559" w:type="dxa"/>
            <w:shd w:val="clear" w:color="auto" w:fill="E5B8B7"/>
            <w:vAlign w:val="center"/>
          </w:tcPr>
          <w:p w:rsidR="00CC5836" w:rsidRPr="008C36BA" w:rsidRDefault="00645E5E" w:rsidP="00DF68F3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 xml:space="preserve">1 </w:t>
            </w:r>
            <w:r w:rsidR="00DF68F3" w:rsidRPr="008C36BA">
              <w:rPr>
                <w:rFonts w:ascii="Times New Roman" w:hAnsi="Times New Roman"/>
                <w:b/>
                <w:bCs/>
              </w:rPr>
              <w:t>полуг</w:t>
            </w:r>
            <w:r w:rsidRPr="008C36BA">
              <w:rPr>
                <w:rFonts w:ascii="Times New Roman" w:hAnsi="Times New Roman"/>
                <w:b/>
                <w:bCs/>
              </w:rPr>
              <w:t xml:space="preserve">. </w:t>
            </w:r>
            <w:r w:rsidR="00CC5836" w:rsidRPr="008C36BA">
              <w:rPr>
                <w:rFonts w:ascii="Times New Roman" w:hAnsi="Times New Roman"/>
                <w:b/>
                <w:bCs/>
              </w:rPr>
              <w:t>202</w:t>
            </w:r>
            <w:r w:rsidRPr="008C36BA">
              <w:rPr>
                <w:rFonts w:ascii="Times New Roman" w:hAnsi="Times New Roman"/>
                <w:b/>
                <w:bCs/>
              </w:rPr>
              <w:t>1</w:t>
            </w:r>
            <w:r w:rsidR="00CC5836" w:rsidRPr="008C36BA">
              <w:rPr>
                <w:rFonts w:ascii="Times New Roman" w:hAnsi="Times New Roman"/>
                <w:b/>
                <w:bCs/>
              </w:rPr>
              <w:t> г.</w:t>
            </w:r>
          </w:p>
        </w:tc>
        <w:tc>
          <w:tcPr>
            <w:tcW w:w="1418" w:type="dxa"/>
            <w:shd w:val="clear" w:color="auto" w:fill="E5B8B7"/>
            <w:vAlign w:val="center"/>
          </w:tcPr>
          <w:p w:rsidR="00DF68F3" w:rsidRPr="008C36BA" w:rsidRDefault="00645E5E" w:rsidP="00DF68F3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 xml:space="preserve">1 </w:t>
            </w:r>
            <w:r w:rsidR="00DF68F3" w:rsidRPr="008C36BA">
              <w:rPr>
                <w:rFonts w:ascii="Times New Roman" w:hAnsi="Times New Roman"/>
                <w:b/>
                <w:bCs/>
              </w:rPr>
              <w:t>полуг</w:t>
            </w:r>
            <w:r w:rsidRPr="008C36BA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CC5836" w:rsidRPr="008C36BA" w:rsidRDefault="00CC5836" w:rsidP="00DF68F3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C36BA">
              <w:rPr>
                <w:rFonts w:ascii="Times New Roman" w:hAnsi="Times New Roman"/>
                <w:b/>
                <w:bCs/>
              </w:rPr>
              <w:t>202</w:t>
            </w:r>
            <w:r w:rsidR="00645E5E" w:rsidRPr="008C36BA">
              <w:rPr>
                <w:rFonts w:ascii="Times New Roman" w:hAnsi="Times New Roman"/>
                <w:b/>
                <w:bCs/>
              </w:rPr>
              <w:t xml:space="preserve">2 </w:t>
            </w:r>
            <w:r w:rsidRPr="008C36BA">
              <w:rPr>
                <w:rFonts w:ascii="Times New Roman" w:hAnsi="Times New Roman"/>
                <w:b/>
                <w:bCs/>
              </w:rPr>
              <w:t>г.</w:t>
            </w:r>
          </w:p>
        </w:tc>
      </w:tr>
      <w:tr w:rsidR="00CC5836" w:rsidRPr="008C36BA" w:rsidTr="00C24980">
        <w:trPr>
          <w:trHeight w:val="368"/>
        </w:trPr>
        <w:tc>
          <w:tcPr>
            <w:tcW w:w="6521" w:type="dxa"/>
            <w:shd w:val="clear" w:color="auto" w:fill="auto"/>
            <w:vAlign w:val="center"/>
          </w:tcPr>
          <w:p w:rsidR="00CC5836" w:rsidRPr="008C36BA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Среднемесячная заработная плата, руб.</w:t>
            </w:r>
          </w:p>
        </w:tc>
        <w:tc>
          <w:tcPr>
            <w:tcW w:w="1559" w:type="dxa"/>
            <w:vAlign w:val="center"/>
          </w:tcPr>
          <w:p w:rsidR="00CC5836" w:rsidRPr="008C36BA" w:rsidRDefault="00C37683" w:rsidP="00DD2586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62 764,4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8C36BA" w:rsidRDefault="00DF68F3" w:rsidP="00532CD4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69 824,6</w:t>
            </w:r>
          </w:p>
        </w:tc>
      </w:tr>
      <w:tr w:rsidR="00CC5836" w:rsidRPr="008C36BA" w:rsidTr="00C24980">
        <w:trPr>
          <w:trHeight w:val="558"/>
        </w:trPr>
        <w:tc>
          <w:tcPr>
            <w:tcW w:w="6521" w:type="dxa"/>
            <w:shd w:val="clear" w:color="auto" w:fill="auto"/>
            <w:vAlign w:val="center"/>
          </w:tcPr>
          <w:p w:rsidR="00CC5836" w:rsidRPr="008C36BA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Реальная начисленная заработная плата, % к  соответствующему периоду предыдущего года</w:t>
            </w:r>
          </w:p>
        </w:tc>
        <w:tc>
          <w:tcPr>
            <w:tcW w:w="1559" w:type="dxa"/>
            <w:vAlign w:val="center"/>
          </w:tcPr>
          <w:p w:rsidR="00CC5836" w:rsidRPr="008C36BA" w:rsidRDefault="00C37683" w:rsidP="00532CD4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8C36BA" w:rsidRDefault="00DF68F3" w:rsidP="007C4830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96,9</w:t>
            </w:r>
          </w:p>
        </w:tc>
      </w:tr>
      <w:tr w:rsidR="007C4830" w:rsidRPr="008C36BA" w:rsidTr="00C24980">
        <w:trPr>
          <w:trHeight w:val="537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Объем отгруженных товаров собственного производства, выполненных работ и услуг по видам экономической деятельности B, С, D, Е, </w:t>
            </w:r>
            <w:proofErr w:type="gramStart"/>
            <w:r w:rsidRPr="008C36BA">
              <w:rPr>
                <w:rFonts w:ascii="Times New Roman" w:hAnsi="Times New Roman"/>
              </w:rPr>
              <w:t>млн</w:t>
            </w:r>
            <w:proofErr w:type="gramEnd"/>
            <w:r w:rsidRPr="008C36BA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7C4830" w:rsidRPr="008C36BA" w:rsidRDefault="00C37683" w:rsidP="00532CD4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274 377,8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830" w:rsidRPr="008C36BA" w:rsidRDefault="00DF68F3" w:rsidP="008D6A07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262 298,0</w:t>
            </w:r>
          </w:p>
        </w:tc>
      </w:tr>
      <w:tr w:rsidR="007C4830" w:rsidRPr="008C36BA" w:rsidTr="00C24980">
        <w:trPr>
          <w:trHeight w:val="362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7C4830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Темп роста промышленного производства, %</w:t>
            </w:r>
          </w:p>
        </w:tc>
        <w:tc>
          <w:tcPr>
            <w:tcW w:w="1559" w:type="dxa"/>
            <w:vAlign w:val="center"/>
          </w:tcPr>
          <w:p w:rsidR="007C4830" w:rsidRPr="008C36BA" w:rsidRDefault="00A205DB" w:rsidP="00532CD4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100,8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830" w:rsidRPr="008C36BA" w:rsidRDefault="00C5408D" w:rsidP="008D6A07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102,3</w:t>
            </w:r>
          </w:p>
        </w:tc>
      </w:tr>
      <w:tr w:rsidR="007C4830" w:rsidRPr="008C36BA" w:rsidTr="004F6B10">
        <w:trPr>
          <w:trHeight w:val="264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Оборот розничной торговли, млрд. руб.</w:t>
            </w:r>
          </w:p>
        </w:tc>
        <w:tc>
          <w:tcPr>
            <w:tcW w:w="1559" w:type="dxa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88,2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100,5</w:t>
            </w:r>
          </w:p>
        </w:tc>
      </w:tr>
      <w:tr w:rsidR="007C4830" w:rsidRPr="008C36BA" w:rsidTr="004F6B10">
        <w:trPr>
          <w:trHeight w:val="231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Оборот общественного питания, млрд. руб. </w:t>
            </w:r>
          </w:p>
        </w:tc>
        <w:tc>
          <w:tcPr>
            <w:tcW w:w="1559" w:type="dxa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2,9</w:t>
            </w:r>
          </w:p>
        </w:tc>
      </w:tr>
      <w:tr w:rsidR="007C4830" w:rsidRPr="008C36BA" w:rsidTr="004F6B10">
        <w:trPr>
          <w:trHeight w:val="353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Объем реализации платных услуг, млрд. руб.</w:t>
            </w:r>
          </w:p>
        </w:tc>
        <w:tc>
          <w:tcPr>
            <w:tcW w:w="1559" w:type="dxa"/>
            <w:vAlign w:val="center"/>
          </w:tcPr>
          <w:p w:rsidR="007C4830" w:rsidRPr="008C36BA" w:rsidRDefault="00C5408D" w:rsidP="00DD2586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34,3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40,2</w:t>
            </w:r>
          </w:p>
        </w:tc>
      </w:tr>
      <w:tr w:rsidR="007C4830" w:rsidRPr="008C36BA" w:rsidTr="00C24980">
        <w:trPr>
          <w:trHeight w:val="326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Ввод в действие общей площади жилых домов, тыс. кв. м. </w:t>
            </w:r>
          </w:p>
        </w:tc>
        <w:tc>
          <w:tcPr>
            <w:tcW w:w="1559" w:type="dxa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371,7</w:t>
            </w:r>
          </w:p>
        </w:tc>
      </w:tr>
      <w:tr w:rsidR="007C4830" w:rsidRPr="008C36BA" w:rsidTr="004F6B10">
        <w:trPr>
          <w:trHeight w:val="418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Индекс потребительских цен на товары и услуги (к соответствующему периоду прошлого года %)</w:t>
            </w:r>
          </w:p>
        </w:tc>
        <w:tc>
          <w:tcPr>
            <w:tcW w:w="1559" w:type="dxa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105,5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115,1</w:t>
            </w:r>
          </w:p>
        </w:tc>
      </w:tr>
      <w:tr w:rsidR="007C4830" w:rsidRPr="008C36BA" w:rsidTr="004F6B10">
        <w:trPr>
          <w:trHeight w:val="218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- на продовольственные товары  </w:t>
            </w:r>
          </w:p>
        </w:tc>
        <w:tc>
          <w:tcPr>
            <w:tcW w:w="1559" w:type="dxa"/>
            <w:vAlign w:val="bottom"/>
          </w:tcPr>
          <w:p w:rsidR="007C4830" w:rsidRPr="008C36BA" w:rsidRDefault="00FC5FF0" w:rsidP="00C5408D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107,</w:t>
            </w:r>
            <w:r w:rsidR="00C5408D" w:rsidRPr="008C36BA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4830" w:rsidRPr="008C36BA" w:rsidRDefault="00C5408D" w:rsidP="00FC5FF0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116,5</w:t>
            </w:r>
          </w:p>
        </w:tc>
      </w:tr>
      <w:tr w:rsidR="007C4830" w:rsidRPr="008C36BA" w:rsidTr="004F6B10">
        <w:trPr>
          <w:trHeight w:val="269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- на непродовольственные товары</w:t>
            </w:r>
          </w:p>
        </w:tc>
        <w:tc>
          <w:tcPr>
            <w:tcW w:w="1559" w:type="dxa"/>
            <w:vAlign w:val="bottom"/>
          </w:tcPr>
          <w:p w:rsidR="007C4830" w:rsidRPr="008C36BA" w:rsidRDefault="00C5408D" w:rsidP="00FC5FF0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107,4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115,9</w:t>
            </w:r>
          </w:p>
        </w:tc>
      </w:tr>
      <w:tr w:rsidR="007C4830" w:rsidRPr="008C36BA" w:rsidTr="004F6B10">
        <w:trPr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>- на платные услуги</w:t>
            </w:r>
          </w:p>
        </w:tc>
        <w:tc>
          <w:tcPr>
            <w:tcW w:w="1559" w:type="dxa"/>
            <w:vAlign w:val="bottom"/>
          </w:tcPr>
          <w:p w:rsidR="007C4830" w:rsidRPr="008C36BA" w:rsidRDefault="00C5408D" w:rsidP="00FC5FF0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4830" w:rsidRPr="008C36BA" w:rsidRDefault="00C5408D" w:rsidP="00FC5FF0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112,1</w:t>
            </w:r>
          </w:p>
        </w:tc>
      </w:tr>
      <w:tr w:rsidR="007C4830" w:rsidRPr="008C36BA" w:rsidTr="004F6B10">
        <w:trPr>
          <w:trHeight w:val="269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Уровень зарегистрированной безработицы, % </w:t>
            </w:r>
          </w:p>
        </w:tc>
        <w:tc>
          <w:tcPr>
            <w:tcW w:w="1559" w:type="dxa"/>
            <w:vAlign w:val="center"/>
          </w:tcPr>
          <w:p w:rsidR="007C4830" w:rsidRPr="008C36BA" w:rsidRDefault="00C5408D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0,60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4830" w:rsidRPr="008C36BA" w:rsidRDefault="00C5408D" w:rsidP="002070BA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0,43</w:t>
            </w:r>
          </w:p>
        </w:tc>
      </w:tr>
      <w:tr w:rsidR="007C4830" w:rsidRPr="0091398F" w:rsidTr="009A5245">
        <w:trPr>
          <w:trHeight w:val="452"/>
        </w:trPr>
        <w:tc>
          <w:tcPr>
            <w:tcW w:w="6521" w:type="dxa"/>
            <w:shd w:val="clear" w:color="auto" w:fill="auto"/>
            <w:vAlign w:val="center"/>
          </w:tcPr>
          <w:p w:rsidR="007C4830" w:rsidRPr="008C36BA" w:rsidRDefault="007C4830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8C36BA">
              <w:rPr>
                <w:rFonts w:ascii="Times New Roman" w:hAnsi="Times New Roman"/>
              </w:rPr>
              <w:t xml:space="preserve">Нагрузка незанятого трудовой деятельностью населения на одну заявленную вакансию, чел. </w:t>
            </w:r>
          </w:p>
        </w:tc>
        <w:tc>
          <w:tcPr>
            <w:tcW w:w="1559" w:type="dxa"/>
            <w:vAlign w:val="center"/>
          </w:tcPr>
          <w:p w:rsidR="007C4830" w:rsidRPr="008C36BA" w:rsidRDefault="007C4830" w:rsidP="00C5408D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0,</w:t>
            </w:r>
            <w:r w:rsidR="00C5408D" w:rsidRPr="008C36BA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4830" w:rsidRPr="008C36BA" w:rsidRDefault="002070BA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8C36BA">
              <w:rPr>
                <w:rFonts w:ascii="Times New Roman" w:hAnsi="Times New Roman"/>
                <w:b/>
                <w:i/>
              </w:rPr>
              <w:t>0,2</w:t>
            </w:r>
            <w:r w:rsidR="00C5408D" w:rsidRPr="008C36BA">
              <w:rPr>
                <w:rFonts w:ascii="Times New Roman" w:hAnsi="Times New Roman"/>
                <w:b/>
                <w:i/>
              </w:rPr>
              <w:t>5</w:t>
            </w:r>
          </w:p>
        </w:tc>
      </w:tr>
    </w:tbl>
    <w:p w:rsidR="00185442" w:rsidRPr="0091398F" w:rsidRDefault="00185442" w:rsidP="000F1906">
      <w:pPr>
        <w:keepNext w:val="0"/>
        <w:widowControl w:val="0"/>
        <w:spacing w:line="264" w:lineRule="auto"/>
        <w:ind w:firstLine="0"/>
        <w:rPr>
          <w:rFonts w:ascii="Times New Roman" w:hAnsi="Times New Roman"/>
          <w:szCs w:val="24"/>
        </w:rPr>
      </w:pPr>
    </w:p>
    <w:sectPr w:rsidR="00185442" w:rsidRPr="0091398F" w:rsidSect="009A5245">
      <w:type w:val="continuous"/>
      <w:pgSz w:w="11906" w:h="16838"/>
      <w:pgMar w:top="720" w:right="424" w:bottom="1276" w:left="720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91" w:rsidRDefault="00301C91" w:rsidP="00D32BBD">
      <w:r>
        <w:separator/>
      </w:r>
    </w:p>
  </w:endnote>
  <w:endnote w:type="continuationSeparator" w:id="0">
    <w:p w:rsidR="00301C91" w:rsidRDefault="00301C91" w:rsidP="00D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91" w:rsidRDefault="00301C91" w:rsidP="00D32BBD">
      <w:r>
        <w:separator/>
      </w:r>
    </w:p>
  </w:footnote>
  <w:footnote w:type="continuationSeparator" w:id="0">
    <w:p w:rsidR="00301C91" w:rsidRDefault="00301C91" w:rsidP="00D3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BD" w:rsidRDefault="00097E9B" w:rsidP="00FC2AE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2B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2BBD" w:rsidRDefault="00D32BBD" w:rsidP="00FC2AE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BD" w:rsidRPr="00C91374" w:rsidRDefault="00097E9B" w:rsidP="00FC2AEB">
    <w:pPr>
      <w:pStyle w:val="a6"/>
      <w:framePr w:wrap="around" w:vAnchor="text" w:hAnchor="margin" w:xAlign="right" w:y="1"/>
      <w:jc w:val="right"/>
      <w:rPr>
        <w:rStyle w:val="aa"/>
        <w:rFonts w:ascii="Times New Roman" w:hAnsi="Times New Roman"/>
      </w:rPr>
    </w:pPr>
    <w:r w:rsidRPr="00B337A0">
      <w:rPr>
        <w:rStyle w:val="aa"/>
        <w:rFonts w:ascii="Times New Roman" w:hAnsi="Times New Roman"/>
      </w:rPr>
      <w:fldChar w:fldCharType="begin"/>
    </w:r>
    <w:r w:rsidR="00D32BBD" w:rsidRPr="00B337A0">
      <w:rPr>
        <w:rStyle w:val="aa"/>
        <w:rFonts w:ascii="Times New Roman" w:hAnsi="Times New Roman"/>
      </w:rPr>
      <w:instrText xml:space="preserve">PAGE  </w:instrText>
    </w:r>
    <w:r w:rsidRPr="00B337A0">
      <w:rPr>
        <w:rStyle w:val="aa"/>
        <w:rFonts w:ascii="Times New Roman" w:hAnsi="Times New Roman"/>
      </w:rPr>
      <w:fldChar w:fldCharType="separate"/>
    </w:r>
    <w:r w:rsidR="004C24EF">
      <w:rPr>
        <w:rStyle w:val="aa"/>
        <w:rFonts w:ascii="Times New Roman" w:hAnsi="Times New Roman"/>
        <w:noProof/>
      </w:rPr>
      <w:t>3</w:t>
    </w:r>
    <w:r w:rsidRPr="00B337A0">
      <w:rPr>
        <w:rStyle w:val="aa"/>
        <w:rFonts w:ascii="Times New Roman" w:hAnsi="Times New Roman"/>
      </w:rPr>
      <w:fldChar w:fldCharType="end"/>
    </w:r>
  </w:p>
  <w:p w:rsidR="00D32BBD" w:rsidRDefault="00D32BBD" w:rsidP="00FC2A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0C1C"/>
    <w:multiLevelType w:val="multilevel"/>
    <w:tmpl w:val="98F45418"/>
    <w:lvl w:ilvl="0">
      <w:start w:val="8"/>
      <w:numFmt w:val="none"/>
      <w:pStyle w:val="1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none"/>
      <w:lvlRestart w:val="0"/>
      <w:pStyle w:val="2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24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4B0422E"/>
    <w:multiLevelType w:val="hybridMultilevel"/>
    <w:tmpl w:val="832CCCF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FFFFFFFF">
      <w:start w:val="1"/>
      <w:numFmt w:val="bullet"/>
      <w:lvlText w:val="o"/>
      <w:lvlJc w:val="left"/>
      <w:pPr>
        <w:tabs>
          <w:tab w:val="num" w:pos="131"/>
        </w:tabs>
        <w:ind w:left="1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BD"/>
    <w:rsid w:val="000009EB"/>
    <w:rsid w:val="000017A9"/>
    <w:rsid w:val="0000220A"/>
    <w:rsid w:val="0000298E"/>
    <w:rsid w:val="00002BFD"/>
    <w:rsid w:val="00002E0A"/>
    <w:rsid w:val="00003052"/>
    <w:rsid w:val="00003F68"/>
    <w:rsid w:val="00004C57"/>
    <w:rsid w:val="0000502A"/>
    <w:rsid w:val="00005424"/>
    <w:rsid w:val="000058FC"/>
    <w:rsid w:val="00005C94"/>
    <w:rsid w:val="000061FF"/>
    <w:rsid w:val="00006E7B"/>
    <w:rsid w:val="00007CCB"/>
    <w:rsid w:val="00007E2D"/>
    <w:rsid w:val="00010262"/>
    <w:rsid w:val="000102D7"/>
    <w:rsid w:val="00011554"/>
    <w:rsid w:val="00011C43"/>
    <w:rsid w:val="00012184"/>
    <w:rsid w:val="00012658"/>
    <w:rsid w:val="00013A1E"/>
    <w:rsid w:val="00014540"/>
    <w:rsid w:val="00014F61"/>
    <w:rsid w:val="00015973"/>
    <w:rsid w:val="00015F1A"/>
    <w:rsid w:val="00016392"/>
    <w:rsid w:val="00016885"/>
    <w:rsid w:val="0001688C"/>
    <w:rsid w:val="000210B4"/>
    <w:rsid w:val="0002121D"/>
    <w:rsid w:val="00021CDA"/>
    <w:rsid w:val="00021F4A"/>
    <w:rsid w:val="00022386"/>
    <w:rsid w:val="00022EE5"/>
    <w:rsid w:val="00023059"/>
    <w:rsid w:val="00024AD3"/>
    <w:rsid w:val="00025595"/>
    <w:rsid w:val="00025D28"/>
    <w:rsid w:val="000265E1"/>
    <w:rsid w:val="000266F4"/>
    <w:rsid w:val="00026A72"/>
    <w:rsid w:val="00026F45"/>
    <w:rsid w:val="000305BC"/>
    <w:rsid w:val="00031369"/>
    <w:rsid w:val="00031A55"/>
    <w:rsid w:val="0003243E"/>
    <w:rsid w:val="00032B1F"/>
    <w:rsid w:val="00033B77"/>
    <w:rsid w:val="0003586E"/>
    <w:rsid w:val="000367C1"/>
    <w:rsid w:val="00036B65"/>
    <w:rsid w:val="00036D81"/>
    <w:rsid w:val="00040F03"/>
    <w:rsid w:val="000412A4"/>
    <w:rsid w:val="000412BD"/>
    <w:rsid w:val="00041D17"/>
    <w:rsid w:val="000424D6"/>
    <w:rsid w:val="00043080"/>
    <w:rsid w:val="000433EC"/>
    <w:rsid w:val="000439CC"/>
    <w:rsid w:val="00044172"/>
    <w:rsid w:val="0004443A"/>
    <w:rsid w:val="00045381"/>
    <w:rsid w:val="00045D05"/>
    <w:rsid w:val="00050D6D"/>
    <w:rsid w:val="000532CF"/>
    <w:rsid w:val="00053340"/>
    <w:rsid w:val="000538F0"/>
    <w:rsid w:val="00053B7C"/>
    <w:rsid w:val="000546C5"/>
    <w:rsid w:val="00054BD9"/>
    <w:rsid w:val="00054CC2"/>
    <w:rsid w:val="00054F6E"/>
    <w:rsid w:val="0005564C"/>
    <w:rsid w:val="00055940"/>
    <w:rsid w:val="00055FFD"/>
    <w:rsid w:val="00056C4B"/>
    <w:rsid w:val="000571EF"/>
    <w:rsid w:val="00057260"/>
    <w:rsid w:val="00057CC3"/>
    <w:rsid w:val="00057D73"/>
    <w:rsid w:val="00057FD3"/>
    <w:rsid w:val="00060AD9"/>
    <w:rsid w:val="00061272"/>
    <w:rsid w:val="00061454"/>
    <w:rsid w:val="0006174F"/>
    <w:rsid w:val="00061A1C"/>
    <w:rsid w:val="000621D7"/>
    <w:rsid w:val="00062627"/>
    <w:rsid w:val="000634CC"/>
    <w:rsid w:val="000638EF"/>
    <w:rsid w:val="0006395C"/>
    <w:rsid w:val="00064FEE"/>
    <w:rsid w:val="000650EE"/>
    <w:rsid w:val="00065349"/>
    <w:rsid w:val="00065DB6"/>
    <w:rsid w:val="00066168"/>
    <w:rsid w:val="00066C2E"/>
    <w:rsid w:val="00066F5D"/>
    <w:rsid w:val="00066F83"/>
    <w:rsid w:val="000673D0"/>
    <w:rsid w:val="00067867"/>
    <w:rsid w:val="00070764"/>
    <w:rsid w:val="000707E1"/>
    <w:rsid w:val="00071135"/>
    <w:rsid w:val="00072245"/>
    <w:rsid w:val="000723C6"/>
    <w:rsid w:val="00072B72"/>
    <w:rsid w:val="000739AB"/>
    <w:rsid w:val="00074F9A"/>
    <w:rsid w:val="00075F1C"/>
    <w:rsid w:val="00076788"/>
    <w:rsid w:val="00080377"/>
    <w:rsid w:val="00080B64"/>
    <w:rsid w:val="00081222"/>
    <w:rsid w:val="00081B46"/>
    <w:rsid w:val="00081C82"/>
    <w:rsid w:val="00083D3B"/>
    <w:rsid w:val="00083DA2"/>
    <w:rsid w:val="00083DAA"/>
    <w:rsid w:val="000840BC"/>
    <w:rsid w:val="00084D5E"/>
    <w:rsid w:val="000851DB"/>
    <w:rsid w:val="000862F6"/>
    <w:rsid w:val="000868CF"/>
    <w:rsid w:val="00086ACB"/>
    <w:rsid w:val="00086E58"/>
    <w:rsid w:val="0008766D"/>
    <w:rsid w:val="00087843"/>
    <w:rsid w:val="00087DA7"/>
    <w:rsid w:val="00090611"/>
    <w:rsid w:val="00090B81"/>
    <w:rsid w:val="00090B91"/>
    <w:rsid w:val="00090F00"/>
    <w:rsid w:val="00091137"/>
    <w:rsid w:val="0009138A"/>
    <w:rsid w:val="000917DC"/>
    <w:rsid w:val="00093C23"/>
    <w:rsid w:val="0009501C"/>
    <w:rsid w:val="000951EB"/>
    <w:rsid w:val="0009559C"/>
    <w:rsid w:val="0009700F"/>
    <w:rsid w:val="0009744B"/>
    <w:rsid w:val="00097794"/>
    <w:rsid w:val="00097E9B"/>
    <w:rsid w:val="000A0881"/>
    <w:rsid w:val="000A08B4"/>
    <w:rsid w:val="000A196C"/>
    <w:rsid w:val="000A1BBC"/>
    <w:rsid w:val="000A248E"/>
    <w:rsid w:val="000A253F"/>
    <w:rsid w:val="000A28D2"/>
    <w:rsid w:val="000A3645"/>
    <w:rsid w:val="000A39AC"/>
    <w:rsid w:val="000A499B"/>
    <w:rsid w:val="000A4DA5"/>
    <w:rsid w:val="000A55FC"/>
    <w:rsid w:val="000A5A71"/>
    <w:rsid w:val="000A73D6"/>
    <w:rsid w:val="000A7624"/>
    <w:rsid w:val="000B019D"/>
    <w:rsid w:val="000B09D8"/>
    <w:rsid w:val="000B1803"/>
    <w:rsid w:val="000B1FD5"/>
    <w:rsid w:val="000B2056"/>
    <w:rsid w:val="000B2489"/>
    <w:rsid w:val="000B2532"/>
    <w:rsid w:val="000B2D3D"/>
    <w:rsid w:val="000B42E4"/>
    <w:rsid w:val="000B52A8"/>
    <w:rsid w:val="000B5713"/>
    <w:rsid w:val="000B71F8"/>
    <w:rsid w:val="000B7799"/>
    <w:rsid w:val="000B7846"/>
    <w:rsid w:val="000C0648"/>
    <w:rsid w:val="000C0F7C"/>
    <w:rsid w:val="000C142B"/>
    <w:rsid w:val="000C14C6"/>
    <w:rsid w:val="000C1753"/>
    <w:rsid w:val="000C1D26"/>
    <w:rsid w:val="000C1FC2"/>
    <w:rsid w:val="000C23D4"/>
    <w:rsid w:val="000C36BE"/>
    <w:rsid w:val="000C3B4B"/>
    <w:rsid w:val="000C4008"/>
    <w:rsid w:val="000C5146"/>
    <w:rsid w:val="000C62C8"/>
    <w:rsid w:val="000D01F6"/>
    <w:rsid w:val="000D06F0"/>
    <w:rsid w:val="000D1DC2"/>
    <w:rsid w:val="000D1E7F"/>
    <w:rsid w:val="000D37BA"/>
    <w:rsid w:val="000D3AE7"/>
    <w:rsid w:val="000D4019"/>
    <w:rsid w:val="000D4F48"/>
    <w:rsid w:val="000D68F7"/>
    <w:rsid w:val="000D78B8"/>
    <w:rsid w:val="000D7F14"/>
    <w:rsid w:val="000D7FE8"/>
    <w:rsid w:val="000E008F"/>
    <w:rsid w:val="000E1568"/>
    <w:rsid w:val="000E1D72"/>
    <w:rsid w:val="000E3C97"/>
    <w:rsid w:val="000E3E30"/>
    <w:rsid w:val="000E3F0C"/>
    <w:rsid w:val="000E4468"/>
    <w:rsid w:val="000E4B8F"/>
    <w:rsid w:val="000E52EB"/>
    <w:rsid w:val="000E5E01"/>
    <w:rsid w:val="000E62B5"/>
    <w:rsid w:val="000E7C2F"/>
    <w:rsid w:val="000F0A5C"/>
    <w:rsid w:val="000F181E"/>
    <w:rsid w:val="000F1906"/>
    <w:rsid w:val="000F19CC"/>
    <w:rsid w:val="000F1B82"/>
    <w:rsid w:val="000F1FC2"/>
    <w:rsid w:val="000F2000"/>
    <w:rsid w:val="000F31BA"/>
    <w:rsid w:val="000F3449"/>
    <w:rsid w:val="000F3D5A"/>
    <w:rsid w:val="000F69CE"/>
    <w:rsid w:val="000F77FE"/>
    <w:rsid w:val="000F7933"/>
    <w:rsid w:val="00100151"/>
    <w:rsid w:val="00100CD3"/>
    <w:rsid w:val="00102381"/>
    <w:rsid w:val="00102439"/>
    <w:rsid w:val="001033BB"/>
    <w:rsid w:val="001035BC"/>
    <w:rsid w:val="00105127"/>
    <w:rsid w:val="00105664"/>
    <w:rsid w:val="00105A21"/>
    <w:rsid w:val="00105B50"/>
    <w:rsid w:val="0010600D"/>
    <w:rsid w:val="00106060"/>
    <w:rsid w:val="00106904"/>
    <w:rsid w:val="00107690"/>
    <w:rsid w:val="00110280"/>
    <w:rsid w:val="00110C62"/>
    <w:rsid w:val="00110E13"/>
    <w:rsid w:val="00111CBC"/>
    <w:rsid w:val="00111EEA"/>
    <w:rsid w:val="00112F2B"/>
    <w:rsid w:val="00113687"/>
    <w:rsid w:val="00114275"/>
    <w:rsid w:val="0011583B"/>
    <w:rsid w:val="00115CF9"/>
    <w:rsid w:val="00115DF9"/>
    <w:rsid w:val="001176C1"/>
    <w:rsid w:val="00117AA1"/>
    <w:rsid w:val="001214A3"/>
    <w:rsid w:val="001218C2"/>
    <w:rsid w:val="00121ADB"/>
    <w:rsid w:val="001223BD"/>
    <w:rsid w:val="0012252E"/>
    <w:rsid w:val="0012254A"/>
    <w:rsid w:val="00123A56"/>
    <w:rsid w:val="00125DE8"/>
    <w:rsid w:val="0012679D"/>
    <w:rsid w:val="0012688B"/>
    <w:rsid w:val="00127E82"/>
    <w:rsid w:val="001316C8"/>
    <w:rsid w:val="00131FA2"/>
    <w:rsid w:val="00132BC7"/>
    <w:rsid w:val="00133058"/>
    <w:rsid w:val="0013316C"/>
    <w:rsid w:val="00133B6A"/>
    <w:rsid w:val="00133CEB"/>
    <w:rsid w:val="00133FDF"/>
    <w:rsid w:val="00134486"/>
    <w:rsid w:val="00134B69"/>
    <w:rsid w:val="0013610C"/>
    <w:rsid w:val="00136282"/>
    <w:rsid w:val="00137302"/>
    <w:rsid w:val="00137DC5"/>
    <w:rsid w:val="00137EF2"/>
    <w:rsid w:val="00140237"/>
    <w:rsid w:val="001406F4"/>
    <w:rsid w:val="001407B3"/>
    <w:rsid w:val="00140955"/>
    <w:rsid w:val="0014118B"/>
    <w:rsid w:val="0014187D"/>
    <w:rsid w:val="00142276"/>
    <w:rsid w:val="00142411"/>
    <w:rsid w:val="0014260B"/>
    <w:rsid w:val="00142654"/>
    <w:rsid w:val="001437A9"/>
    <w:rsid w:val="00144161"/>
    <w:rsid w:val="00144D4A"/>
    <w:rsid w:val="00145EA5"/>
    <w:rsid w:val="00146C4E"/>
    <w:rsid w:val="00147B55"/>
    <w:rsid w:val="00150856"/>
    <w:rsid w:val="001509C7"/>
    <w:rsid w:val="00150CC9"/>
    <w:rsid w:val="0015134E"/>
    <w:rsid w:val="00151778"/>
    <w:rsid w:val="00151B28"/>
    <w:rsid w:val="00151E2E"/>
    <w:rsid w:val="0015294B"/>
    <w:rsid w:val="00153944"/>
    <w:rsid w:val="00154728"/>
    <w:rsid w:val="00155501"/>
    <w:rsid w:val="001559EE"/>
    <w:rsid w:val="00156760"/>
    <w:rsid w:val="001572F1"/>
    <w:rsid w:val="0015784C"/>
    <w:rsid w:val="00157C29"/>
    <w:rsid w:val="0016014F"/>
    <w:rsid w:val="001601DD"/>
    <w:rsid w:val="001607A5"/>
    <w:rsid w:val="00160E8C"/>
    <w:rsid w:val="00161BA4"/>
    <w:rsid w:val="0016209D"/>
    <w:rsid w:val="0016248B"/>
    <w:rsid w:val="00162752"/>
    <w:rsid w:val="001633F0"/>
    <w:rsid w:val="00163502"/>
    <w:rsid w:val="00164135"/>
    <w:rsid w:val="00164181"/>
    <w:rsid w:val="00164F34"/>
    <w:rsid w:val="00165309"/>
    <w:rsid w:val="00165A4F"/>
    <w:rsid w:val="00165DF7"/>
    <w:rsid w:val="00166C2D"/>
    <w:rsid w:val="0016714F"/>
    <w:rsid w:val="00170850"/>
    <w:rsid w:val="001710E0"/>
    <w:rsid w:val="00171D67"/>
    <w:rsid w:val="001726D5"/>
    <w:rsid w:val="00172A65"/>
    <w:rsid w:val="0017331D"/>
    <w:rsid w:val="0017434D"/>
    <w:rsid w:val="0017473D"/>
    <w:rsid w:val="00175C5C"/>
    <w:rsid w:val="00175F12"/>
    <w:rsid w:val="00176725"/>
    <w:rsid w:val="0017693D"/>
    <w:rsid w:val="00177169"/>
    <w:rsid w:val="00177567"/>
    <w:rsid w:val="0017761E"/>
    <w:rsid w:val="0017772D"/>
    <w:rsid w:val="00177A72"/>
    <w:rsid w:val="00180AC2"/>
    <w:rsid w:val="001813BE"/>
    <w:rsid w:val="00181513"/>
    <w:rsid w:val="00181A2C"/>
    <w:rsid w:val="00181DF2"/>
    <w:rsid w:val="00181F9D"/>
    <w:rsid w:val="0018208E"/>
    <w:rsid w:val="00182862"/>
    <w:rsid w:val="00182962"/>
    <w:rsid w:val="00182CD5"/>
    <w:rsid w:val="00183529"/>
    <w:rsid w:val="001853FA"/>
    <w:rsid w:val="00185442"/>
    <w:rsid w:val="0018584C"/>
    <w:rsid w:val="00186B7B"/>
    <w:rsid w:val="001874B7"/>
    <w:rsid w:val="00187915"/>
    <w:rsid w:val="00190E7F"/>
    <w:rsid w:val="00191CDE"/>
    <w:rsid w:val="001929C6"/>
    <w:rsid w:val="00192C87"/>
    <w:rsid w:val="00193482"/>
    <w:rsid w:val="00193832"/>
    <w:rsid w:val="00193AB7"/>
    <w:rsid w:val="0019408E"/>
    <w:rsid w:val="00194440"/>
    <w:rsid w:val="001944C9"/>
    <w:rsid w:val="00194806"/>
    <w:rsid w:val="00195087"/>
    <w:rsid w:val="0019534C"/>
    <w:rsid w:val="00195F2F"/>
    <w:rsid w:val="00196449"/>
    <w:rsid w:val="00196A07"/>
    <w:rsid w:val="00196E95"/>
    <w:rsid w:val="001972B6"/>
    <w:rsid w:val="001975A2"/>
    <w:rsid w:val="00197937"/>
    <w:rsid w:val="00197C98"/>
    <w:rsid w:val="00197EC4"/>
    <w:rsid w:val="001A08E7"/>
    <w:rsid w:val="001A0E4E"/>
    <w:rsid w:val="001A120C"/>
    <w:rsid w:val="001A16B5"/>
    <w:rsid w:val="001A1B2D"/>
    <w:rsid w:val="001A2296"/>
    <w:rsid w:val="001A2821"/>
    <w:rsid w:val="001A31A6"/>
    <w:rsid w:val="001A31B4"/>
    <w:rsid w:val="001A3C48"/>
    <w:rsid w:val="001A3C62"/>
    <w:rsid w:val="001A444E"/>
    <w:rsid w:val="001A4BCE"/>
    <w:rsid w:val="001A4BEB"/>
    <w:rsid w:val="001A4F1E"/>
    <w:rsid w:val="001A51F5"/>
    <w:rsid w:val="001A5C38"/>
    <w:rsid w:val="001A600B"/>
    <w:rsid w:val="001A60AD"/>
    <w:rsid w:val="001A67E8"/>
    <w:rsid w:val="001A6A70"/>
    <w:rsid w:val="001A76BA"/>
    <w:rsid w:val="001A799C"/>
    <w:rsid w:val="001B0421"/>
    <w:rsid w:val="001B09D2"/>
    <w:rsid w:val="001B19E4"/>
    <w:rsid w:val="001B2573"/>
    <w:rsid w:val="001B2809"/>
    <w:rsid w:val="001B30CB"/>
    <w:rsid w:val="001B32E1"/>
    <w:rsid w:val="001B3553"/>
    <w:rsid w:val="001B37D4"/>
    <w:rsid w:val="001B39B9"/>
    <w:rsid w:val="001B3B05"/>
    <w:rsid w:val="001B3E33"/>
    <w:rsid w:val="001B45FD"/>
    <w:rsid w:val="001B4C8E"/>
    <w:rsid w:val="001B53C5"/>
    <w:rsid w:val="001B5792"/>
    <w:rsid w:val="001B6074"/>
    <w:rsid w:val="001B6416"/>
    <w:rsid w:val="001B648C"/>
    <w:rsid w:val="001B64BE"/>
    <w:rsid w:val="001B667A"/>
    <w:rsid w:val="001B7388"/>
    <w:rsid w:val="001B7562"/>
    <w:rsid w:val="001B7662"/>
    <w:rsid w:val="001B76DA"/>
    <w:rsid w:val="001B76F5"/>
    <w:rsid w:val="001B7823"/>
    <w:rsid w:val="001B7827"/>
    <w:rsid w:val="001B7838"/>
    <w:rsid w:val="001B7BAF"/>
    <w:rsid w:val="001C12C0"/>
    <w:rsid w:val="001C2D19"/>
    <w:rsid w:val="001C2F58"/>
    <w:rsid w:val="001C33EA"/>
    <w:rsid w:val="001C3A29"/>
    <w:rsid w:val="001C4565"/>
    <w:rsid w:val="001C5919"/>
    <w:rsid w:val="001C5D9C"/>
    <w:rsid w:val="001C6236"/>
    <w:rsid w:val="001C649D"/>
    <w:rsid w:val="001C770B"/>
    <w:rsid w:val="001C77A7"/>
    <w:rsid w:val="001D09F7"/>
    <w:rsid w:val="001D264A"/>
    <w:rsid w:val="001D2A87"/>
    <w:rsid w:val="001D2BE2"/>
    <w:rsid w:val="001D2CD4"/>
    <w:rsid w:val="001D3F59"/>
    <w:rsid w:val="001D4585"/>
    <w:rsid w:val="001D520B"/>
    <w:rsid w:val="001D59A8"/>
    <w:rsid w:val="001D5C99"/>
    <w:rsid w:val="001D6708"/>
    <w:rsid w:val="001D769B"/>
    <w:rsid w:val="001D7FA2"/>
    <w:rsid w:val="001E00FF"/>
    <w:rsid w:val="001E08FF"/>
    <w:rsid w:val="001E0C6D"/>
    <w:rsid w:val="001E0E7E"/>
    <w:rsid w:val="001E1C00"/>
    <w:rsid w:val="001E1F4E"/>
    <w:rsid w:val="001E286D"/>
    <w:rsid w:val="001E332D"/>
    <w:rsid w:val="001E3EBB"/>
    <w:rsid w:val="001E555B"/>
    <w:rsid w:val="001E55A6"/>
    <w:rsid w:val="001E58B7"/>
    <w:rsid w:val="001E5AB0"/>
    <w:rsid w:val="001E636C"/>
    <w:rsid w:val="001E63F2"/>
    <w:rsid w:val="001E6D52"/>
    <w:rsid w:val="001E7888"/>
    <w:rsid w:val="001E7B18"/>
    <w:rsid w:val="001F0B35"/>
    <w:rsid w:val="001F0D7F"/>
    <w:rsid w:val="001F0F6E"/>
    <w:rsid w:val="001F1395"/>
    <w:rsid w:val="001F1CE0"/>
    <w:rsid w:val="001F288C"/>
    <w:rsid w:val="001F2DE1"/>
    <w:rsid w:val="001F2EA1"/>
    <w:rsid w:val="001F3A9D"/>
    <w:rsid w:val="001F3B67"/>
    <w:rsid w:val="001F3DB9"/>
    <w:rsid w:val="001F42ED"/>
    <w:rsid w:val="001F4FE9"/>
    <w:rsid w:val="001F5357"/>
    <w:rsid w:val="001F5B52"/>
    <w:rsid w:val="001F5BEC"/>
    <w:rsid w:val="001F6332"/>
    <w:rsid w:val="001F6802"/>
    <w:rsid w:val="001F6CBC"/>
    <w:rsid w:val="001F700D"/>
    <w:rsid w:val="001F731B"/>
    <w:rsid w:val="001F7CFD"/>
    <w:rsid w:val="002010F2"/>
    <w:rsid w:val="002017F4"/>
    <w:rsid w:val="002019ED"/>
    <w:rsid w:val="00202074"/>
    <w:rsid w:val="002027C2"/>
    <w:rsid w:val="0020287C"/>
    <w:rsid w:val="00202E14"/>
    <w:rsid w:val="002032FE"/>
    <w:rsid w:val="00204B76"/>
    <w:rsid w:val="00205628"/>
    <w:rsid w:val="00206F2E"/>
    <w:rsid w:val="002070BA"/>
    <w:rsid w:val="00207BC8"/>
    <w:rsid w:val="00210009"/>
    <w:rsid w:val="002111CD"/>
    <w:rsid w:val="0021162C"/>
    <w:rsid w:val="00211711"/>
    <w:rsid w:val="0021200D"/>
    <w:rsid w:val="002125C8"/>
    <w:rsid w:val="002127FB"/>
    <w:rsid w:val="00212B9F"/>
    <w:rsid w:val="00213B8C"/>
    <w:rsid w:val="00213C53"/>
    <w:rsid w:val="002153D8"/>
    <w:rsid w:val="00215C02"/>
    <w:rsid w:val="002167B1"/>
    <w:rsid w:val="002171CE"/>
    <w:rsid w:val="0022139A"/>
    <w:rsid w:val="00221D53"/>
    <w:rsid w:val="002224ED"/>
    <w:rsid w:val="00222F18"/>
    <w:rsid w:val="002233F2"/>
    <w:rsid w:val="002243AB"/>
    <w:rsid w:val="0022484A"/>
    <w:rsid w:val="00225475"/>
    <w:rsid w:val="00226FB6"/>
    <w:rsid w:val="002272EF"/>
    <w:rsid w:val="0022745E"/>
    <w:rsid w:val="002277CF"/>
    <w:rsid w:val="002277E5"/>
    <w:rsid w:val="0023031D"/>
    <w:rsid w:val="002308BB"/>
    <w:rsid w:val="00230FF3"/>
    <w:rsid w:val="0023248F"/>
    <w:rsid w:val="0023373E"/>
    <w:rsid w:val="002339EB"/>
    <w:rsid w:val="00234CB4"/>
    <w:rsid w:val="00236350"/>
    <w:rsid w:val="00236F42"/>
    <w:rsid w:val="00237322"/>
    <w:rsid w:val="0023733A"/>
    <w:rsid w:val="00237CBF"/>
    <w:rsid w:val="00240346"/>
    <w:rsid w:val="00240423"/>
    <w:rsid w:val="002404C6"/>
    <w:rsid w:val="002407D7"/>
    <w:rsid w:val="00240A86"/>
    <w:rsid w:val="0024121D"/>
    <w:rsid w:val="0024131F"/>
    <w:rsid w:val="00241F96"/>
    <w:rsid w:val="002421C2"/>
    <w:rsid w:val="0024288C"/>
    <w:rsid w:val="00243167"/>
    <w:rsid w:val="0024328C"/>
    <w:rsid w:val="00243D6F"/>
    <w:rsid w:val="00244983"/>
    <w:rsid w:val="002450AD"/>
    <w:rsid w:val="00246450"/>
    <w:rsid w:val="00247190"/>
    <w:rsid w:val="0024770B"/>
    <w:rsid w:val="00247AEF"/>
    <w:rsid w:val="002504A9"/>
    <w:rsid w:val="0025057F"/>
    <w:rsid w:val="00250DDB"/>
    <w:rsid w:val="00251BC4"/>
    <w:rsid w:val="0025249C"/>
    <w:rsid w:val="00252FF7"/>
    <w:rsid w:val="00254C71"/>
    <w:rsid w:val="0025503E"/>
    <w:rsid w:val="0025532D"/>
    <w:rsid w:val="002554A4"/>
    <w:rsid w:val="00255BC4"/>
    <w:rsid w:val="00255F0A"/>
    <w:rsid w:val="00257FE0"/>
    <w:rsid w:val="00260772"/>
    <w:rsid w:val="0026122A"/>
    <w:rsid w:val="00261418"/>
    <w:rsid w:val="00262242"/>
    <w:rsid w:val="0026355C"/>
    <w:rsid w:val="00263607"/>
    <w:rsid w:val="00263AB9"/>
    <w:rsid w:val="00264C23"/>
    <w:rsid w:val="002656E7"/>
    <w:rsid w:val="00266A6E"/>
    <w:rsid w:val="00267557"/>
    <w:rsid w:val="00270B39"/>
    <w:rsid w:val="00270E73"/>
    <w:rsid w:val="0027134E"/>
    <w:rsid w:val="00271F14"/>
    <w:rsid w:val="002729BA"/>
    <w:rsid w:val="00274A83"/>
    <w:rsid w:val="002756CE"/>
    <w:rsid w:val="00275F94"/>
    <w:rsid w:val="00276198"/>
    <w:rsid w:val="00276475"/>
    <w:rsid w:val="002766C6"/>
    <w:rsid w:val="00276AA7"/>
    <w:rsid w:val="00276D01"/>
    <w:rsid w:val="00276EE0"/>
    <w:rsid w:val="0027751E"/>
    <w:rsid w:val="00277554"/>
    <w:rsid w:val="00277B5F"/>
    <w:rsid w:val="00280D13"/>
    <w:rsid w:val="002813AE"/>
    <w:rsid w:val="002814BF"/>
    <w:rsid w:val="0028211A"/>
    <w:rsid w:val="00282954"/>
    <w:rsid w:val="002829D7"/>
    <w:rsid w:val="00282A09"/>
    <w:rsid w:val="00283929"/>
    <w:rsid w:val="0028408B"/>
    <w:rsid w:val="002843BF"/>
    <w:rsid w:val="002845EB"/>
    <w:rsid w:val="0028593F"/>
    <w:rsid w:val="002861C1"/>
    <w:rsid w:val="00286934"/>
    <w:rsid w:val="00286ABA"/>
    <w:rsid w:val="00286BBC"/>
    <w:rsid w:val="00286CB7"/>
    <w:rsid w:val="002870A3"/>
    <w:rsid w:val="00287BEC"/>
    <w:rsid w:val="00290C94"/>
    <w:rsid w:val="0029292A"/>
    <w:rsid w:val="002946F0"/>
    <w:rsid w:val="00294B6A"/>
    <w:rsid w:val="00295674"/>
    <w:rsid w:val="00295CE4"/>
    <w:rsid w:val="00295D41"/>
    <w:rsid w:val="00295FB9"/>
    <w:rsid w:val="0029751B"/>
    <w:rsid w:val="002A0264"/>
    <w:rsid w:val="002A0C8B"/>
    <w:rsid w:val="002A146A"/>
    <w:rsid w:val="002A1481"/>
    <w:rsid w:val="002A149F"/>
    <w:rsid w:val="002A15E0"/>
    <w:rsid w:val="002A2110"/>
    <w:rsid w:val="002A294C"/>
    <w:rsid w:val="002A3096"/>
    <w:rsid w:val="002A337B"/>
    <w:rsid w:val="002A3492"/>
    <w:rsid w:val="002A3684"/>
    <w:rsid w:val="002A3A49"/>
    <w:rsid w:val="002A4493"/>
    <w:rsid w:val="002A4615"/>
    <w:rsid w:val="002A4892"/>
    <w:rsid w:val="002A4EB3"/>
    <w:rsid w:val="002A6C78"/>
    <w:rsid w:val="002A71E8"/>
    <w:rsid w:val="002A7374"/>
    <w:rsid w:val="002B0788"/>
    <w:rsid w:val="002B0C09"/>
    <w:rsid w:val="002B145F"/>
    <w:rsid w:val="002B206D"/>
    <w:rsid w:val="002B2ABD"/>
    <w:rsid w:val="002B2CF1"/>
    <w:rsid w:val="002B2F78"/>
    <w:rsid w:val="002B329F"/>
    <w:rsid w:val="002B36D4"/>
    <w:rsid w:val="002B3C6C"/>
    <w:rsid w:val="002B4743"/>
    <w:rsid w:val="002B476A"/>
    <w:rsid w:val="002B587D"/>
    <w:rsid w:val="002B6B3B"/>
    <w:rsid w:val="002C16BE"/>
    <w:rsid w:val="002C1713"/>
    <w:rsid w:val="002C1E78"/>
    <w:rsid w:val="002C2337"/>
    <w:rsid w:val="002C37F9"/>
    <w:rsid w:val="002C44AB"/>
    <w:rsid w:val="002C477F"/>
    <w:rsid w:val="002C5F39"/>
    <w:rsid w:val="002C6442"/>
    <w:rsid w:val="002C64CE"/>
    <w:rsid w:val="002C64E1"/>
    <w:rsid w:val="002C6860"/>
    <w:rsid w:val="002C6F55"/>
    <w:rsid w:val="002C7170"/>
    <w:rsid w:val="002D0AC4"/>
    <w:rsid w:val="002D131D"/>
    <w:rsid w:val="002D144E"/>
    <w:rsid w:val="002D1976"/>
    <w:rsid w:val="002D1BC2"/>
    <w:rsid w:val="002D2BF0"/>
    <w:rsid w:val="002D3DF7"/>
    <w:rsid w:val="002D3F38"/>
    <w:rsid w:val="002D5363"/>
    <w:rsid w:val="002D5EF9"/>
    <w:rsid w:val="002D6EAD"/>
    <w:rsid w:val="002D7C1D"/>
    <w:rsid w:val="002E0BC0"/>
    <w:rsid w:val="002E0D40"/>
    <w:rsid w:val="002E0F94"/>
    <w:rsid w:val="002E2BB8"/>
    <w:rsid w:val="002E3A91"/>
    <w:rsid w:val="002E3FA8"/>
    <w:rsid w:val="002E3FF9"/>
    <w:rsid w:val="002E468E"/>
    <w:rsid w:val="002E58BE"/>
    <w:rsid w:val="002E5999"/>
    <w:rsid w:val="002E5B20"/>
    <w:rsid w:val="002E6381"/>
    <w:rsid w:val="002E65FF"/>
    <w:rsid w:val="002E6DB6"/>
    <w:rsid w:val="002E729D"/>
    <w:rsid w:val="002E79E0"/>
    <w:rsid w:val="002E7CBB"/>
    <w:rsid w:val="002F0C9A"/>
    <w:rsid w:val="002F185C"/>
    <w:rsid w:val="002F2DC0"/>
    <w:rsid w:val="002F34DA"/>
    <w:rsid w:val="002F49FE"/>
    <w:rsid w:val="002F4FC4"/>
    <w:rsid w:val="002F65BD"/>
    <w:rsid w:val="002F6665"/>
    <w:rsid w:val="002F6944"/>
    <w:rsid w:val="002F7697"/>
    <w:rsid w:val="00300C06"/>
    <w:rsid w:val="00301226"/>
    <w:rsid w:val="00301C91"/>
    <w:rsid w:val="00302188"/>
    <w:rsid w:val="00303B45"/>
    <w:rsid w:val="00303BA7"/>
    <w:rsid w:val="003040E5"/>
    <w:rsid w:val="00304348"/>
    <w:rsid w:val="00304A06"/>
    <w:rsid w:val="00307D20"/>
    <w:rsid w:val="0031064B"/>
    <w:rsid w:val="003107C2"/>
    <w:rsid w:val="003111EF"/>
    <w:rsid w:val="0031229B"/>
    <w:rsid w:val="00312667"/>
    <w:rsid w:val="00312A44"/>
    <w:rsid w:val="00312DB1"/>
    <w:rsid w:val="00313D83"/>
    <w:rsid w:val="003149ED"/>
    <w:rsid w:val="00315331"/>
    <w:rsid w:val="003153C1"/>
    <w:rsid w:val="00315E5D"/>
    <w:rsid w:val="00317009"/>
    <w:rsid w:val="003204D5"/>
    <w:rsid w:val="00320BC6"/>
    <w:rsid w:val="00321310"/>
    <w:rsid w:val="00321459"/>
    <w:rsid w:val="00321710"/>
    <w:rsid w:val="00321AA5"/>
    <w:rsid w:val="00322E8C"/>
    <w:rsid w:val="003236D4"/>
    <w:rsid w:val="0032435D"/>
    <w:rsid w:val="003244D2"/>
    <w:rsid w:val="00324732"/>
    <w:rsid w:val="00325176"/>
    <w:rsid w:val="0032522B"/>
    <w:rsid w:val="00326797"/>
    <w:rsid w:val="0032684D"/>
    <w:rsid w:val="00326F98"/>
    <w:rsid w:val="0032733B"/>
    <w:rsid w:val="003274CF"/>
    <w:rsid w:val="00327A80"/>
    <w:rsid w:val="00327F7A"/>
    <w:rsid w:val="003307E3"/>
    <w:rsid w:val="00330C50"/>
    <w:rsid w:val="003312F3"/>
    <w:rsid w:val="0033155F"/>
    <w:rsid w:val="00331B46"/>
    <w:rsid w:val="00331E43"/>
    <w:rsid w:val="003322C7"/>
    <w:rsid w:val="00332C53"/>
    <w:rsid w:val="00333186"/>
    <w:rsid w:val="00333B6C"/>
    <w:rsid w:val="00334C19"/>
    <w:rsid w:val="0033643A"/>
    <w:rsid w:val="0034134D"/>
    <w:rsid w:val="0034189C"/>
    <w:rsid w:val="00341C60"/>
    <w:rsid w:val="003421F9"/>
    <w:rsid w:val="00343A30"/>
    <w:rsid w:val="00343B19"/>
    <w:rsid w:val="0034435B"/>
    <w:rsid w:val="0034484F"/>
    <w:rsid w:val="003448AA"/>
    <w:rsid w:val="003448D1"/>
    <w:rsid w:val="00344B81"/>
    <w:rsid w:val="003454C0"/>
    <w:rsid w:val="003456F1"/>
    <w:rsid w:val="00346292"/>
    <w:rsid w:val="00347BDC"/>
    <w:rsid w:val="00347CFA"/>
    <w:rsid w:val="00347DA7"/>
    <w:rsid w:val="003501C3"/>
    <w:rsid w:val="00350B8B"/>
    <w:rsid w:val="00350F84"/>
    <w:rsid w:val="003511CE"/>
    <w:rsid w:val="00351548"/>
    <w:rsid w:val="0035179D"/>
    <w:rsid w:val="00351AB3"/>
    <w:rsid w:val="00351FCD"/>
    <w:rsid w:val="00352294"/>
    <w:rsid w:val="00352314"/>
    <w:rsid w:val="00352D90"/>
    <w:rsid w:val="00353858"/>
    <w:rsid w:val="003541C5"/>
    <w:rsid w:val="003541EB"/>
    <w:rsid w:val="00354BE4"/>
    <w:rsid w:val="00355D34"/>
    <w:rsid w:val="0035651F"/>
    <w:rsid w:val="0035746A"/>
    <w:rsid w:val="00360D9A"/>
    <w:rsid w:val="00361CDD"/>
    <w:rsid w:val="00362566"/>
    <w:rsid w:val="00362C6F"/>
    <w:rsid w:val="0036369B"/>
    <w:rsid w:val="00364077"/>
    <w:rsid w:val="00364B6C"/>
    <w:rsid w:val="00365034"/>
    <w:rsid w:val="003651D8"/>
    <w:rsid w:val="003657E7"/>
    <w:rsid w:val="00365D40"/>
    <w:rsid w:val="003662C0"/>
    <w:rsid w:val="003677B1"/>
    <w:rsid w:val="00367954"/>
    <w:rsid w:val="00367C46"/>
    <w:rsid w:val="00367D8E"/>
    <w:rsid w:val="0037009E"/>
    <w:rsid w:val="00370710"/>
    <w:rsid w:val="003707CA"/>
    <w:rsid w:val="0037143A"/>
    <w:rsid w:val="00371440"/>
    <w:rsid w:val="003717F4"/>
    <w:rsid w:val="00372B34"/>
    <w:rsid w:val="00373481"/>
    <w:rsid w:val="003735AE"/>
    <w:rsid w:val="00373C56"/>
    <w:rsid w:val="003751BD"/>
    <w:rsid w:val="003751F1"/>
    <w:rsid w:val="0037527B"/>
    <w:rsid w:val="003753DC"/>
    <w:rsid w:val="00375840"/>
    <w:rsid w:val="003768E3"/>
    <w:rsid w:val="00376F06"/>
    <w:rsid w:val="00377A93"/>
    <w:rsid w:val="003806BC"/>
    <w:rsid w:val="003806D4"/>
    <w:rsid w:val="00380DD4"/>
    <w:rsid w:val="00381958"/>
    <w:rsid w:val="00381977"/>
    <w:rsid w:val="00381F6D"/>
    <w:rsid w:val="00381F95"/>
    <w:rsid w:val="00382780"/>
    <w:rsid w:val="00383204"/>
    <w:rsid w:val="00385E49"/>
    <w:rsid w:val="00385E56"/>
    <w:rsid w:val="003869F1"/>
    <w:rsid w:val="00386F64"/>
    <w:rsid w:val="003878FE"/>
    <w:rsid w:val="00390166"/>
    <w:rsid w:val="0039177E"/>
    <w:rsid w:val="00391858"/>
    <w:rsid w:val="00392861"/>
    <w:rsid w:val="00392F39"/>
    <w:rsid w:val="0039396B"/>
    <w:rsid w:val="00393AAE"/>
    <w:rsid w:val="00394120"/>
    <w:rsid w:val="003942BF"/>
    <w:rsid w:val="0039443D"/>
    <w:rsid w:val="00394820"/>
    <w:rsid w:val="00394825"/>
    <w:rsid w:val="003951F1"/>
    <w:rsid w:val="00396DEC"/>
    <w:rsid w:val="00397B8F"/>
    <w:rsid w:val="00397EC4"/>
    <w:rsid w:val="003A0F6D"/>
    <w:rsid w:val="003A11F0"/>
    <w:rsid w:val="003A1A55"/>
    <w:rsid w:val="003A1AE6"/>
    <w:rsid w:val="003A1DA5"/>
    <w:rsid w:val="003A1F5E"/>
    <w:rsid w:val="003A23D8"/>
    <w:rsid w:val="003A2A44"/>
    <w:rsid w:val="003A2F0E"/>
    <w:rsid w:val="003A31F0"/>
    <w:rsid w:val="003A3AD1"/>
    <w:rsid w:val="003A41A4"/>
    <w:rsid w:val="003A4C6B"/>
    <w:rsid w:val="003A4CB7"/>
    <w:rsid w:val="003A54FD"/>
    <w:rsid w:val="003A5969"/>
    <w:rsid w:val="003A5E86"/>
    <w:rsid w:val="003A75A8"/>
    <w:rsid w:val="003A75DC"/>
    <w:rsid w:val="003B0293"/>
    <w:rsid w:val="003B039E"/>
    <w:rsid w:val="003B09C0"/>
    <w:rsid w:val="003B0CDA"/>
    <w:rsid w:val="003B2B46"/>
    <w:rsid w:val="003B2BB6"/>
    <w:rsid w:val="003B333D"/>
    <w:rsid w:val="003B371C"/>
    <w:rsid w:val="003B3A8D"/>
    <w:rsid w:val="003B473C"/>
    <w:rsid w:val="003B4741"/>
    <w:rsid w:val="003B6F6B"/>
    <w:rsid w:val="003B71B9"/>
    <w:rsid w:val="003B7967"/>
    <w:rsid w:val="003C05F9"/>
    <w:rsid w:val="003C06D5"/>
    <w:rsid w:val="003C1302"/>
    <w:rsid w:val="003C156C"/>
    <w:rsid w:val="003C1F57"/>
    <w:rsid w:val="003C22BE"/>
    <w:rsid w:val="003C2301"/>
    <w:rsid w:val="003C2490"/>
    <w:rsid w:val="003C2EE3"/>
    <w:rsid w:val="003C3C6C"/>
    <w:rsid w:val="003C46C7"/>
    <w:rsid w:val="003C4A78"/>
    <w:rsid w:val="003C4CD6"/>
    <w:rsid w:val="003C589D"/>
    <w:rsid w:val="003C749B"/>
    <w:rsid w:val="003D0010"/>
    <w:rsid w:val="003D0B9C"/>
    <w:rsid w:val="003D26F5"/>
    <w:rsid w:val="003D2C56"/>
    <w:rsid w:val="003D312D"/>
    <w:rsid w:val="003D3C6C"/>
    <w:rsid w:val="003D48A1"/>
    <w:rsid w:val="003D597E"/>
    <w:rsid w:val="003D63FB"/>
    <w:rsid w:val="003D6F24"/>
    <w:rsid w:val="003D7843"/>
    <w:rsid w:val="003E177B"/>
    <w:rsid w:val="003E1FA4"/>
    <w:rsid w:val="003E2172"/>
    <w:rsid w:val="003E2924"/>
    <w:rsid w:val="003E2ED9"/>
    <w:rsid w:val="003E314B"/>
    <w:rsid w:val="003E3415"/>
    <w:rsid w:val="003E386B"/>
    <w:rsid w:val="003E48FC"/>
    <w:rsid w:val="003E4A52"/>
    <w:rsid w:val="003E7217"/>
    <w:rsid w:val="003E7415"/>
    <w:rsid w:val="003E7983"/>
    <w:rsid w:val="003F0221"/>
    <w:rsid w:val="003F0658"/>
    <w:rsid w:val="003F0FD2"/>
    <w:rsid w:val="003F1BEF"/>
    <w:rsid w:val="003F29F3"/>
    <w:rsid w:val="003F3B02"/>
    <w:rsid w:val="003F3F3D"/>
    <w:rsid w:val="003F4314"/>
    <w:rsid w:val="003F46CA"/>
    <w:rsid w:val="003F4890"/>
    <w:rsid w:val="003F4950"/>
    <w:rsid w:val="003F501B"/>
    <w:rsid w:val="003F5F03"/>
    <w:rsid w:val="003F6A55"/>
    <w:rsid w:val="003F6B85"/>
    <w:rsid w:val="003F6C1E"/>
    <w:rsid w:val="003F6C49"/>
    <w:rsid w:val="003F72F2"/>
    <w:rsid w:val="003F73D1"/>
    <w:rsid w:val="003F763F"/>
    <w:rsid w:val="003F7992"/>
    <w:rsid w:val="00400269"/>
    <w:rsid w:val="00400493"/>
    <w:rsid w:val="00400572"/>
    <w:rsid w:val="0040096B"/>
    <w:rsid w:val="00400A70"/>
    <w:rsid w:val="00400EF4"/>
    <w:rsid w:val="00401488"/>
    <w:rsid w:val="004017AD"/>
    <w:rsid w:val="00401C82"/>
    <w:rsid w:val="00402145"/>
    <w:rsid w:val="004022AD"/>
    <w:rsid w:val="00403A2F"/>
    <w:rsid w:val="00403C9E"/>
    <w:rsid w:val="00403D9F"/>
    <w:rsid w:val="00404A70"/>
    <w:rsid w:val="00404C03"/>
    <w:rsid w:val="00407D0A"/>
    <w:rsid w:val="004103DB"/>
    <w:rsid w:val="00410452"/>
    <w:rsid w:val="00410F8C"/>
    <w:rsid w:val="00411241"/>
    <w:rsid w:val="00411647"/>
    <w:rsid w:val="004127C7"/>
    <w:rsid w:val="00412E5C"/>
    <w:rsid w:val="00413153"/>
    <w:rsid w:val="00413C8E"/>
    <w:rsid w:val="004140F0"/>
    <w:rsid w:val="00414189"/>
    <w:rsid w:val="004162D6"/>
    <w:rsid w:val="00416D99"/>
    <w:rsid w:val="004172B8"/>
    <w:rsid w:val="00420937"/>
    <w:rsid w:val="0042166C"/>
    <w:rsid w:val="00422D23"/>
    <w:rsid w:val="00423BDE"/>
    <w:rsid w:val="00423DD2"/>
    <w:rsid w:val="00423E11"/>
    <w:rsid w:val="0042424B"/>
    <w:rsid w:val="004246C9"/>
    <w:rsid w:val="00424931"/>
    <w:rsid w:val="004249E3"/>
    <w:rsid w:val="00425167"/>
    <w:rsid w:val="004255B1"/>
    <w:rsid w:val="0042629D"/>
    <w:rsid w:val="00427EFC"/>
    <w:rsid w:val="00430298"/>
    <w:rsid w:val="00431233"/>
    <w:rsid w:val="0043293B"/>
    <w:rsid w:val="00432979"/>
    <w:rsid w:val="00432C43"/>
    <w:rsid w:val="004338CC"/>
    <w:rsid w:val="004339E2"/>
    <w:rsid w:val="00433EFF"/>
    <w:rsid w:val="004345ED"/>
    <w:rsid w:val="004354F6"/>
    <w:rsid w:val="00435CF7"/>
    <w:rsid w:val="00435F84"/>
    <w:rsid w:val="004360A9"/>
    <w:rsid w:val="0043635F"/>
    <w:rsid w:val="00436B10"/>
    <w:rsid w:val="00437278"/>
    <w:rsid w:val="00437F6F"/>
    <w:rsid w:val="004403BF"/>
    <w:rsid w:val="00441BE8"/>
    <w:rsid w:val="00442166"/>
    <w:rsid w:val="0044281B"/>
    <w:rsid w:val="00442A4D"/>
    <w:rsid w:val="0044357B"/>
    <w:rsid w:val="00443EB6"/>
    <w:rsid w:val="00443EB7"/>
    <w:rsid w:val="00444326"/>
    <w:rsid w:val="00444A8A"/>
    <w:rsid w:val="00445211"/>
    <w:rsid w:val="00445AF0"/>
    <w:rsid w:val="00445B83"/>
    <w:rsid w:val="00446105"/>
    <w:rsid w:val="0045055D"/>
    <w:rsid w:val="00451A01"/>
    <w:rsid w:val="00451CA5"/>
    <w:rsid w:val="00451D71"/>
    <w:rsid w:val="0045446F"/>
    <w:rsid w:val="0045450C"/>
    <w:rsid w:val="004546E5"/>
    <w:rsid w:val="00454AF5"/>
    <w:rsid w:val="00454C57"/>
    <w:rsid w:val="004555F5"/>
    <w:rsid w:val="004559BB"/>
    <w:rsid w:val="00456046"/>
    <w:rsid w:val="00456C36"/>
    <w:rsid w:val="00457582"/>
    <w:rsid w:val="0045764C"/>
    <w:rsid w:val="00457C03"/>
    <w:rsid w:val="004613FD"/>
    <w:rsid w:val="00461486"/>
    <w:rsid w:val="00461A77"/>
    <w:rsid w:val="0046476E"/>
    <w:rsid w:val="00465B8C"/>
    <w:rsid w:val="00465D5A"/>
    <w:rsid w:val="004667DD"/>
    <w:rsid w:val="00467766"/>
    <w:rsid w:val="00470DF4"/>
    <w:rsid w:val="00470E2F"/>
    <w:rsid w:val="0047233E"/>
    <w:rsid w:val="00472589"/>
    <w:rsid w:val="004731F6"/>
    <w:rsid w:val="004734F0"/>
    <w:rsid w:val="00473672"/>
    <w:rsid w:val="00473EE2"/>
    <w:rsid w:val="00474028"/>
    <w:rsid w:val="004759CB"/>
    <w:rsid w:val="004760B1"/>
    <w:rsid w:val="00477D55"/>
    <w:rsid w:val="00480003"/>
    <w:rsid w:val="00480BA3"/>
    <w:rsid w:val="0048113E"/>
    <w:rsid w:val="004814B9"/>
    <w:rsid w:val="00481994"/>
    <w:rsid w:val="00481E4C"/>
    <w:rsid w:val="004827CD"/>
    <w:rsid w:val="00482D87"/>
    <w:rsid w:val="004849D1"/>
    <w:rsid w:val="00484F11"/>
    <w:rsid w:val="0048502E"/>
    <w:rsid w:val="0048504F"/>
    <w:rsid w:val="00485167"/>
    <w:rsid w:val="004855F3"/>
    <w:rsid w:val="004860F9"/>
    <w:rsid w:val="0048647A"/>
    <w:rsid w:val="004866EE"/>
    <w:rsid w:val="0048721B"/>
    <w:rsid w:val="00487ACE"/>
    <w:rsid w:val="0049087A"/>
    <w:rsid w:val="00490941"/>
    <w:rsid w:val="00493350"/>
    <w:rsid w:val="00493676"/>
    <w:rsid w:val="00493C65"/>
    <w:rsid w:val="00494721"/>
    <w:rsid w:val="00494B06"/>
    <w:rsid w:val="004962FF"/>
    <w:rsid w:val="00496692"/>
    <w:rsid w:val="004968B5"/>
    <w:rsid w:val="00496AC6"/>
    <w:rsid w:val="00496EA8"/>
    <w:rsid w:val="004973B1"/>
    <w:rsid w:val="00497BE8"/>
    <w:rsid w:val="004A045E"/>
    <w:rsid w:val="004A09A0"/>
    <w:rsid w:val="004A0B6F"/>
    <w:rsid w:val="004A1FD5"/>
    <w:rsid w:val="004A312C"/>
    <w:rsid w:val="004A3C91"/>
    <w:rsid w:val="004A40A9"/>
    <w:rsid w:val="004A4A43"/>
    <w:rsid w:val="004A4E59"/>
    <w:rsid w:val="004A4F57"/>
    <w:rsid w:val="004A520A"/>
    <w:rsid w:val="004A5292"/>
    <w:rsid w:val="004A5431"/>
    <w:rsid w:val="004A6272"/>
    <w:rsid w:val="004A64BB"/>
    <w:rsid w:val="004A6E3D"/>
    <w:rsid w:val="004A6E8A"/>
    <w:rsid w:val="004B0EC3"/>
    <w:rsid w:val="004B0FB6"/>
    <w:rsid w:val="004B1714"/>
    <w:rsid w:val="004B181B"/>
    <w:rsid w:val="004B23F0"/>
    <w:rsid w:val="004B3028"/>
    <w:rsid w:val="004B3295"/>
    <w:rsid w:val="004B34E7"/>
    <w:rsid w:val="004B3A32"/>
    <w:rsid w:val="004B3B5B"/>
    <w:rsid w:val="004B40D7"/>
    <w:rsid w:val="004B4D36"/>
    <w:rsid w:val="004B5309"/>
    <w:rsid w:val="004B5D4C"/>
    <w:rsid w:val="004B657B"/>
    <w:rsid w:val="004B68DB"/>
    <w:rsid w:val="004B6AAB"/>
    <w:rsid w:val="004B7BB0"/>
    <w:rsid w:val="004C0976"/>
    <w:rsid w:val="004C14B8"/>
    <w:rsid w:val="004C1B0A"/>
    <w:rsid w:val="004C1B3B"/>
    <w:rsid w:val="004C1DD6"/>
    <w:rsid w:val="004C24EF"/>
    <w:rsid w:val="004C2A82"/>
    <w:rsid w:val="004C33E9"/>
    <w:rsid w:val="004C3BAC"/>
    <w:rsid w:val="004C4990"/>
    <w:rsid w:val="004C5B05"/>
    <w:rsid w:val="004C5BDA"/>
    <w:rsid w:val="004C6296"/>
    <w:rsid w:val="004C68A7"/>
    <w:rsid w:val="004D050A"/>
    <w:rsid w:val="004D0ED3"/>
    <w:rsid w:val="004D0F3E"/>
    <w:rsid w:val="004D2242"/>
    <w:rsid w:val="004D2D9F"/>
    <w:rsid w:val="004D2EE6"/>
    <w:rsid w:val="004D41C3"/>
    <w:rsid w:val="004D45DF"/>
    <w:rsid w:val="004D4798"/>
    <w:rsid w:val="004D49E1"/>
    <w:rsid w:val="004D5214"/>
    <w:rsid w:val="004D5DE7"/>
    <w:rsid w:val="004D6450"/>
    <w:rsid w:val="004D6EE7"/>
    <w:rsid w:val="004D76FD"/>
    <w:rsid w:val="004D7E18"/>
    <w:rsid w:val="004D7E97"/>
    <w:rsid w:val="004D7F3A"/>
    <w:rsid w:val="004E1CE8"/>
    <w:rsid w:val="004E1F56"/>
    <w:rsid w:val="004E2E1C"/>
    <w:rsid w:val="004E36A3"/>
    <w:rsid w:val="004E4CA3"/>
    <w:rsid w:val="004E4CE5"/>
    <w:rsid w:val="004E4ED6"/>
    <w:rsid w:val="004E53AF"/>
    <w:rsid w:val="004E5A0C"/>
    <w:rsid w:val="004E608C"/>
    <w:rsid w:val="004E6577"/>
    <w:rsid w:val="004E71CA"/>
    <w:rsid w:val="004F03D0"/>
    <w:rsid w:val="004F046F"/>
    <w:rsid w:val="004F0AB8"/>
    <w:rsid w:val="004F1499"/>
    <w:rsid w:val="004F21BB"/>
    <w:rsid w:val="004F2C41"/>
    <w:rsid w:val="004F2FB9"/>
    <w:rsid w:val="004F3E61"/>
    <w:rsid w:val="004F56DB"/>
    <w:rsid w:val="004F6017"/>
    <w:rsid w:val="004F6590"/>
    <w:rsid w:val="004F68BD"/>
    <w:rsid w:val="004F6B10"/>
    <w:rsid w:val="004F6B85"/>
    <w:rsid w:val="004F7121"/>
    <w:rsid w:val="005004AA"/>
    <w:rsid w:val="00500706"/>
    <w:rsid w:val="005007BD"/>
    <w:rsid w:val="00500E6A"/>
    <w:rsid w:val="0050152A"/>
    <w:rsid w:val="00501703"/>
    <w:rsid w:val="00501A29"/>
    <w:rsid w:val="00501D17"/>
    <w:rsid w:val="00501D3F"/>
    <w:rsid w:val="00502863"/>
    <w:rsid w:val="005041AC"/>
    <w:rsid w:val="005041F0"/>
    <w:rsid w:val="005049CB"/>
    <w:rsid w:val="005056F6"/>
    <w:rsid w:val="00505741"/>
    <w:rsid w:val="00506C44"/>
    <w:rsid w:val="005071AD"/>
    <w:rsid w:val="005072B2"/>
    <w:rsid w:val="005079FE"/>
    <w:rsid w:val="00507EA0"/>
    <w:rsid w:val="00510195"/>
    <w:rsid w:val="005109B5"/>
    <w:rsid w:val="00510C27"/>
    <w:rsid w:val="00511821"/>
    <w:rsid w:val="00511B02"/>
    <w:rsid w:val="00511C1B"/>
    <w:rsid w:val="00511D06"/>
    <w:rsid w:val="00511D45"/>
    <w:rsid w:val="00512522"/>
    <w:rsid w:val="00512ACD"/>
    <w:rsid w:val="00512EB1"/>
    <w:rsid w:val="005141FB"/>
    <w:rsid w:val="005160AC"/>
    <w:rsid w:val="00516B1C"/>
    <w:rsid w:val="00516CBE"/>
    <w:rsid w:val="00517787"/>
    <w:rsid w:val="0052017E"/>
    <w:rsid w:val="00521AAD"/>
    <w:rsid w:val="00521E77"/>
    <w:rsid w:val="00522075"/>
    <w:rsid w:val="00522D3A"/>
    <w:rsid w:val="00523108"/>
    <w:rsid w:val="00524894"/>
    <w:rsid w:val="00524B97"/>
    <w:rsid w:val="00525058"/>
    <w:rsid w:val="005256E4"/>
    <w:rsid w:val="00525771"/>
    <w:rsid w:val="00525C96"/>
    <w:rsid w:val="00527765"/>
    <w:rsid w:val="00527AC7"/>
    <w:rsid w:val="00530E56"/>
    <w:rsid w:val="00531684"/>
    <w:rsid w:val="00534069"/>
    <w:rsid w:val="005344FB"/>
    <w:rsid w:val="00534A15"/>
    <w:rsid w:val="005360AA"/>
    <w:rsid w:val="00536A41"/>
    <w:rsid w:val="00536DF6"/>
    <w:rsid w:val="00536E2D"/>
    <w:rsid w:val="00536FB4"/>
    <w:rsid w:val="00540145"/>
    <w:rsid w:val="00540887"/>
    <w:rsid w:val="0054095C"/>
    <w:rsid w:val="00540BAA"/>
    <w:rsid w:val="00540EE7"/>
    <w:rsid w:val="005412A7"/>
    <w:rsid w:val="00541340"/>
    <w:rsid w:val="00541B23"/>
    <w:rsid w:val="00541EC8"/>
    <w:rsid w:val="00542C7E"/>
    <w:rsid w:val="0054373A"/>
    <w:rsid w:val="00543959"/>
    <w:rsid w:val="00543F84"/>
    <w:rsid w:val="00544222"/>
    <w:rsid w:val="005457EE"/>
    <w:rsid w:val="00546F45"/>
    <w:rsid w:val="00547DB8"/>
    <w:rsid w:val="00547E0B"/>
    <w:rsid w:val="005512F3"/>
    <w:rsid w:val="00551920"/>
    <w:rsid w:val="00551CCF"/>
    <w:rsid w:val="00552108"/>
    <w:rsid w:val="00552308"/>
    <w:rsid w:val="00552D7F"/>
    <w:rsid w:val="00553064"/>
    <w:rsid w:val="00553B73"/>
    <w:rsid w:val="00553F01"/>
    <w:rsid w:val="00554111"/>
    <w:rsid w:val="00554E40"/>
    <w:rsid w:val="00555A15"/>
    <w:rsid w:val="00555D80"/>
    <w:rsid w:val="00555D9F"/>
    <w:rsid w:val="0055700C"/>
    <w:rsid w:val="00557E5F"/>
    <w:rsid w:val="00560427"/>
    <w:rsid w:val="00560864"/>
    <w:rsid w:val="0056143C"/>
    <w:rsid w:val="00561617"/>
    <w:rsid w:val="00561E30"/>
    <w:rsid w:val="005634CA"/>
    <w:rsid w:val="00563936"/>
    <w:rsid w:val="005642E0"/>
    <w:rsid w:val="00564F85"/>
    <w:rsid w:val="005652E6"/>
    <w:rsid w:val="005658B8"/>
    <w:rsid w:val="00567597"/>
    <w:rsid w:val="00567C2D"/>
    <w:rsid w:val="00567C96"/>
    <w:rsid w:val="00571130"/>
    <w:rsid w:val="005714B3"/>
    <w:rsid w:val="00572641"/>
    <w:rsid w:val="00572BC7"/>
    <w:rsid w:val="00573581"/>
    <w:rsid w:val="00573625"/>
    <w:rsid w:val="0057388D"/>
    <w:rsid w:val="00574A11"/>
    <w:rsid w:val="005751F6"/>
    <w:rsid w:val="00575E42"/>
    <w:rsid w:val="00576683"/>
    <w:rsid w:val="00577D20"/>
    <w:rsid w:val="00580E32"/>
    <w:rsid w:val="005812C4"/>
    <w:rsid w:val="0058194D"/>
    <w:rsid w:val="005819C8"/>
    <w:rsid w:val="00581A65"/>
    <w:rsid w:val="00582F59"/>
    <w:rsid w:val="00583059"/>
    <w:rsid w:val="00583231"/>
    <w:rsid w:val="00583419"/>
    <w:rsid w:val="00583761"/>
    <w:rsid w:val="005842B9"/>
    <w:rsid w:val="005847B1"/>
    <w:rsid w:val="005847D1"/>
    <w:rsid w:val="0058584F"/>
    <w:rsid w:val="00585894"/>
    <w:rsid w:val="00585BFB"/>
    <w:rsid w:val="00585F93"/>
    <w:rsid w:val="005860B7"/>
    <w:rsid w:val="00586FE2"/>
    <w:rsid w:val="00587282"/>
    <w:rsid w:val="00587DAB"/>
    <w:rsid w:val="00590A9B"/>
    <w:rsid w:val="0059110F"/>
    <w:rsid w:val="005918E5"/>
    <w:rsid w:val="005918F6"/>
    <w:rsid w:val="00592656"/>
    <w:rsid w:val="005944C7"/>
    <w:rsid w:val="00594A88"/>
    <w:rsid w:val="00594E96"/>
    <w:rsid w:val="00594F54"/>
    <w:rsid w:val="00596121"/>
    <w:rsid w:val="00596C9A"/>
    <w:rsid w:val="00597683"/>
    <w:rsid w:val="005976F4"/>
    <w:rsid w:val="00597B97"/>
    <w:rsid w:val="005A0434"/>
    <w:rsid w:val="005A0DCA"/>
    <w:rsid w:val="005A101C"/>
    <w:rsid w:val="005A11ED"/>
    <w:rsid w:val="005A3134"/>
    <w:rsid w:val="005A42DC"/>
    <w:rsid w:val="005A4600"/>
    <w:rsid w:val="005A60F0"/>
    <w:rsid w:val="005A60FA"/>
    <w:rsid w:val="005A61D0"/>
    <w:rsid w:val="005A6605"/>
    <w:rsid w:val="005B0458"/>
    <w:rsid w:val="005B133D"/>
    <w:rsid w:val="005B331F"/>
    <w:rsid w:val="005B3351"/>
    <w:rsid w:val="005B49E7"/>
    <w:rsid w:val="005B57F2"/>
    <w:rsid w:val="005B611C"/>
    <w:rsid w:val="005B66B4"/>
    <w:rsid w:val="005B69DD"/>
    <w:rsid w:val="005B6EE0"/>
    <w:rsid w:val="005C0C90"/>
    <w:rsid w:val="005C0F13"/>
    <w:rsid w:val="005C17EF"/>
    <w:rsid w:val="005C1B47"/>
    <w:rsid w:val="005C266B"/>
    <w:rsid w:val="005C35CF"/>
    <w:rsid w:val="005C389F"/>
    <w:rsid w:val="005C413E"/>
    <w:rsid w:val="005C437B"/>
    <w:rsid w:val="005C59E0"/>
    <w:rsid w:val="005C5B8B"/>
    <w:rsid w:val="005C60A2"/>
    <w:rsid w:val="005C6515"/>
    <w:rsid w:val="005C6CAB"/>
    <w:rsid w:val="005C6FB7"/>
    <w:rsid w:val="005C7197"/>
    <w:rsid w:val="005C7B03"/>
    <w:rsid w:val="005C7B4D"/>
    <w:rsid w:val="005D0213"/>
    <w:rsid w:val="005D0685"/>
    <w:rsid w:val="005D09E0"/>
    <w:rsid w:val="005D2308"/>
    <w:rsid w:val="005D3B59"/>
    <w:rsid w:val="005D489F"/>
    <w:rsid w:val="005D4B8A"/>
    <w:rsid w:val="005D4FA4"/>
    <w:rsid w:val="005D52CA"/>
    <w:rsid w:val="005D5F23"/>
    <w:rsid w:val="005D6621"/>
    <w:rsid w:val="005D6687"/>
    <w:rsid w:val="005D6819"/>
    <w:rsid w:val="005D69ED"/>
    <w:rsid w:val="005D6A59"/>
    <w:rsid w:val="005D6CBD"/>
    <w:rsid w:val="005D7DE8"/>
    <w:rsid w:val="005E0DC3"/>
    <w:rsid w:val="005E18BC"/>
    <w:rsid w:val="005E197A"/>
    <w:rsid w:val="005E333D"/>
    <w:rsid w:val="005E3B68"/>
    <w:rsid w:val="005E3CF8"/>
    <w:rsid w:val="005E4EF8"/>
    <w:rsid w:val="005E5657"/>
    <w:rsid w:val="005E5D97"/>
    <w:rsid w:val="005E5FDA"/>
    <w:rsid w:val="005E690B"/>
    <w:rsid w:val="005E724E"/>
    <w:rsid w:val="005E7A80"/>
    <w:rsid w:val="005E7E74"/>
    <w:rsid w:val="005F013C"/>
    <w:rsid w:val="005F0617"/>
    <w:rsid w:val="005F12DC"/>
    <w:rsid w:val="005F20B2"/>
    <w:rsid w:val="005F20F9"/>
    <w:rsid w:val="005F2456"/>
    <w:rsid w:val="005F38A9"/>
    <w:rsid w:val="005F38AE"/>
    <w:rsid w:val="005F3D07"/>
    <w:rsid w:val="005F417A"/>
    <w:rsid w:val="005F46CA"/>
    <w:rsid w:val="005F62AD"/>
    <w:rsid w:val="005F6621"/>
    <w:rsid w:val="005F6FE4"/>
    <w:rsid w:val="00600009"/>
    <w:rsid w:val="0060029E"/>
    <w:rsid w:val="006005E6"/>
    <w:rsid w:val="00600A27"/>
    <w:rsid w:val="00600A5E"/>
    <w:rsid w:val="00600DEC"/>
    <w:rsid w:val="00601E48"/>
    <w:rsid w:val="006027BD"/>
    <w:rsid w:val="00603195"/>
    <w:rsid w:val="00603E32"/>
    <w:rsid w:val="00603FE5"/>
    <w:rsid w:val="00604D76"/>
    <w:rsid w:val="00605E4E"/>
    <w:rsid w:val="006071DB"/>
    <w:rsid w:val="0060743C"/>
    <w:rsid w:val="006076C5"/>
    <w:rsid w:val="00610899"/>
    <w:rsid w:val="00610A39"/>
    <w:rsid w:val="00611830"/>
    <w:rsid w:val="00611F9D"/>
    <w:rsid w:val="006124FD"/>
    <w:rsid w:val="00613BAB"/>
    <w:rsid w:val="0061437A"/>
    <w:rsid w:val="00614A32"/>
    <w:rsid w:val="00615D49"/>
    <w:rsid w:val="0061709C"/>
    <w:rsid w:val="00617161"/>
    <w:rsid w:val="00620250"/>
    <w:rsid w:val="00621F64"/>
    <w:rsid w:val="006234E7"/>
    <w:rsid w:val="0062367C"/>
    <w:rsid w:val="00623CD5"/>
    <w:rsid w:val="00625AE5"/>
    <w:rsid w:val="00627ADC"/>
    <w:rsid w:val="006304C7"/>
    <w:rsid w:val="006305DC"/>
    <w:rsid w:val="006307E7"/>
    <w:rsid w:val="006308B9"/>
    <w:rsid w:val="00630A66"/>
    <w:rsid w:val="006314D2"/>
    <w:rsid w:val="00631968"/>
    <w:rsid w:val="00632C6E"/>
    <w:rsid w:val="00632E11"/>
    <w:rsid w:val="00633774"/>
    <w:rsid w:val="00635C07"/>
    <w:rsid w:val="00635CD9"/>
    <w:rsid w:val="00635DD7"/>
    <w:rsid w:val="00635E98"/>
    <w:rsid w:val="00635ED1"/>
    <w:rsid w:val="00636511"/>
    <w:rsid w:val="00636D69"/>
    <w:rsid w:val="0063737F"/>
    <w:rsid w:val="00637DC9"/>
    <w:rsid w:val="006409E3"/>
    <w:rsid w:val="00640BAF"/>
    <w:rsid w:val="00641A54"/>
    <w:rsid w:val="00641ACB"/>
    <w:rsid w:val="00641D38"/>
    <w:rsid w:val="006429C7"/>
    <w:rsid w:val="00642B90"/>
    <w:rsid w:val="00642BE7"/>
    <w:rsid w:val="00644CDC"/>
    <w:rsid w:val="00644E39"/>
    <w:rsid w:val="00645A3A"/>
    <w:rsid w:val="00645E5E"/>
    <w:rsid w:val="00645EC2"/>
    <w:rsid w:val="00646855"/>
    <w:rsid w:val="00646C5A"/>
    <w:rsid w:val="00646EEB"/>
    <w:rsid w:val="0064744A"/>
    <w:rsid w:val="006476C3"/>
    <w:rsid w:val="00647805"/>
    <w:rsid w:val="00647866"/>
    <w:rsid w:val="00650999"/>
    <w:rsid w:val="00650C12"/>
    <w:rsid w:val="00651475"/>
    <w:rsid w:val="00651E1D"/>
    <w:rsid w:val="00652303"/>
    <w:rsid w:val="006528C3"/>
    <w:rsid w:val="00653D56"/>
    <w:rsid w:val="00653FE0"/>
    <w:rsid w:val="00653FF9"/>
    <w:rsid w:val="00655784"/>
    <w:rsid w:val="00655805"/>
    <w:rsid w:val="00656A09"/>
    <w:rsid w:val="00656B99"/>
    <w:rsid w:val="00656C13"/>
    <w:rsid w:val="00657154"/>
    <w:rsid w:val="006572EB"/>
    <w:rsid w:val="00657617"/>
    <w:rsid w:val="006600C4"/>
    <w:rsid w:val="006604E0"/>
    <w:rsid w:val="0066174D"/>
    <w:rsid w:val="00661B5F"/>
    <w:rsid w:val="00662644"/>
    <w:rsid w:val="006639C9"/>
    <w:rsid w:val="0066413A"/>
    <w:rsid w:val="00664E28"/>
    <w:rsid w:val="00665E3B"/>
    <w:rsid w:val="00667360"/>
    <w:rsid w:val="006674E0"/>
    <w:rsid w:val="00670742"/>
    <w:rsid w:val="00672476"/>
    <w:rsid w:val="00672750"/>
    <w:rsid w:val="00672AE9"/>
    <w:rsid w:val="00672C1D"/>
    <w:rsid w:val="006759A7"/>
    <w:rsid w:val="00676158"/>
    <w:rsid w:val="00676739"/>
    <w:rsid w:val="006769DC"/>
    <w:rsid w:val="00676DBA"/>
    <w:rsid w:val="006773D5"/>
    <w:rsid w:val="0068057F"/>
    <w:rsid w:val="00681A01"/>
    <w:rsid w:val="00681CBD"/>
    <w:rsid w:val="00681E54"/>
    <w:rsid w:val="006823D4"/>
    <w:rsid w:val="00682448"/>
    <w:rsid w:val="00682B14"/>
    <w:rsid w:val="006830A4"/>
    <w:rsid w:val="00683EC4"/>
    <w:rsid w:val="006841E7"/>
    <w:rsid w:val="0068537C"/>
    <w:rsid w:val="0068556C"/>
    <w:rsid w:val="00685D44"/>
    <w:rsid w:val="006861BE"/>
    <w:rsid w:val="006866AB"/>
    <w:rsid w:val="006867D7"/>
    <w:rsid w:val="00686FA5"/>
    <w:rsid w:val="00687905"/>
    <w:rsid w:val="006879D9"/>
    <w:rsid w:val="00690440"/>
    <w:rsid w:val="00690E98"/>
    <w:rsid w:val="00692B4C"/>
    <w:rsid w:val="00694334"/>
    <w:rsid w:val="006945E4"/>
    <w:rsid w:val="00695120"/>
    <w:rsid w:val="00695B6B"/>
    <w:rsid w:val="00696C6A"/>
    <w:rsid w:val="006970EE"/>
    <w:rsid w:val="006972F2"/>
    <w:rsid w:val="00697EEB"/>
    <w:rsid w:val="006A09EB"/>
    <w:rsid w:val="006A243A"/>
    <w:rsid w:val="006A33D4"/>
    <w:rsid w:val="006A3447"/>
    <w:rsid w:val="006A36AA"/>
    <w:rsid w:val="006A390B"/>
    <w:rsid w:val="006A3CDD"/>
    <w:rsid w:val="006A3E6A"/>
    <w:rsid w:val="006A423C"/>
    <w:rsid w:val="006A4E34"/>
    <w:rsid w:val="006A54AF"/>
    <w:rsid w:val="006A555D"/>
    <w:rsid w:val="006A5E76"/>
    <w:rsid w:val="006A5F36"/>
    <w:rsid w:val="006A6818"/>
    <w:rsid w:val="006B163D"/>
    <w:rsid w:val="006B1F9A"/>
    <w:rsid w:val="006B211E"/>
    <w:rsid w:val="006B226E"/>
    <w:rsid w:val="006B34E7"/>
    <w:rsid w:val="006B3B07"/>
    <w:rsid w:val="006B3F88"/>
    <w:rsid w:val="006B4F63"/>
    <w:rsid w:val="006B5344"/>
    <w:rsid w:val="006B5DEC"/>
    <w:rsid w:val="006B5FFD"/>
    <w:rsid w:val="006C011B"/>
    <w:rsid w:val="006C075A"/>
    <w:rsid w:val="006C126B"/>
    <w:rsid w:val="006C1FD2"/>
    <w:rsid w:val="006C214B"/>
    <w:rsid w:val="006C232E"/>
    <w:rsid w:val="006C37FF"/>
    <w:rsid w:val="006C3F31"/>
    <w:rsid w:val="006C4178"/>
    <w:rsid w:val="006C456B"/>
    <w:rsid w:val="006C47DF"/>
    <w:rsid w:val="006C4B6B"/>
    <w:rsid w:val="006C58D7"/>
    <w:rsid w:val="006C62A9"/>
    <w:rsid w:val="006C6486"/>
    <w:rsid w:val="006C6B55"/>
    <w:rsid w:val="006C7DCE"/>
    <w:rsid w:val="006D0584"/>
    <w:rsid w:val="006D1204"/>
    <w:rsid w:val="006D181A"/>
    <w:rsid w:val="006D1ED2"/>
    <w:rsid w:val="006D2566"/>
    <w:rsid w:val="006D34FE"/>
    <w:rsid w:val="006D3A5C"/>
    <w:rsid w:val="006D4263"/>
    <w:rsid w:val="006D4480"/>
    <w:rsid w:val="006D4500"/>
    <w:rsid w:val="006D456C"/>
    <w:rsid w:val="006D49BA"/>
    <w:rsid w:val="006D4E97"/>
    <w:rsid w:val="006D5D01"/>
    <w:rsid w:val="006D6769"/>
    <w:rsid w:val="006E19EC"/>
    <w:rsid w:val="006E358C"/>
    <w:rsid w:val="006E3AC6"/>
    <w:rsid w:val="006E4234"/>
    <w:rsid w:val="006E42FE"/>
    <w:rsid w:val="006E6032"/>
    <w:rsid w:val="006E6053"/>
    <w:rsid w:val="006E7049"/>
    <w:rsid w:val="006E7291"/>
    <w:rsid w:val="006F04B1"/>
    <w:rsid w:val="006F06EA"/>
    <w:rsid w:val="006F0CA8"/>
    <w:rsid w:val="006F128F"/>
    <w:rsid w:val="006F1414"/>
    <w:rsid w:val="006F20FF"/>
    <w:rsid w:val="006F2BAC"/>
    <w:rsid w:val="006F2CCF"/>
    <w:rsid w:val="006F3843"/>
    <w:rsid w:val="006F4CCA"/>
    <w:rsid w:val="006F5647"/>
    <w:rsid w:val="006F5654"/>
    <w:rsid w:val="006F58CB"/>
    <w:rsid w:val="006F6952"/>
    <w:rsid w:val="006F7970"/>
    <w:rsid w:val="007005FB"/>
    <w:rsid w:val="007006BE"/>
    <w:rsid w:val="007024A8"/>
    <w:rsid w:val="00702FCE"/>
    <w:rsid w:val="00703521"/>
    <w:rsid w:val="00703878"/>
    <w:rsid w:val="00703C35"/>
    <w:rsid w:val="00703F6D"/>
    <w:rsid w:val="00705026"/>
    <w:rsid w:val="0070702A"/>
    <w:rsid w:val="007071B6"/>
    <w:rsid w:val="00707662"/>
    <w:rsid w:val="0071033B"/>
    <w:rsid w:val="007104DA"/>
    <w:rsid w:val="0071130C"/>
    <w:rsid w:val="00711A28"/>
    <w:rsid w:val="007123A7"/>
    <w:rsid w:val="00713070"/>
    <w:rsid w:val="00714B62"/>
    <w:rsid w:val="00714B95"/>
    <w:rsid w:val="0071699F"/>
    <w:rsid w:val="0072073F"/>
    <w:rsid w:val="00720A40"/>
    <w:rsid w:val="00720A80"/>
    <w:rsid w:val="00720B38"/>
    <w:rsid w:val="00721052"/>
    <w:rsid w:val="007217B6"/>
    <w:rsid w:val="00723120"/>
    <w:rsid w:val="007231B1"/>
    <w:rsid w:val="0072400B"/>
    <w:rsid w:val="00724CA4"/>
    <w:rsid w:val="00725721"/>
    <w:rsid w:val="00725A85"/>
    <w:rsid w:val="00726B73"/>
    <w:rsid w:val="00726E11"/>
    <w:rsid w:val="00726F59"/>
    <w:rsid w:val="00727900"/>
    <w:rsid w:val="0073187E"/>
    <w:rsid w:val="00731B11"/>
    <w:rsid w:val="007321D1"/>
    <w:rsid w:val="007323B8"/>
    <w:rsid w:val="00732BEF"/>
    <w:rsid w:val="00732F67"/>
    <w:rsid w:val="0073314C"/>
    <w:rsid w:val="007336D5"/>
    <w:rsid w:val="00733C73"/>
    <w:rsid w:val="007348DF"/>
    <w:rsid w:val="0073507C"/>
    <w:rsid w:val="00736333"/>
    <w:rsid w:val="007365DD"/>
    <w:rsid w:val="00736A0A"/>
    <w:rsid w:val="00736ACD"/>
    <w:rsid w:val="00740C3E"/>
    <w:rsid w:val="0074289A"/>
    <w:rsid w:val="007435E7"/>
    <w:rsid w:val="007437EA"/>
    <w:rsid w:val="00743A07"/>
    <w:rsid w:val="00743BF7"/>
    <w:rsid w:val="007444F8"/>
    <w:rsid w:val="00745D79"/>
    <w:rsid w:val="00746A77"/>
    <w:rsid w:val="00746AC7"/>
    <w:rsid w:val="007471E2"/>
    <w:rsid w:val="007471EE"/>
    <w:rsid w:val="00750428"/>
    <w:rsid w:val="00750534"/>
    <w:rsid w:val="007507A5"/>
    <w:rsid w:val="007508BB"/>
    <w:rsid w:val="0075183F"/>
    <w:rsid w:val="007520A3"/>
    <w:rsid w:val="00752656"/>
    <w:rsid w:val="007528AE"/>
    <w:rsid w:val="007558DD"/>
    <w:rsid w:val="00755919"/>
    <w:rsid w:val="00755C27"/>
    <w:rsid w:val="007560BF"/>
    <w:rsid w:val="00756840"/>
    <w:rsid w:val="00756E59"/>
    <w:rsid w:val="00757689"/>
    <w:rsid w:val="00760420"/>
    <w:rsid w:val="00760DC9"/>
    <w:rsid w:val="00761A82"/>
    <w:rsid w:val="00761E74"/>
    <w:rsid w:val="00762001"/>
    <w:rsid w:val="007621B2"/>
    <w:rsid w:val="007621DA"/>
    <w:rsid w:val="0076262D"/>
    <w:rsid w:val="00762BD1"/>
    <w:rsid w:val="007631DF"/>
    <w:rsid w:val="007636DA"/>
    <w:rsid w:val="00764028"/>
    <w:rsid w:val="00764496"/>
    <w:rsid w:val="0076698A"/>
    <w:rsid w:val="00766E0B"/>
    <w:rsid w:val="00767247"/>
    <w:rsid w:val="00771369"/>
    <w:rsid w:val="007722B8"/>
    <w:rsid w:val="00772F07"/>
    <w:rsid w:val="007731D1"/>
    <w:rsid w:val="0077339F"/>
    <w:rsid w:val="007739FF"/>
    <w:rsid w:val="007758C2"/>
    <w:rsid w:val="00775AB4"/>
    <w:rsid w:val="0077613E"/>
    <w:rsid w:val="00776F7E"/>
    <w:rsid w:val="007774AC"/>
    <w:rsid w:val="00780F79"/>
    <w:rsid w:val="0078137D"/>
    <w:rsid w:val="0078144C"/>
    <w:rsid w:val="00781559"/>
    <w:rsid w:val="00781BB6"/>
    <w:rsid w:val="00781E21"/>
    <w:rsid w:val="007823AA"/>
    <w:rsid w:val="00782921"/>
    <w:rsid w:val="00783BC7"/>
    <w:rsid w:val="00784E20"/>
    <w:rsid w:val="007861C8"/>
    <w:rsid w:val="00786423"/>
    <w:rsid w:val="00786A1B"/>
    <w:rsid w:val="00787096"/>
    <w:rsid w:val="00787BC8"/>
    <w:rsid w:val="00787CCC"/>
    <w:rsid w:val="00790237"/>
    <w:rsid w:val="00790703"/>
    <w:rsid w:val="00792C05"/>
    <w:rsid w:val="00793CA7"/>
    <w:rsid w:val="00793F44"/>
    <w:rsid w:val="00794334"/>
    <w:rsid w:val="0079538B"/>
    <w:rsid w:val="007953B6"/>
    <w:rsid w:val="00795816"/>
    <w:rsid w:val="00796733"/>
    <w:rsid w:val="00796748"/>
    <w:rsid w:val="00797054"/>
    <w:rsid w:val="007972C0"/>
    <w:rsid w:val="007975CD"/>
    <w:rsid w:val="007A19D1"/>
    <w:rsid w:val="007A3B3A"/>
    <w:rsid w:val="007A407A"/>
    <w:rsid w:val="007A43BF"/>
    <w:rsid w:val="007A4BF2"/>
    <w:rsid w:val="007A4E38"/>
    <w:rsid w:val="007A5348"/>
    <w:rsid w:val="007A566E"/>
    <w:rsid w:val="007A60CC"/>
    <w:rsid w:val="007A655B"/>
    <w:rsid w:val="007A678A"/>
    <w:rsid w:val="007A6A3E"/>
    <w:rsid w:val="007A6BFD"/>
    <w:rsid w:val="007A70FC"/>
    <w:rsid w:val="007A76D4"/>
    <w:rsid w:val="007A79ED"/>
    <w:rsid w:val="007A7DF2"/>
    <w:rsid w:val="007B2C2C"/>
    <w:rsid w:val="007B5274"/>
    <w:rsid w:val="007B5CA6"/>
    <w:rsid w:val="007B61E4"/>
    <w:rsid w:val="007B6915"/>
    <w:rsid w:val="007B72EF"/>
    <w:rsid w:val="007B74F7"/>
    <w:rsid w:val="007C003B"/>
    <w:rsid w:val="007C0443"/>
    <w:rsid w:val="007C0830"/>
    <w:rsid w:val="007C0932"/>
    <w:rsid w:val="007C12F0"/>
    <w:rsid w:val="007C1BCA"/>
    <w:rsid w:val="007C2169"/>
    <w:rsid w:val="007C2A56"/>
    <w:rsid w:val="007C344E"/>
    <w:rsid w:val="007C376C"/>
    <w:rsid w:val="007C45B4"/>
    <w:rsid w:val="007C4830"/>
    <w:rsid w:val="007C528E"/>
    <w:rsid w:val="007C60FC"/>
    <w:rsid w:val="007C6A60"/>
    <w:rsid w:val="007C6DCF"/>
    <w:rsid w:val="007D01BA"/>
    <w:rsid w:val="007D0322"/>
    <w:rsid w:val="007D03A3"/>
    <w:rsid w:val="007D0AF6"/>
    <w:rsid w:val="007D16D0"/>
    <w:rsid w:val="007D17BB"/>
    <w:rsid w:val="007D1B05"/>
    <w:rsid w:val="007D2613"/>
    <w:rsid w:val="007D30DB"/>
    <w:rsid w:val="007D4D92"/>
    <w:rsid w:val="007D5520"/>
    <w:rsid w:val="007D59ED"/>
    <w:rsid w:val="007D5C1D"/>
    <w:rsid w:val="007D5DFE"/>
    <w:rsid w:val="007D61C1"/>
    <w:rsid w:val="007D6A0C"/>
    <w:rsid w:val="007D74E8"/>
    <w:rsid w:val="007D7504"/>
    <w:rsid w:val="007D76A2"/>
    <w:rsid w:val="007D7BAC"/>
    <w:rsid w:val="007D7EF3"/>
    <w:rsid w:val="007E045B"/>
    <w:rsid w:val="007E1E78"/>
    <w:rsid w:val="007E2993"/>
    <w:rsid w:val="007E2F4D"/>
    <w:rsid w:val="007E3059"/>
    <w:rsid w:val="007E3C7F"/>
    <w:rsid w:val="007E438E"/>
    <w:rsid w:val="007E5058"/>
    <w:rsid w:val="007E51AE"/>
    <w:rsid w:val="007E5294"/>
    <w:rsid w:val="007E53B1"/>
    <w:rsid w:val="007E5881"/>
    <w:rsid w:val="007E6095"/>
    <w:rsid w:val="007E690C"/>
    <w:rsid w:val="007E69EB"/>
    <w:rsid w:val="007E6D52"/>
    <w:rsid w:val="007E71BC"/>
    <w:rsid w:val="007E7D53"/>
    <w:rsid w:val="007F2033"/>
    <w:rsid w:val="007F298A"/>
    <w:rsid w:val="007F3052"/>
    <w:rsid w:val="007F36B7"/>
    <w:rsid w:val="007F3B49"/>
    <w:rsid w:val="007F3F78"/>
    <w:rsid w:val="007F40B9"/>
    <w:rsid w:val="007F40F0"/>
    <w:rsid w:val="007F4534"/>
    <w:rsid w:val="007F5AFB"/>
    <w:rsid w:val="007F6362"/>
    <w:rsid w:val="007F6386"/>
    <w:rsid w:val="007F6744"/>
    <w:rsid w:val="007F6A85"/>
    <w:rsid w:val="007F6F60"/>
    <w:rsid w:val="007F78C3"/>
    <w:rsid w:val="007F7BC0"/>
    <w:rsid w:val="00801C73"/>
    <w:rsid w:val="0080236D"/>
    <w:rsid w:val="00802850"/>
    <w:rsid w:val="008038F6"/>
    <w:rsid w:val="00803B24"/>
    <w:rsid w:val="00804595"/>
    <w:rsid w:val="00805389"/>
    <w:rsid w:val="00805D82"/>
    <w:rsid w:val="00805EDF"/>
    <w:rsid w:val="00805EEB"/>
    <w:rsid w:val="0080624A"/>
    <w:rsid w:val="00806968"/>
    <w:rsid w:val="00806DC3"/>
    <w:rsid w:val="00807467"/>
    <w:rsid w:val="00807CFD"/>
    <w:rsid w:val="008106DB"/>
    <w:rsid w:val="00810E2E"/>
    <w:rsid w:val="00810ECF"/>
    <w:rsid w:val="0081191A"/>
    <w:rsid w:val="0081338B"/>
    <w:rsid w:val="008134FE"/>
    <w:rsid w:val="00814383"/>
    <w:rsid w:val="00814BE8"/>
    <w:rsid w:val="00814C95"/>
    <w:rsid w:val="008154AB"/>
    <w:rsid w:val="00815A2D"/>
    <w:rsid w:val="00815D84"/>
    <w:rsid w:val="0081692E"/>
    <w:rsid w:val="00817974"/>
    <w:rsid w:val="00820D74"/>
    <w:rsid w:val="00820DF4"/>
    <w:rsid w:val="008212A4"/>
    <w:rsid w:val="008218F0"/>
    <w:rsid w:val="00822435"/>
    <w:rsid w:val="00822A4A"/>
    <w:rsid w:val="00822C1C"/>
    <w:rsid w:val="00822E3B"/>
    <w:rsid w:val="00822F14"/>
    <w:rsid w:val="0082415D"/>
    <w:rsid w:val="0082434F"/>
    <w:rsid w:val="0082494D"/>
    <w:rsid w:val="0082576A"/>
    <w:rsid w:val="00825FE8"/>
    <w:rsid w:val="008260A1"/>
    <w:rsid w:val="00827329"/>
    <w:rsid w:val="00827F37"/>
    <w:rsid w:val="008304EB"/>
    <w:rsid w:val="00831B58"/>
    <w:rsid w:val="0083209C"/>
    <w:rsid w:val="008324A5"/>
    <w:rsid w:val="00833580"/>
    <w:rsid w:val="008335AC"/>
    <w:rsid w:val="008336B7"/>
    <w:rsid w:val="00834AE7"/>
    <w:rsid w:val="00835973"/>
    <w:rsid w:val="00836CAE"/>
    <w:rsid w:val="00840731"/>
    <w:rsid w:val="00840B12"/>
    <w:rsid w:val="00841015"/>
    <w:rsid w:val="0084159B"/>
    <w:rsid w:val="008422F5"/>
    <w:rsid w:val="00842B91"/>
    <w:rsid w:val="00842E2D"/>
    <w:rsid w:val="00843769"/>
    <w:rsid w:val="0084421C"/>
    <w:rsid w:val="008442E6"/>
    <w:rsid w:val="008459D4"/>
    <w:rsid w:val="0084675E"/>
    <w:rsid w:val="00846BBC"/>
    <w:rsid w:val="00846C54"/>
    <w:rsid w:val="00847068"/>
    <w:rsid w:val="008476BC"/>
    <w:rsid w:val="00847BB0"/>
    <w:rsid w:val="00850C15"/>
    <w:rsid w:val="0085101B"/>
    <w:rsid w:val="0085139E"/>
    <w:rsid w:val="008540F3"/>
    <w:rsid w:val="008548F3"/>
    <w:rsid w:val="00856918"/>
    <w:rsid w:val="00856E2D"/>
    <w:rsid w:val="00857512"/>
    <w:rsid w:val="008578DB"/>
    <w:rsid w:val="0086066C"/>
    <w:rsid w:val="00860983"/>
    <w:rsid w:val="00860C45"/>
    <w:rsid w:val="0086135A"/>
    <w:rsid w:val="00861D53"/>
    <w:rsid w:val="008627B7"/>
    <w:rsid w:val="00863652"/>
    <w:rsid w:val="0086427D"/>
    <w:rsid w:val="008654F7"/>
    <w:rsid w:val="00867644"/>
    <w:rsid w:val="00867D60"/>
    <w:rsid w:val="008705B7"/>
    <w:rsid w:val="00870D38"/>
    <w:rsid w:val="00872642"/>
    <w:rsid w:val="00872B24"/>
    <w:rsid w:val="00872CA7"/>
    <w:rsid w:val="008732D4"/>
    <w:rsid w:val="008742DB"/>
    <w:rsid w:val="00877763"/>
    <w:rsid w:val="00877922"/>
    <w:rsid w:val="00880B58"/>
    <w:rsid w:val="008810D0"/>
    <w:rsid w:val="00881855"/>
    <w:rsid w:val="00882209"/>
    <w:rsid w:val="008822A5"/>
    <w:rsid w:val="00882352"/>
    <w:rsid w:val="008824E0"/>
    <w:rsid w:val="008827E2"/>
    <w:rsid w:val="00883353"/>
    <w:rsid w:val="0088366A"/>
    <w:rsid w:val="00883BE1"/>
    <w:rsid w:val="00883E68"/>
    <w:rsid w:val="0088404B"/>
    <w:rsid w:val="00884344"/>
    <w:rsid w:val="008847C1"/>
    <w:rsid w:val="0088489D"/>
    <w:rsid w:val="00884EAD"/>
    <w:rsid w:val="0088511F"/>
    <w:rsid w:val="00885809"/>
    <w:rsid w:val="008861C7"/>
    <w:rsid w:val="008864A1"/>
    <w:rsid w:val="00887031"/>
    <w:rsid w:val="00887621"/>
    <w:rsid w:val="0089106F"/>
    <w:rsid w:val="00892452"/>
    <w:rsid w:val="008928EA"/>
    <w:rsid w:val="0089315F"/>
    <w:rsid w:val="00893846"/>
    <w:rsid w:val="00893F56"/>
    <w:rsid w:val="00894320"/>
    <w:rsid w:val="00894D01"/>
    <w:rsid w:val="00895E40"/>
    <w:rsid w:val="008964F0"/>
    <w:rsid w:val="00897142"/>
    <w:rsid w:val="008A0A33"/>
    <w:rsid w:val="008A122B"/>
    <w:rsid w:val="008A1A4B"/>
    <w:rsid w:val="008A1BDE"/>
    <w:rsid w:val="008A2307"/>
    <w:rsid w:val="008A2939"/>
    <w:rsid w:val="008A3238"/>
    <w:rsid w:val="008A33F0"/>
    <w:rsid w:val="008A3BCD"/>
    <w:rsid w:val="008A4C4F"/>
    <w:rsid w:val="008A5071"/>
    <w:rsid w:val="008A509F"/>
    <w:rsid w:val="008A539E"/>
    <w:rsid w:val="008A5D9C"/>
    <w:rsid w:val="008A5F8E"/>
    <w:rsid w:val="008A6939"/>
    <w:rsid w:val="008A6A94"/>
    <w:rsid w:val="008A7064"/>
    <w:rsid w:val="008A7A4B"/>
    <w:rsid w:val="008A7C72"/>
    <w:rsid w:val="008B012F"/>
    <w:rsid w:val="008B0DF8"/>
    <w:rsid w:val="008B232A"/>
    <w:rsid w:val="008B2BD3"/>
    <w:rsid w:val="008B3205"/>
    <w:rsid w:val="008B3A1F"/>
    <w:rsid w:val="008B413D"/>
    <w:rsid w:val="008B6A2B"/>
    <w:rsid w:val="008B6CB9"/>
    <w:rsid w:val="008B7356"/>
    <w:rsid w:val="008B769B"/>
    <w:rsid w:val="008C12B3"/>
    <w:rsid w:val="008C1A23"/>
    <w:rsid w:val="008C2EDF"/>
    <w:rsid w:val="008C340E"/>
    <w:rsid w:val="008C36BA"/>
    <w:rsid w:val="008C3CDA"/>
    <w:rsid w:val="008C3DA1"/>
    <w:rsid w:val="008C4492"/>
    <w:rsid w:val="008C47C0"/>
    <w:rsid w:val="008C4A32"/>
    <w:rsid w:val="008C713A"/>
    <w:rsid w:val="008C721C"/>
    <w:rsid w:val="008D10FD"/>
    <w:rsid w:val="008D1EC0"/>
    <w:rsid w:val="008D2A26"/>
    <w:rsid w:val="008D2CDE"/>
    <w:rsid w:val="008D3612"/>
    <w:rsid w:val="008D3CA8"/>
    <w:rsid w:val="008D45F6"/>
    <w:rsid w:val="008D4D27"/>
    <w:rsid w:val="008D4D3F"/>
    <w:rsid w:val="008D4D73"/>
    <w:rsid w:val="008D68CF"/>
    <w:rsid w:val="008D6AA4"/>
    <w:rsid w:val="008E0754"/>
    <w:rsid w:val="008E08D6"/>
    <w:rsid w:val="008E14DB"/>
    <w:rsid w:val="008E1EF3"/>
    <w:rsid w:val="008E1F74"/>
    <w:rsid w:val="008E293B"/>
    <w:rsid w:val="008E34E1"/>
    <w:rsid w:val="008E397E"/>
    <w:rsid w:val="008E514E"/>
    <w:rsid w:val="008E523D"/>
    <w:rsid w:val="008E569E"/>
    <w:rsid w:val="008E667D"/>
    <w:rsid w:val="008E735D"/>
    <w:rsid w:val="008E7D54"/>
    <w:rsid w:val="008F04C1"/>
    <w:rsid w:val="008F067A"/>
    <w:rsid w:val="008F1481"/>
    <w:rsid w:val="008F19D1"/>
    <w:rsid w:val="008F1F72"/>
    <w:rsid w:val="008F3343"/>
    <w:rsid w:val="008F352C"/>
    <w:rsid w:val="008F3D10"/>
    <w:rsid w:val="008F3E42"/>
    <w:rsid w:val="008F40B6"/>
    <w:rsid w:val="008F42E3"/>
    <w:rsid w:val="008F4730"/>
    <w:rsid w:val="008F4B38"/>
    <w:rsid w:val="008F5A2C"/>
    <w:rsid w:val="008F6224"/>
    <w:rsid w:val="008F6273"/>
    <w:rsid w:val="008F635C"/>
    <w:rsid w:val="008F6706"/>
    <w:rsid w:val="008F6904"/>
    <w:rsid w:val="008F78B6"/>
    <w:rsid w:val="008F794C"/>
    <w:rsid w:val="008F7BD8"/>
    <w:rsid w:val="009005E1"/>
    <w:rsid w:val="0090100E"/>
    <w:rsid w:val="009013AF"/>
    <w:rsid w:val="00901E03"/>
    <w:rsid w:val="009021D9"/>
    <w:rsid w:val="00902AE4"/>
    <w:rsid w:val="00904263"/>
    <w:rsid w:val="00905013"/>
    <w:rsid w:val="009051F4"/>
    <w:rsid w:val="00906181"/>
    <w:rsid w:val="009067BD"/>
    <w:rsid w:val="00906920"/>
    <w:rsid w:val="00906C5C"/>
    <w:rsid w:val="00910A4F"/>
    <w:rsid w:val="009110D4"/>
    <w:rsid w:val="00912228"/>
    <w:rsid w:val="0091226C"/>
    <w:rsid w:val="00912808"/>
    <w:rsid w:val="00912AE6"/>
    <w:rsid w:val="00912FCD"/>
    <w:rsid w:val="0091398F"/>
    <w:rsid w:val="00913C86"/>
    <w:rsid w:val="00913FC2"/>
    <w:rsid w:val="00913FC8"/>
    <w:rsid w:val="009142F7"/>
    <w:rsid w:val="009143CD"/>
    <w:rsid w:val="00914908"/>
    <w:rsid w:val="00914BC3"/>
    <w:rsid w:val="00914E47"/>
    <w:rsid w:val="00915BB3"/>
    <w:rsid w:val="00915F70"/>
    <w:rsid w:val="009162D5"/>
    <w:rsid w:val="00916EE6"/>
    <w:rsid w:val="00917B43"/>
    <w:rsid w:val="00917CF8"/>
    <w:rsid w:val="00920331"/>
    <w:rsid w:val="00920A94"/>
    <w:rsid w:val="00920B88"/>
    <w:rsid w:val="00921BB4"/>
    <w:rsid w:val="00921C42"/>
    <w:rsid w:val="009244DD"/>
    <w:rsid w:val="009251A2"/>
    <w:rsid w:val="00925D06"/>
    <w:rsid w:val="009276F6"/>
    <w:rsid w:val="009306FA"/>
    <w:rsid w:val="009308DE"/>
    <w:rsid w:val="00930F52"/>
    <w:rsid w:val="009314AE"/>
    <w:rsid w:val="00933250"/>
    <w:rsid w:val="0093355F"/>
    <w:rsid w:val="00933778"/>
    <w:rsid w:val="00935010"/>
    <w:rsid w:val="0093519D"/>
    <w:rsid w:val="00935333"/>
    <w:rsid w:val="00935703"/>
    <w:rsid w:val="00935C6F"/>
    <w:rsid w:val="009360C1"/>
    <w:rsid w:val="00936B88"/>
    <w:rsid w:val="00936E95"/>
    <w:rsid w:val="00937AE5"/>
    <w:rsid w:val="00937C12"/>
    <w:rsid w:val="009400AD"/>
    <w:rsid w:val="00940560"/>
    <w:rsid w:val="00941680"/>
    <w:rsid w:val="00943059"/>
    <w:rsid w:val="00943909"/>
    <w:rsid w:val="00943D75"/>
    <w:rsid w:val="00945C16"/>
    <w:rsid w:val="00945E9E"/>
    <w:rsid w:val="009460AB"/>
    <w:rsid w:val="00946A8D"/>
    <w:rsid w:val="009474F8"/>
    <w:rsid w:val="00947A29"/>
    <w:rsid w:val="0095006B"/>
    <w:rsid w:val="00950997"/>
    <w:rsid w:val="00950F91"/>
    <w:rsid w:val="00951171"/>
    <w:rsid w:val="00951D97"/>
    <w:rsid w:val="009526FE"/>
    <w:rsid w:val="00953582"/>
    <w:rsid w:val="00954CA1"/>
    <w:rsid w:val="0095613B"/>
    <w:rsid w:val="0095639F"/>
    <w:rsid w:val="00956789"/>
    <w:rsid w:val="00956CC0"/>
    <w:rsid w:val="00957245"/>
    <w:rsid w:val="009579EB"/>
    <w:rsid w:val="00957A88"/>
    <w:rsid w:val="00957B23"/>
    <w:rsid w:val="0096006C"/>
    <w:rsid w:val="00960DE1"/>
    <w:rsid w:val="00961987"/>
    <w:rsid w:val="00962D1D"/>
    <w:rsid w:val="00963702"/>
    <w:rsid w:val="00963EF0"/>
    <w:rsid w:val="009640E2"/>
    <w:rsid w:val="00964286"/>
    <w:rsid w:val="009647E4"/>
    <w:rsid w:val="0096551B"/>
    <w:rsid w:val="0096660E"/>
    <w:rsid w:val="00966C5B"/>
    <w:rsid w:val="009677D9"/>
    <w:rsid w:val="00967A1A"/>
    <w:rsid w:val="00967D04"/>
    <w:rsid w:val="0097010D"/>
    <w:rsid w:val="009703DE"/>
    <w:rsid w:val="00971F7A"/>
    <w:rsid w:val="00972684"/>
    <w:rsid w:val="009736A4"/>
    <w:rsid w:val="00974115"/>
    <w:rsid w:val="009753B8"/>
    <w:rsid w:val="00975534"/>
    <w:rsid w:val="00975EDD"/>
    <w:rsid w:val="00976DB7"/>
    <w:rsid w:val="00980EAC"/>
    <w:rsid w:val="009814B9"/>
    <w:rsid w:val="00981AC0"/>
    <w:rsid w:val="00982288"/>
    <w:rsid w:val="00982531"/>
    <w:rsid w:val="00982963"/>
    <w:rsid w:val="009831ED"/>
    <w:rsid w:val="00984095"/>
    <w:rsid w:val="00984229"/>
    <w:rsid w:val="0098462A"/>
    <w:rsid w:val="00984668"/>
    <w:rsid w:val="009846ED"/>
    <w:rsid w:val="00984A86"/>
    <w:rsid w:val="00984C93"/>
    <w:rsid w:val="00985299"/>
    <w:rsid w:val="00985395"/>
    <w:rsid w:val="0098571D"/>
    <w:rsid w:val="00985DCE"/>
    <w:rsid w:val="00990763"/>
    <w:rsid w:val="009909DA"/>
    <w:rsid w:val="00991C72"/>
    <w:rsid w:val="00993017"/>
    <w:rsid w:val="0099484A"/>
    <w:rsid w:val="00995AA7"/>
    <w:rsid w:val="00995D18"/>
    <w:rsid w:val="0099667B"/>
    <w:rsid w:val="0099671D"/>
    <w:rsid w:val="00996903"/>
    <w:rsid w:val="0099789A"/>
    <w:rsid w:val="009A282C"/>
    <w:rsid w:val="009A2A5C"/>
    <w:rsid w:val="009A2CA2"/>
    <w:rsid w:val="009A4BFF"/>
    <w:rsid w:val="009A4FA1"/>
    <w:rsid w:val="009A5245"/>
    <w:rsid w:val="009A5610"/>
    <w:rsid w:val="009A6A5D"/>
    <w:rsid w:val="009A6C7A"/>
    <w:rsid w:val="009A7016"/>
    <w:rsid w:val="009B0700"/>
    <w:rsid w:val="009B0A08"/>
    <w:rsid w:val="009B0E53"/>
    <w:rsid w:val="009B1DEE"/>
    <w:rsid w:val="009B2294"/>
    <w:rsid w:val="009B260A"/>
    <w:rsid w:val="009B4855"/>
    <w:rsid w:val="009B48C7"/>
    <w:rsid w:val="009B4DB9"/>
    <w:rsid w:val="009B6721"/>
    <w:rsid w:val="009B6976"/>
    <w:rsid w:val="009B7306"/>
    <w:rsid w:val="009B7AA2"/>
    <w:rsid w:val="009C0DFE"/>
    <w:rsid w:val="009C1BED"/>
    <w:rsid w:val="009C29F0"/>
    <w:rsid w:val="009C2E4B"/>
    <w:rsid w:val="009C3B9D"/>
    <w:rsid w:val="009C3E5A"/>
    <w:rsid w:val="009C3FB3"/>
    <w:rsid w:val="009C4398"/>
    <w:rsid w:val="009C4A80"/>
    <w:rsid w:val="009C4BDF"/>
    <w:rsid w:val="009C579F"/>
    <w:rsid w:val="009C5895"/>
    <w:rsid w:val="009C600A"/>
    <w:rsid w:val="009C6556"/>
    <w:rsid w:val="009C67D7"/>
    <w:rsid w:val="009C7A7D"/>
    <w:rsid w:val="009C7E10"/>
    <w:rsid w:val="009D0277"/>
    <w:rsid w:val="009D0650"/>
    <w:rsid w:val="009D0D42"/>
    <w:rsid w:val="009D145C"/>
    <w:rsid w:val="009D163B"/>
    <w:rsid w:val="009D1745"/>
    <w:rsid w:val="009D2FC5"/>
    <w:rsid w:val="009D2FEC"/>
    <w:rsid w:val="009D3953"/>
    <w:rsid w:val="009D3F3B"/>
    <w:rsid w:val="009D476C"/>
    <w:rsid w:val="009D4866"/>
    <w:rsid w:val="009D4B3A"/>
    <w:rsid w:val="009D5F2E"/>
    <w:rsid w:val="009E0407"/>
    <w:rsid w:val="009E0AB9"/>
    <w:rsid w:val="009E0CE7"/>
    <w:rsid w:val="009E13C8"/>
    <w:rsid w:val="009E1A52"/>
    <w:rsid w:val="009E1B94"/>
    <w:rsid w:val="009E1D13"/>
    <w:rsid w:val="009E1EC5"/>
    <w:rsid w:val="009E1EE7"/>
    <w:rsid w:val="009E2950"/>
    <w:rsid w:val="009E2992"/>
    <w:rsid w:val="009E3676"/>
    <w:rsid w:val="009E3A94"/>
    <w:rsid w:val="009E4042"/>
    <w:rsid w:val="009E47DD"/>
    <w:rsid w:val="009E4C65"/>
    <w:rsid w:val="009E4CEF"/>
    <w:rsid w:val="009E4DEE"/>
    <w:rsid w:val="009E5CD5"/>
    <w:rsid w:val="009E6483"/>
    <w:rsid w:val="009E7F4A"/>
    <w:rsid w:val="009F1127"/>
    <w:rsid w:val="009F144E"/>
    <w:rsid w:val="009F1A46"/>
    <w:rsid w:val="009F2BA3"/>
    <w:rsid w:val="009F3CA0"/>
    <w:rsid w:val="009F467F"/>
    <w:rsid w:val="009F4A2A"/>
    <w:rsid w:val="009F5AA3"/>
    <w:rsid w:val="009F5F4A"/>
    <w:rsid w:val="009F624F"/>
    <w:rsid w:val="009F767A"/>
    <w:rsid w:val="009F7E65"/>
    <w:rsid w:val="00A004E5"/>
    <w:rsid w:val="00A00BFF"/>
    <w:rsid w:val="00A02234"/>
    <w:rsid w:val="00A02816"/>
    <w:rsid w:val="00A0367E"/>
    <w:rsid w:val="00A0430E"/>
    <w:rsid w:val="00A04327"/>
    <w:rsid w:val="00A04621"/>
    <w:rsid w:val="00A04A6D"/>
    <w:rsid w:val="00A04CD6"/>
    <w:rsid w:val="00A04FF6"/>
    <w:rsid w:val="00A05046"/>
    <w:rsid w:val="00A05285"/>
    <w:rsid w:val="00A05639"/>
    <w:rsid w:val="00A058D4"/>
    <w:rsid w:val="00A05DCB"/>
    <w:rsid w:val="00A05F12"/>
    <w:rsid w:val="00A069DF"/>
    <w:rsid w:val="00A07A19"/>
    <w:rsid w:val="00A1050C"/>
    <w:rsid w:val="00A1070C"/>
    <w:rsid w:val="00A108D0"/>
    <w:rsid w:val="00A10911"/>
    <w:rsid w:val="00A11860"/>
    <w:rsid w:val="00A11F9B"/>
    <w:rsid w:val="00A127D3"/>
    <w:rsid w:val="00A12831"/>
    <w:rsid w:val="00A15E83"/>
    <w:rsid w:val="00A16839"/>
    <w:rsid w:val="00A17563"/>
    <w:rsid w:val="00A205DB"/>
    <w:rsid w:val="00A209FE"/>
    <w:rsid w:val="00A20ACE"/>
    <w:rsid w:val="00A21727"/>
    <w:rsid w:val="00A2205A"/>
    <w:rsid w:val="00A22239"/>
    <w:rsid w:val="00A22324"/>
    <w:rsid w:val="00A2266D"/>
    <w:rsid w:val="00A2284F"/>
    <w:rsid w:val="00A22F99"/>
    <w:rsid w:val="00A237EF"/>
    <w:rsid w:val="00A23CFA"/>
    <w:rsid w:val="00A245B6"/>
    <w:rsid w:val="00A24834"/>
    <w:rsid w:val="00A24AAC"/>
    <w:rsid w:val="00A26BC9"/>
    <w:rsid w:val="00A26BDB"/>
    <w:rsid w:val="00A2776D"/>
    <w:rsid w:val="00A3166D"/>
    <w:rsid w:val="00A31E2F"/>
    <w:rsid w:val="00A32127"/>
    <w:rsid w:val="00A322D9"/>
    <w:rsid w:val="00A32EDD"/>
    <w:rsid w:val="00A33268"/>
    <w:rsid w:val="00A342D0"/>
    <w:rsid w:val="00A34DC9"/>
    <w:rsid w:val="00A36EC9"/>
    <w:rsid w:val="00A37BE6"/>
    <w:rsid w:val="00A40573"/>
    <w:rsid w:val="00A406B8"/>
    <w:rsid w:val="00A40DFE"/>
    <w:rsid w:val="00A41FA4"/>
    <w:rsid w:val="00A422E3"/>
    <w:rsid w:val="00A4341F"/>
    <w:rsid w:val="00A436A3"/>
    <w:rsid w:val="00A437C0"/>
    <w:rsid w:val="00A43D31"/>
    <w:rsid w:val="00A43E91"/>
    <w:rsid w:val="00A43FDB"/>
    <w:rsid w:val="00A45964"/>
    <w:rsid w:val="00A50EA7"/>
    <w:rsid w:val="00A50FF3"/>
    <w:rsid w:val="00A516AD"/>
    <w:rsid w:val="00A524FE"/>
    <w:rsid w:val="00A52612"/>
    <w:rsid w:val="00A52A37"/>
    <w:rsid w:val="00A53A53"/>
    <w:rsid w:val="00A53E62"/>
    <w:rsid w:val="00A54455"/>
    <w:rsid w:val="00A5492A"/>
    <w:rsid w:val="00A54EA5"/>
    <w:rsid w:val="00A5544B"/>
    <w:rsid w:val="00A56848"/>
    <w:rsid w:val="00A57DFC"/>
    <w:rsid w:val="00A615AF"/>
    <w:rsid w:val="00A6180B"/>
    <w:rsid w:val="00A61ACB"/>
    <w:rsid w:val="00A620DB"/>
    <w:rsid w:val="00A6263F"/>
    <w:rsid w:val="00A62C66"/>
    <w:rsid w:val="00A63455"/>
    <w:rsid w:val="00A63FD8"/>
    <w:rsid w:val="00A6401F"/>
    <w:rsid w:val="00A64B68"/>
    <w:rsid w:val="00A651EC"/>
    <w:rsid w:val="00A65F97"/>
    <w:rsid w:val="00A668F5"/>
    <w:rsid w:val="00A67309"/>
    <w:rsid w:val="00A675EF"/>
    <w:rsid w:val="00A707EB"/>
    <w:rsid w:val="00A7351B"/>
    <w:rsid w:val="00A759F1"/>
    <w:rsid w:val="00A761BE"/>
    <w:rsid w:val="00A772D3"/>
    <w:rsid w:val="00A777CF"/>
    <w:rsid w:val="00A80047"/>
    <w:rsid w:val="00A802FF"/>
    <w:rsid w:val="00A80402"/>
    <w:rsid w:val="00A80A44"/>
    <w:rsid w:val="00A81073"/>
    <w:rsid w:val="00A811A0"/>
    <w:rsid w:val="00A825C9"/>
    <w:rsid w:val="00A82C0C"/>
    <w:rsid w:val="00A82D40"/>
    <w:rsid w:val="00A835F7"/>
    <w:rsid w:val="00A84211"/>
    <w:rsid w:val="00A84412"/>
    <w:rsid w:val="00A84583"/>
    <w:rsid w:val="00A851FC"/>
    <w:rsid w:val="00A854AD"/>
    <w:rsid w:val="00A85933"/>
    <w:rsid w:val="00A8694F"/>
    <w:rsid w:val="00A8715D"/>
    <w:rsid w:val="00A87C94"/>
    <w:rsid w:val="00A87F5B"/>
    <w:rsid w:val="00A90F7D"/>
    <w:rsid w:val="00A91CD8"/>
    <w:rsid w:val="00A936EF"/>
    <w:rsid w:val="00A951D9"/>
    <w:rsid w:val="00A9540E"/>
    <w:rsid w:val="00A95B15"/>
    <w:rsid w:val="00A95D9B"/>
    <w:rsid w:val="00A9624C"/>
    <w:rsid w:val="00A967B6"/>
    <w:rsid w:val="00A97CAD"/>
    <w:rsid w:val="00AA04CA"/>
    <w:rsid w:val="00AA089F"/>
    <w:rsid w:val="00AA0D54"/>
    <w:rsid w:val="00AA1C10"/>
    <w:rsid w:val="00AA222E"/>
    <w:rsid w:val="00AA29F8"/>
    <w:rsid w:val="00AA376B"/>
    <w:rsid w:val="00AA3C41"/>
    <w:rsid w:val="00AA3D58"/>
    <w:rsid w:val="00AA3E6A"/>
    <w:rsid w:val="00AA4277"/>
    <w:rsid w:val="00AA4901"/>
    <w:rsid w:val="00AA4E54"/>
    <w:rsid w:val="00AA5BA5"/>
    <w:rsid w:val="00AA65F7"/>
    <w:rsid w:val="00AA6FC4"/>
    <w:rsid w:val="00AA7498"/>
    <w:rsid w:val="00AA74BB"/>
    <w:rsid w:val="00AB001F"/>
    <w:rsid w:val="00AB042A"/>
    <w:rsid w:val="00AB0D61"/>
    <w:rsid w:val="00AB0DB7"/>
    <w:rsid w:val="00AB1482"/>
    <w:rsid w:val="00AB156C"/>
    <w:rsid w:val="00AB16CE"/>
    <w:rsid w:val="00AB1DDC"/>
    <w:rsid w:val="00AB378D"/>
    <w:rsid w:val="00AB3B56"/>
    <w:rsid w:val="00AB4A2A"/>
    <w:rsid w:val="00AB4CB1"/>
    <w:rsid w:val="00AB4E31"/>
    <w:rsid w:val="00AB5243"/>
    <w:rsid w:val="00AB57BE"/>
    <w:rsid w:val="00AB57D7"/>
    <w:rsid w:val="00AB5E40"/>
    <w:rsid w:val="00AB625C"/>
    <w:rsid w:val="00AB6ACB"/>
    <w:rsid w:val="00AB6E06"/>
    <w:rsid w:val="00AB72FE"/>
    <w:rsid w:val="00AB74E1"/>
    <w:rsid w:val="00AB773B"/>
    <w:rsid w:val="00AC00FE"/>
    <w:rsid w:val="00AC042C"/>
    <w:rsid w:val="00AC0FED"/>
    <w:rsid w:val="00AC1076"/>
    <w:rsid w:val="00AC1804"/>
    <w:rsid w:val="00AC192E"/>
    <w:rsid w:val="00AC25A5"/>
    <w:rsid w:val="00AC3383"/>
    <w:rsid w:val="00AC3588"/>
    <w:rsid w:val="00AC3901"/>
    <w:rsid w:val="00AC4E55"/>
    <w:rsid w:val="00AC61E6"/>
    <w:rsid w:val="00AC71E6"/>
    <w:rsid w:val="00AC7247"/>
    <w:rsid w:val="00AC7EED"/>
    <w:rsid w:val="00AD0F05"/>
    <w:rsid w:val="00AD0FD2"/>
    <w:rsid w:val="00AD154D"/>
    <w:rsid w:val="00AD1C4E"/>
    <w:rsid w:val="00AD2F39"/>
    <w:rsid w:val="00AD3014"/>
    <w:rsid w:val="00AD42BE"/>
    <w:rsid w:val="00AD480D"/>
    <w:rsid w:val="00AD48F8"/>
    <w:rsid w:val="00AD5260"/>
    <w:rsid w:val="00AD53E9"/>
    <w:rsid w:val="00AD7DA3"/>
    <w:rsid w:val="00AD7EAB"/>
    <w:rsid w:val="00AE1E36"/>
    <w:rsid w:val="00AE24B7"/>
    <w:rsid w:val="00AE3391"/>
    <w:rsid w:val="00AE34B1"/>
    <w:rsid w:val="00AE36CD"/>
    <w:rsid w:val="00AE391E"/>
    <w:rsid w:val="00AE3AC2"/>
    <w:rsid w:val="00AE4325"/>
    <w:rsid w:val="00AE581C"/>
    <w:rsid w:val="00AE65FA"/>
    <w:rsid w:val="00AE6913"/>
    <w:rsid w:val="00AE6A77"/>
    <w:rsid w:val="00AE6FD9"/>
    <w:rsid w:val="00AE70E1"/>
    <w:rsid w:val="00AF010D"/>
    <w:rsid w:val="00AF05F1"/>
    <w:rsid w:val="00AF0A37"/>
    <w:rsid w:val="00AF0FB6"/>
    <w:rsid w:val="00AF17EF"/>
    <w:rsid w:val="00AF1D52"/>
    <w:rsid w:val="00AF1E4F"/>
    <w:rsid w:val="00AF450B"/>
    <w:rsid w:val="00AF5754"/>
    <w:rsid w:val="00AF67A9"/>
    <w:rsid w:val="00AF73EC"/>
    <w:rsid w:val="00AF7F86"/>
    <w:rsid w:val="00B001E2"/>
    <w:rsid w:val="00B00829"/>
    <w:rsid w:val="00B008F5"/>
    <w:rsid w:val="00B00D43"/>
    <w:rsid w:val="00B00DE1"/>
    <w:rsid w:val="00B01C1B"/>
    <w:rsid w:val="00B01CA6"/>
    <w:rsid w:val="00B024E9"/>
    <w:rsid w:val="00B02A7F"/>
    <w:rsid w:val="00B035AF"/>
    <w:rsid w:val="00B04144"/>
    <w:rsid w:val="00B044D3"/>
    <w:rsid w:val="00B04C27"/>
    <w:rsid w:val="00B058CF"/>
    <w:rsid w:val="00B05D1F"/>
    <w:rsid w:val="00B0636A"/>
    <w:rsid w:val="00B0692D"/>
    <w:rsid w:val="00B07240"/>
    <w:rsid w:val="00B0789E"/>
    <w:rsid w:val="00B079F9"/>
    <w:rsid w:val="00B07EBC"/>
    <w:rsid w:val="00B100E6"/>
    <w:rsid w:val="00B103F9"/>
    <w:rsid w:val="00B1172F"/>
    <w:rsid w:val="00B1230B"/>
    <w:rsid w:val="00B129FD"/>
    <w:rsid w:val="00B12C7B"/>
    <w:rsid w:val="00B14E69"/>
    <w:rsid w:val="00B1511E"/>
    <w:rsid w:val="00B157DA"/>
    <w:rsid w:val="00B158DE"/>
    <w:rsid w:val="00B159EB"/>
    <w:rsid w:val="00B1616D"/>
    <w:rsid w:val="00B16234"/>
    <w:rsid w:val="00B17374"/>
    <w:rsid w:val="00B17626"/>
    <w:rsid w:val="00B17E56"/>
    <w:rsid w:val="00B22E8B"/>
    <w:rsid w:val="00B233FF"/>
    <w:rsid w:val="00B2357B"/>
    <w:rsid w:val="00B24E35"/>
    <w:rsid w:val="00B2592D"/>
    <w:rsid w:val="00B2683B"/>
    <w:rsid w:val="00B26D46"/>
    <w:rsid w:val="00B27E51"/>
    <w:rsid w:val="00B306BF"/>
    <w:rsid w:val="00B307AF"/>
    <w:rsid w:val="00B30C31"/>
    <w:rsid w:val="00B30DBB"/>
    <w:rsid w:val="00B31D72"/>
    <w:rsid w:val="00B32045"/>
    <w:rsid w:val="00B32579"/>
    <w:rsid w:val="00B327CE"/>
    <w:rsid w:val="00B33543"/>
    <w:rsid w:val="00B33D7B"/>
    <w:rsid w:val="00B3417B"/>
    <w:rsid w:val="00B3553D"/>
    <w:rsid w:val="00B35E80"/>
    <w:rsid w:val="00B371D6"/>
    <w:rsid w:val="00B37CF3"/>
    <w:rsid w:val="00B37FDA"/>
    <w:rsid w:val="00B400B8"/>
    <w:rsid w:val="00B40C16"/>
    <w:rsid w:val="00B41DFC"/>
    <w:rsid w:val="00B42389"/>
    <w:rsid w:val="00B42E78"/>
    <w:rsid w:val="00B42FC1"/>
    <w:rsid w:val="00B437BF"/>
    <w:rsid w:val="00B453C3"/>
    <w:rsid w:val="00B459BC"/>
    <w:rsid w:val="00B47897"/>
    <w:rsid w:val="00B501AC"/>
    <w:rsid w:val="00B51DDA"/>
    <w:rsid w:val="00B52E99"/>
    <w:rsid w:val="00B533C7"/>
    <w:rsid w:val="00B53C59"/>
    <w:rsid w:val="00B54A8E"/>
    <w:rsid w:val="00B54CFC"/>
    <w:rsid w:val="00B555E6"/>
    <w:rsid w:val="00B557D0"/>
    <w:rsid w:val="00B56940"/>
    <w:rsid w:val="00B56E53"/>
    <w:rsid w:val="00B577E5"/>
    <w:rsid w:val="00B60164"/>
    <w:rsid w:val="00B60801"/>
    <w:rsid w:val="00B609A4"/>
    <w:rsid w:val="00B612FA"/>
    <w:rsid w:val="00B61C3E"/>
    <w:rsid w:val="00B61E5F"/>
    <w:rsid w:val="00B628B1"/>
    <w:rsid w:val="00B63C4D"/>
    <w:rsid w:val="00B63DB4"/>
    <w:rsid w:val="00B643E0"/>
    <w:rsid w:val="00B64468"/>
    <w:rsid w:val="00B6468C"/>
    <w:rsid w:val="00B64B36"/>
    <w:rsid w:val="00B64FE0"/>
    <w:rsid w:val="00B65035"/>
    <w:rsid w:val="00B651A7"/>
    <w:rsid w:val="00B6585D"/>
    <w:rsid w:val="00B65911"/>
    <w:rsid w:val="00B65BF5"/>
    <w:rsid w:val="00B65EF3"/>
    <w:rsid w:val="00B66388"/>
    <w:rsid w:val="00B66AAE"/>
    <w:rsid w:val="00B66AE0"/>
    <w:rsid w:val="00B677FD"/>
    <w:rsid w:val="00B7115C"/>
    <w:rsid w:val="00B7158E"/>
    <w:rsid w:val="00B74F6E"/>
    <w:rsid w:val="00B75407"/>
    <w:rsid w:val="00B764A7"/>
    <w:rsid w:val="00B77ABD"/>
    <w:rsid w:val="00B80594"/>
    <w:rsid w:val="00B80CAE"/>
    <w:rsid w:val="00B81525"/>
    <w:rsid w:val="00B8184B"/>
    <w:rsid w:val="00B82323"/>
    <w:rsid w:val="00B8246B"/>
    <w:rsid w:val="00B8314C"/>
    <w:rsid w:val="00B83D10"/>
    <w:rsid w:val="00B841EE"/>
    <w:rsid w:val="00B85AAA"/>
    <w:rsid w:val="00B873FC"/>
    <w:rsid w:val="00B87A71"/>
    <w:rsid w:val="00B90D77"/>
    <w:rsid w:val="00B93317"/>
    <w:rsid w:val="00B94A68"/>
    <w:rsid w:val="00B9639C"/>
    <w:rsid w:val="00B96D8D"/>
    <w:rsid w:val="00B97408"/>
    <w:rsid w:val="00B9779B"/>
    <w:rsid w:val="00BA2A16"/>
    <w:rsid w:val="00BA3217"/>
    <w:rsid w:val="00BA32F0"/>
    <w:rsid w:val="00BA3DEA"/>
    <w:rsid w:val="00BA5A8D"/>
    <w:rsid w:val="00BA5CCB"/>
    <w:rsid w:val="00BA5EE0"/>
    <w:rsid w:val="00BA5F67"/>
    <w:rsid w:val="00BA66BA"/>
    <w:rsid w:val="00BA6790"/>
    <w:rsid w:val="00BA7166"/>
    <w:rsid w:val="00BA7462"/>
    <w:rsid w:val="00BA7C2E"/>
    <w:rsid w:val="00BA7D1E"/>
    <w:rsid w:val="00BA7F57"/>
    <w:rsid w:val="00BB0044"/>
    <w:rsid w:val="00BB1C85"/>
    <w:rsid w:val="00BB3FCD"/>
    <w:rsid w:val="00BB4213"/>
    <w:rsid w:val="00BB45B6"/>
    <w:rsid w:val="00BB49F1"/>
    <w:rsid w:val="00BB4EDA"/>
    <w:rsid w:val="00BB543A"/>
    <w:rsid w:val="00BB7DD8"/>
    <w:rsid w:val="00BC0149"/>
    <w:rsid w:val="00BC1DC6"/>
    <w:rsid w:val="00BC2415"/>
    <w:rsid w:val="00BC2A3E"/>
    <w:rsid w:val="00BC2A93"/>
    <w:rsid w:val="00BC2C76"/>
    <w:rsid w:val="00BC2EFC"/>
    <w:rsid w:val="00BC3DF9"/>
    <w:rsid w:val="00BC3EBA"/>
    <w:rsid w:val="00BC3FD2"/>
    <w:rsid w:val="00BC454A"/>
    <w:rsid w:val="00BC70ED"/>
    <w:rsid w:val="00BC75F5"/>
    <w:rsid w:val="00BC76E6"/>
    <w:rsid w:val="00BC786D"/>
    <w:rsid w:val="00BC7C29"/>
    <w:rsid w:val="00BD068F"/>
    <w:rsid w:val="00BD09D0"/>
    <w:rsid w:val="00BD1841"/>
    <w:rsid w:val="00BD1909"/>
    <w:rsid w:val="00BD1981"/>
    <w:rsid w:val="00BD2B05"/>
    <w:rsid w:val="00BD30DB"/>
    <w:rsid w:val="00BD3CA7"/>
    <w:rsid w:val="00BD3F3E"/>
    <w:rsid w:val="00BD46D3"/>
    <w:rsid w:val="00BD4777"/>
    <w:rsid w:val="00BD48DA"/>
    <w:rsid w:val="00BD51A3"/>
    <w:rsid w:val="00BD5319"/>
    <w:rsid w:val="00BD53C5"/>
    <w:rsid w:val="00BD57ED"/>
    <w:rsid w:val="00BD58EA"/>
    <w:rsid w:val="00BD5AE6"/>
    <w:rsid w:val="00BD618C"/>
    <w:rsid w:val="00BD6FC1"/>
    <w:rsid w:val="00BD7248"/>
    <w:rsid w:val="00BD74E5"/>
    <w:rsid w:val="00BE086A"/>
    <w:rsid w:val="00BE0947"/>
    <w:rsid w:val="00BE1165"/>
    <w:rsid w:val="00BE14AD"/>
    <w:rsid w:val="00BE184D"/>
    <w:rsid w:val="00BE1B3A"/>
    <w:rsid w:val="00BE1D73"/>
    <w:rsid w:val="00BE2546"/>
    <w:rsid w:val="00BE39EB"/>
    <w:rsid w:val="00BE3F17"/>
    <w:rsid w:val="00BE431C"/>
    <w:rsid w:val="00BE457A"/>
    <w:rsid w:val="00BE45D6"/>
    <w:rsid w:val="00BE47CB"/>
    <w:rsid w:val="00BE568F"/>
    <w:rsid w:val="00BE635F"/>
    <w:rsid w:val="00BE641C"/>
    <w:rsid w:val="00BE6701"/>
    <w:rsid w:val="00BE7E1A"/>
    <w:rsid w:val="00BF0D89"/>
    <w:rsid w:val="00BF0EC7"/>
    <w:rsid w:val="00BF1B39"/>
    <w:rsid w:val="00BF25C5"/>
    <w:rsid w:val="00BF29E4"/>
    <w:rsid w:val="00BF2C1F"/>
    <w:rsid w:val="00BF3C8D"/>
    <w:rsid w:val="00BF4FE4"/>
    <w:rsid w:val="00BF532B"/>
    <w:rsid w:val="00BF539F"/>
    <w:rsid w:val="00BF5D5C"/>
    <w:rsid w:val="00BF70F2"/>
    <w:rsid w:val="00BF746B"/>
    <w:rsid w:val="00C0075C"/>
    <w:rsid w:val="00C0113F"/>
    <w:rsid w:val="00C031D3"/>
    <w:rsid w:val="00C039CE"/>
    <w:rsid w:val="00C03E1E"/>
    <w:rsid w:val="00C05DC6"/>
    <w:rsid w:val="00C05E75"/>
    <w:rsid w:val="00C05F55"/>
    <w:rsid w:val="00C0628B"/>
    <w:rsid w:val="00C0738F"/>
    <w:rsid w:val="00C074B9"/>
    <w:rsid w:val="00C07DB2"/>
    <w:rsid w:val="00C10050"/>
    <w:rsid w:val="00C10D37"/>
    <w:rsid w:val="00C10DD9"/>
    <w:rsid w:val="00C113C0"/>
    <w:rsid w:val="00C114B0"/>
    <w:rsid w:val="00C11646"/>
    <w:rsid w:val="00C11AB9"/>
    <w:rsid w:val="00C1222E"/>
    <w:rsid w:val="00C129D9"/>
    <w:rsid w:val="00C12E7C"/>
    <w:rsid w:val="00C131C2"/>
    <w:rsid w:val="00C15255"/>
    <w:rsid w:val="00C15534"/>
    <w:rsid w:val="00C15745"/>
    <w:rsid w:val="00C15DA3"/>
    <w:rsid w:val="00C15E08"/>
    <w:rsid w:val="00C15E37"/>
    <w:rsid w:val="00C175EB"/>
    <w:rsid w:val="00C2009D"/>
    <w:rsid w:val="00C2065E"/>
    <w:rsid w:val="00C209D2"/>
    <w:rsid w:val="00C20EC2"/>
    <w:rsid w:val="00C21501"/>
    <w:rsid w:val="00C222E1"/>
    <w:rsid w:val="00C223C5"/>
    <w:rsid w:val="00C2257D"/>
    <w:rsid w:val="00C2342E"/>
    <w:rsid w:val="00C239A4"/>
    <w:rsid w:val="00C24360"/>
    <w:rsid w:val="00C244A3"/>
    <w:rsid w:val="00C24980"/>
    <w:rsid w:val="00C257C3"/>
    <w:rsid w:val="00C25D8A"/>
    <w:rsid w:val="00C2716C"/>
    <w:rsid w:val="00C302EA"/>
    <w:rsid w:val="00C3049B"/>
    <w:rsid w:val="00C3122D"/>
    <w:rsid w:val="00C3258E"/>
    <w:rsid w:val="00C33817"/>
    <w:rsid w:val="00C3452C"/>
    <w:rsid w:val="00C34928"/>
    <w:rsid w:val="00C34985"/>
    <w:rsid w:val="00C34F00"/>
    <w:rsid w:val="00C35143"/>
    <w:rsid w:val="00C35EC0"/>
    <w:rsid w:val="00C36BE2"/>
    <w:rsid w:val="00C37006"/>
    <w:rsid w:val="00C375A4"/>
    <w:rsid w:val="00C37683"/>
    <w:rsid w:val="00C4045A"/>
    <w:rsid w:val="00C404C7"/>
    <w:rsid w:val="00C41C70"/>
    <w:rsid w:val="00C41E43"/>
    <w:rsid w:val="00C427A2"/>
    <w:rsid w:val="00C42C11"/>
    <w:rsid w:val="00C42F7B"/>
    <w:rsid w:val="00C43D7D"/>
    <w:rsid w:val="00C4413D"/>
    <w:rsid w:val="00C444E5"/>
    <w:rsid w:val="00C444E8"/>
    <w:rsid w:val="00C44AA6"/>
    <w:rsid w:val="00C45549"/>
    <w:rsid w:val="00C46925"/>
    <w:rsid w:val="00C47919"/>
    <w:rsid w:val="00C47A68"/>
    <w:rsid w:val="00C47DFB"/>
    <w:rsid w:val="00C50173"/>
    <w:rsid w:val="00C5071E"/>
    <w:rsid w:val="00C50980"/>
    <w:rsid w:val="00C5103F"/>
    <w:rsid w:val="00C510DD"/>
    <w:rsid w:val="00C51B0A"/>
    <w:rsid w:val="00C51C98"/>
    <w:rsid w:val="00C529C0"/>
    <w:rsid w:val="00C5301F"/>
    <w:rsid w:val="00C5408D"/>
    <w:rsid w:val="00C54CE0"/>
    <w:rsid w:val="00C55DF9"/>
    <w:rsid w:val="00C56042"/>
    <w:rsid w:val="00C56520"/>
    <w:rsid w:val="00C56EF3"/>
    <w:rsid w:val="00C572E5"/>
    <w:rsid w:val="00C57352"/>
    <w:rsid w:val="00C5790D"/>
    <w:rsid w:val="00C60B84"/>
    <w:rsid w:val="00C6132F"/>
    <w:rsid w:val="00C615AF"/>
    <w:rsid w:val="00C632AA"/>
    <w:rsid w:val="00C634A1"/>
    <w:rsid w:val="00C6373F"/>
    <w:rsid w:val="00C64121"/>
    <w:rsid w:val="00C64A05"/>
    <w:rsid w:val="00C67579"/>
    <w:rsid w:val="00C70459"/>
    <w:rsid w:val="00C7052C"/>
    <w:rsid w:val="00C713E6"/>
    <w:rsid w:val="00C715CC"/>
    <w:rsid w:val="00C718F0"/>
    <w:rsid w:val="00C727B3"/>
    <w:rsid w:val="00C72FCB"/>
    <w:rsid w:val="00C73AD8"/>
    <w:rsid w:val="00C75F1D"/>
    <w:rsid w:val="00C802A9"/>
    <w:rsid w:val="00C8107B"/>
    <w:rsid w:val="00C82DEA"/>
    <w:rsid w:val="00C83476"/>
    <w:rsid w:val="00C841CE"/>
    <w:rsid w:val="00C84B53"/>
    <w:rsid w:val="00C85D3D"/>
    <w:rsid w:val="00C8612E"/>
    <w:rsid w:val="00C86C75"/>
    <w:rsid w:val="00C86E08"/>
    <w:rsid w:val="00C90138"/>
    <w:rsid w:val="00C90ADF"/>
    <w:rsid w:val="00C911E9"/>
    <w:rsid w:val="00C91533"/>
    <w:rsid w:val="00C917D7"/>
    <w:rsid w:val="00C917D8"/>
    <w:rsid w:val="00C92385"/>
    <w:rsid w:val="00C92831"/>
    <w:rsid w:val="00C93533"/>
    <w:rsid w:val="00C93540"/>
    <w:rsid w:val="00C94806"/>
    <w:rsid w:val="00C94BCE"/>
    <w:rsid w:val="00C95055"/>
    <w:rsid w:val="00C956A9"/>
    <w:rsid w:val="00C95902"/>
    <w:rsid w:val="00C95F26"/>
    <w:rsid w:val="00C95FAC"/>
    <w:rsid w:val="00C9625A"/>
    <w:rsid w:val="00C9688F"/>
    <w:rsid w:val="00C96F41"/>
    <w:rsid w:val="00C974DB"/>
    <w:rsid w:val="00CA01AB"/>
    <w:rsid w:val="00CA0A18"/>
    <w:rsid w:val="00CA133F"/>
    <w:rsid w:val="00CA1BE4"/>
    <w:rsid w:val="00CA31CB"/>
    <w:rsid w:val="00CA3759"/>
    <w:rsid w:val="00CA3D87"/>
    <w:rsid w:val="00CA5B4F"/>
    <w:rsid w:val="00CA6152"/>
    <w:rsid w:val="00CA6D3A"/>
    <w:rsid w:val="00CA7335"/>
    <w:rsid w:val="00CA766D"/>
    <w:rsid w:val="00CA7E5C"/>
    <w:rsid w:val="00CA7F6D"/>
    <w:rsid w:val="00CB0DDA"/>
    <w:rsid w:val="00CB0EA5"/>
    <w:rsid w:val="00CB1895"/>
    <w:rsid w:val="00CB20F4"/>
    <w:rsid w:val="00CB21B8"/>
    <w:rsid w:val="00CB29CC"/>
    <w:rsid w:val="00CB2E68"/>
    <w:rsid w:val="00CB3021"/>
    <w:rsid w:val="00CB3137"/>
    <w:rsid w:val="00CB3EC9"/>
    <w:rsid w:val="00CB47B6"/>
    <w:rsid w:val="00CB4F2C"/>
    <w:rsid w:val="00CB5225"/>
    <w:rsid w:val="00CB588E"/>
    <w:rsid w:val="00CB5B8C"/>
    <w:rsid w:val="00CB5D68"/>
    <w:rsid w:val="00CB6593"/>
    <w:rsid w:val="00CB65A1"/>
    <w:rsid w:val="00CB688E"/>
    <w:rsid w:val="00CB6D2F"/>
    <w:rsid w:val="00CB790E"/>
    <w:rsid w:val="00CC0131"/>
    <w:rsid w:val="00CC0228"/>
    <w:rsid w:val="00CC097C"/>
    <w:rsid w:val="00CC0F6A"/>
    <w:rsid w:val="00CC1A34"/>
    <w:rsid w:val="00CC27C2"/>
    <w:rsid w:val="00CC34ED"/>
    <w:rsid w:val="00CC39CB"/>
    <w:rsid w:val="00CC3CB9"/>
    <w:rsid w:val="00CC3CEB"/>
    <w:rsid w:val="00CC4029"/>
    <w:rsid w:val="00CC40A2"/>
    <w:rsid w:val="00CC4173"/>
    <w:rsid w:val="00CC5024"/>
    <w:rsid w:val="00CC5151"/>
    <w:rsid w:val="00CC5690"/>
    <w:rsid w:val="00CC5836"/>
    <w:rsid w:val="00CC5866"/>
    <w:rsid w:val="00CC6AFB"/>
    <w:rsid w:val="00CC7967"/>
    <w:rsid w:val="00CD0221"/>
    <w:rsid w:val="00CD05D5"/>
    <w:rsid w:val="00CD0CA0"/>
    <w:rsid w:val="00CD21CF"/>
    <w:rsid w:val="00CD476B"/>
    <w:rsid w:val="00CD491A"/>
    <w:rsid w:val="00CD5A48"/>
    <w:rsid w:val="00CD60DD"/>
    <w:rsid w:val="00CD6263"/>
    <w:rsid w:val="00CD63F5"/>
    <w:rsid w:val="00CD6790"/>
    <w:rsid w:val="00CD67B4"/>
    <w:rsid w:val="00CD714B"/>
    <w:rsid w:val="00CD7EC3"/>
    <w:rsid w:val="00CE0F04"/>
    <w:rsid w:val="00CE11FB"/>
    <w:rsid w:val="00CE189C"/>
    <w:rsid w:val="00CE2827"/>
    <w:rsid w:val="00CE2C27"/>
    <w:rsid w:val="00CE39EB"/>
    <w:rsid w:val="00CE3BAA"/>
    <w:rsid w:val="00CE3D5F"/>
    <w:rsid w:val="00CE4066"/>
    <w:rsid w:val="00CE42C2"/>
    <w:rsid w:val="00CE67D7"/>
    <w:rsid w:val="00CE75EA"/>
    <w:rsid w:val="00CF00B8"/>
    <w:rsid w:val="00CF01F2"/>
    <w:rsid w:val="00CF0622"/>
    <w:rsid w:val="00CF0918"/>
    <w:rsid w:val="00CF1AFD"/>
    <w:rsid w:val="00CF1E11"/>
    <w:rsid w:val="00CF23FD"/>
    <w:rsid w:val="00CF25B7"/>
    <w:rsid w:val="00CF2CB9"/>
    <w:rsid w:val="00CF3232"/>
    <w:rsid w:val="00CF3CBC"/>
    <w:rsid w:val="00CF3DC5"/>
    <w:rsid w:val="00CF4EB9"/>
    <w:rsid w:val="00CF592A"/>
    <w:rsid w:val="00CF6623"/>
    <w:rsid w:val="00CF79DA"/>
    <w:rsid w:val="00CF7ABD"/>
    <w:rsid w:val="00D0014F"/>
    <w:rsid w:val="00D0036B"/>
    <w:rsid w:val="00D003EA"/>
    <w:rsid w:val="00D00B07"/>
    <w:rsid w:val="00D00C57"/>
    <w:rsid w:val="00D00D65"/>
    <w:rsid w:val="00D0116D"/>
    <w:rsid w:val="00D01193"/>
    <w:rsid w:val="00D020B7"/>
    <w:rsid w:val="00D0236B"/>
    <w:rsid w:val="00D038CC"/>
    <w:rsid w:val="00D05FFE"/>
    <w:rsid w:val="00D06204"/>
    <w:rsid w:val="00D064A4"/>
    <w:rsid w:val="00D066CE"/>
    <w:rsid w:val="00D06A52"/>
    <w:rsid w:val="00D06BE6"/>
    <w:rsid w:val="00D07AAE"/>
    <w:rsid w:val="00D07B17"/>
    <w:rsid w:val="00D1012F"/>
    <w:rsid w:val="00D11551"/>
    <w:rsid w:val="00D1155F"/>
    <w:rsid w:val="00D11596"/>
    <w:rsid w:val="00D11ACB"/>
    <w:rsid w:val="00D11D9E"/>
    <w:rsid w:val="00D12549"/>
    <w:rsid w:val="00D127E6"/>
    <w:rsid w:val="00D1305E"/>
    <w:rsid w:val="00D13C4B"/>
    <w:rsid w:val="00D14581"/>
    <w:rsid w:val="00D14FA5"/>
    <w:rsid w:val="00D15156"/>
    <w:rsid w:val="00D15E9B"/>
    <w:rsid w:val="00D16215"/>
    <w:rsid w:val="00D16A70"/>
    <w:rsid w:val="00D17D86"/>
    <w:rsid w:val="00D20C39"/>
    <w:rsid w:val="00D21225"/>
    <w:rsid w:val="00D216A6"/>
    <w:rsid w:val="00D21BBB"/>
    <w:rsid w:val="00D220C8"/>
    <w:rsid w:val="00D221B5"/>
    <w:rsid w:val="00D222C1"/>
    <w:rsid w:val="00D232E3"/>
    <w:rsid w:val="00D23D79"/>
    <w:rsid w:val="00D25132"/>
    <w:rsid w:val="00D256B4"/>
    <w:rsid w:val="00D25914"/>
    <w:rsid w:val="00D25D72"/>
    <w:rsid w:val="00D25FB8"/>
    <w:rsid w:val="00D2757B"/>
    <w:rsid w:val="00D27CF2"/>
    <w:rsid w:val="00D305B1"/>
    <w:rsid w:val="00D3085F"/>
    <w:rsid w:val="00D30AA8"/>
    <w:rsid w:val="00D30DAE"/>
    <w:rsid w:val="00D31035"/>
    <w:rsid w:val="00D316BF"/>
    <w:rsid w:val="00D3273A"/>
    <w:rsid w:val="00D32963"/>
    <w:rsid w:val="00D32BBD"/>
    <w:rsid w:val="00D33078"/>
    <w:rsid w:val="00D334B3"/>
    <w:rsid w:val="00D33659"/>
    <w:rsid w:val="00D33C1B"/>
    <w:rsid w:val="00D33DCC"/>
    <w:rsid w:val="00D3412A"/>
    <w:rsid w:val="00D34428"/>
    <w:rsid w:val="00D347D8"/>
    <w:rsid w:val="00D349B8"/>
    <w:rsid w:val="00D34D6A"/>
    <w:rsid w:val="00D3506F"/>
    <w:rsid w:val="00D35CBB"/>
    <w:rsid w:val="00D36A2F"/>
    <w:rsid w:val="00D371D8"/>
    <w:rsid w:val="00D378AB"/>
    <w:rsid w:val="00D37CD6"/>
    <w:rsid w:val="00D37E9D"/>
    <w:rsid w:val="00D403BC"/>
    <w:rsid w:val="00D404C6"/>
    <w:rsid w:val="00D40F12"/>
    <w:rsid w:val="00D42A32"/>
    <w:rsid w:val="00D42B0A"/>
    <w:rsid w:val="00D42F40"/>
    <w:rsid w:val="00D4327A"/>
    <w:rsid w:val="00D43A85"/>
    <w:rsid w:val="00D43D8C"/>
    <w:rsid w:val="00D4428E"/>
    <w:rsid w:val="00D447CB"/>
    <w:rsid w:val="00D45118"/>
    <w:rsid w:val="00D45455"/>
    <w:rsid w:val="00D45802"/>
    <w:rsid w:val="00D45DE0"/>
    <w:rsid w:val="00D472CB"/>
    <w:rsid w:val="00D50554"/>
    <w:rsid w:val="00D511CC"/>
    <w:rsid w:val="00D514CB"/>
    <w:rsid w:val="00D51576"/>
    <w:rsid w:val="00D518D5"/>
    <w:rsid w:val="00D51B0B"/>
    <w:rsid w:val="00D5200F"/>
    <w:rsid w:val="00D52B2E"/>
    <w:rsid w:val="00D52EC1"/>
    <w:rsid w:val="00D545A2"/>
    <w:rsid w:val="00D54C8C"/>
    <w:rsid w:val="00D54DA7"/>
    <w:rsid w:val="00D55665"/>
    <w:rsid w:val="00D55E02"/>
    <w:rsid w:val="00D5658D"/>
    <w:rsid w:val="00D56D90"/>
    <w:rsid w:val="00D57932"/>
    <w:rsid w:val="00D57C76"/>
    <w:rsid w:val="00D604EB"/>
    <w:rsid w:val="00D6084F"/>
    <w:rsid w:val="00D60DF6"/>
    <w:rsid w:val="00D60E67"/>
    <w:rsid w:val="00D61B92"/>
    <w:rsid w:val="00D61FE8"/>
    <w:rsid w:val="00D62115"/>
    <w:rsid w:val="00D635D9"/>
    <w:rsid w:val="00D64143"/>
    <w:rsid w:val="00D647A4"/>
    <w:rsid w:val="00D648CE"/>
    <w:rsid w:val="00D64CC0"/>
    <w:rsid w:val="00D65336"/>
    <w:rsid w:val="00D653A5"/>
    <w:rsid w:val="00D6558B"/>
    <w:rsid w:val="00D65B8C"/>
    <w:rsid w:val="00D665CE"/>
    <w:rsid w:val="00D673E8"/>
    <w:rsid w:val="00D67700"/>
    <w:rsid w:val="00D67B7B"/>
    <w:rsid w:val="00D700E0"/>
    <w:rsid w:val="00D705B4"/>
    <w:rsid w:val="00D71085"/>
    <w:rsid w:val="00D712E2"/>
    <w:rsid w:val="00D7172C"/>
    <w:rsid w:val="00D71AF6"/>
    <w:rsid w:val="00D72B8E"/>
    <w:rsid w:val="00D72EB4"/>
    <w:rsid w:val="00D73242"/>
    <w:rsid w:val="00D73DD6"/>
    <w:rsid w:val="00D745A0"/>
    <w:rsid w:val="00D74A58"/>
    <w:rsid w:val="00D75A9C"/>
    <w:rsid w:val="00D7628F"/>
    <w:rsid w:val="00D77C82"/>
    <w:rsid w:val="00D77D8A"/>
    <w:rsid w:val="00D77F66"/>
    <w:rsid w:val="00D80AA4"/>
    <w:rsid w:val="00D80D8A"/>
    <w:rsid w:val="00D8181D"/>
    <w:rsid w:val="00D818E1"/>
    <w:rsid w:val="00D821F9"/>
    <w:rsid w:val="00D82B60"/>
    <w:rsid w:val="00D830ED"/>
    <w:rsid w:val="00D834C6"/>
    <w:rsid w:val="00D8392C"/>
    <w:rsid w:val="00D8428E"/>
    <w:rsid w:val="00D84593"/>
    <w:rsid w:val="00D845C2"/>
    <w:rsid w:val="00D84BB0"/>
    <w:rsid w:val="00D858FD"/>
    <w:rsid w:val="00D85F07"/>
    <w:rsid w:val="00D85F40"/>
    <w:rsid w:val="00D860CB"/>
    <w:rsid w:val="00D87848"/>
    <w:rsid w:val="00D90337"/>
    <w:rsid w:val="00D905F3"/>
    <w:rsid w:val="00D91049"/>
    <w:rsid w:val="00D91AE6"/>
    <w:rsid w:val="00D92ECB"/>
    <w:rsid w:val="00D93672"/>
    <w:rsid w:val="00D94E03"/>
    <w:rsid w:val="00D9546E"/>
    <w:rsid w:val="00D95A91"/>
    <w:rsid w:val="00D96F50"/>
    <w:rsid w:val="00D97940"/>
    <w:rsid w:val="00D97A0F"/>
    <w:rsid w:val="00D97CF4"/>
    <w:rsid w:val="00DA013D"/>
    <w:rsid w:val="00DA0420"/>
    <w:rsid w:val="00DA16BB"/>
    <w:rsid w:val="00DA18D3"/>
    <w:rsid w:val="00DA1F3F"/>
    <w:rsid w:val="00DA26F9"/>
    <w:rsid w:val="00DA281B"/>
    <w:rsid w:val="00DA287D"/>
    <w:rsid w:val="00DA2B5D"/>
    <w:rsid w:val="00DA2DD2"/>
    <w:rsid w:val="00DA308F"/>
    <w:rsid w:val="00DA3417"/>
    <w:rsid w:val="00DA3E90"/>
    <w:rsid w:val="00DA4059"/>
    <w:rsid w:val="00DA53E3"/>
    <w:rsid w:val="00DA56E4"/>
    <w:rsid w:val="00DA5D63"/>
    <w:rsid w:val="00DA6BD4"/>
    <w:rsid w:val="00DA7522"/>
    <w:rsid w:val="00DB056D"/>
    <w:rsid w:val="00DB1D98"/>
    <w:rsid w:val="00DB2992"/>
    <w:rsid w:val="00DB335D"/>
    <w:rsid w:val="00DB3A5C"/>
    <w:rsid w:val="00DB412F"/>
    <w:rsid w:val="00DB427A"/>
    <w:rsid w:val="00DB430F"/>
    <w:rsid w:val="00DB4E0B"/>
    <w:rsid w:val="00DB5037"/>
    <w:rsid w:val="00DB55A9"/>
    <w:rsid w:val="00DB6D2A"/>
    <w:rsid w:val="00DC0221"/>
    <w:rsid w:val="00DC0296"/>
    <w:rsid w:val="00DC2401"/>
    <w:rsid w:val="00DC2B2C"/>
    <w:rsid w:val="00DC37E5"/>
    <w:rsid w:val="00DC3A79"/>
    <w:rsid w:val="00DC408B"/>
    <w:rsid w:val="00DC4573"/>
    <w:rsid w:val="00DC54C1"/>
    <w:rsid w:val="00DC5FDC"/>
    <w:rsid w:val="00DC64C7"/>
    <w:rsid w:val="00DC6712"/>
    <w:rsid w:val="00DC787F"/>
    <w:rsid w:val="00DC7C5A"/>
    <w:rsid w:val="00DC7DAB"/>
    <w:rsid w:val="00DD0514"/>
    <w:rsid w:val="00DD116D"/>
    <w:rsid w:val="00DD12AB"/>
    <w:rsid w:val="00DD1FB3"/>
    <w:rsid w:val="00DD2586"/>
    <w:rsid w:val="00DD2C67"/>
    <w:rsid w:val="00DD2E7E"/>
    <w:rsid w:val="00DD30A9"/>
    <w:rsid w:val="00DD378D"/>
    <w:rsid w:val="00DD3D0A"/>
    <w:rsid w:val="00DD4429"/>
    <w:rsid w:val="00DD4A9B"/>
    <w:rsid w:val="00DD4F48"/>
    <w:rsid w:val="00DD5E08"/>
    <w:rsid w:val="00DD6EAA"/>
    <w:rsid w:val="00DD7184"/>
    <w:rsid w:val="00DD7BC7"/>
    <w:rsid w:val="00DE0A6A"/>
    <w:rsid w:val="00DE17ED"/>
    <w:rsid w:val="00DE2898"/>
    <w:rsid w:val="00DE3B02"/>
    <w:rsid w:val="00DE3F21"/>
    <w:rsid w:val="00DE411F"/>
    <w:rsid w:val="00DE4B5F"/>
    <w:rsid w:val="00DE4BC7"/>
    <w:rsid w:val="00DE5028"/>
    <w:rsid w:val="00DE573D"/>
    <w:rsid w:val="00DE5E3D"/>
    <w:rsid w:val="00DE61A6"/>
    <w:rsid w:val="00DE6E4E"/>
    <w:rsid w:val="00DE6EE9"/>
    <w:rsid w:val="00DE702C"/>
    <w:rsid w:val="00DE760D"/>
    <w:rsid w:val="00DE7CFE"/>
    <w:rsid w:val="00DF0329"/>
    <w:rsid w:val="00DF0BF6"/>
    <w:rsid w:val="00DF0FE5"/>
    <w:rsid w:val="00DF16BD"/>
    <w:rsid w:val="00DF1DB7"/>
    <w:rsid w:val="00DF2A8E"/>
    <w:rsid w:val="00DF2EF6"/>
    <w:rsid w:val="00DF33EB"/>
    <w:rsid w:val="00DF3AEB"/>
    <w:rsid w:val="00DF498D"/>
    <w:rsid w:val="00DF5A22"/>
    <w:rsid w:val="00DF68F3"/>
    <w:rsid w:val="00DF6947"/>
    <w:rsid w:val="00DF6A9F"/>
    <w:rsid w:val="00DF74EA"/>
    <w:rsid w:val="00DF7943"/>
    <w:rsid w:val="00DF7A9C"/>
    <w:rsid w:val="00E000AA"/>
    <w:rsid w:val="00E007B2"/>
    <w:rsid w:val="00E00C84"/>
    <w:rsid w:val="00E0195E"/>
    <w:rsid w:val="00E02037"/>
    <w:rsid w:val="00E0266D"/>
    <w:rsid w:val="00E02B62"/>
    <w:rsid w:val="00E031BA"/>
    <w:rsid w:val="00E0394C"/>
    <w:rsid w:val="00E03C93"/>
    <w:rsid w:val="00E042FF"/>
    <w:rsid w:val="00E04E78"/>
    <w:rsid w:val="00E052F4"/>
    <w:rsid w:val="00E05514"/>
    <w:rsid w:val="00E06300"/>
    <w:rsid w:val="00E101F2"/>
    <w:rsid w:val="00E1081D"/>
    <w:rsid w:val="00E10A84"/>
    <w:rsid w:val="00E10AB7"/>
    <w:rsid w:val="00E10BF6"/>
    <w:rsid w:val="00E10C7A"/>
    <w:rsid w:val="00E11222"/>
    <w:rsid w:val="00E114F3"/>
    <w:rsid w:val="00E11CED"/>
    <w:rsid w:val="00E11FAB"/>
    <w:rsid w:val="00E12854"/>
    <w:rsid w:val="00E12F96"/>
    <w:rsid w:val="00E14050"/>
    <w:rsid w:val="00E15205"/>
    <w:rsid w:val="00E152C9"/>
    <w:rsid w:val="00E15740"/>
    <w:rsid w:val="00E15DEA"/>
    <w:rsid w:val="00E16039"/>
    <w:rsid w:val="00E16695"/>
    <w:rsid w:val="00E16A32"/>
    <w:rsid w:val="00E16B5F"/>
    <w:rsid w:val="00E178BE"/>
    <w:rsid w:val="00E17EE4"/>
    <w:rsid w:val="00E20454"/>
    <w:rsid w:val="00E205E9"/>
    <w:rsid w:val="00E20737"/>
    <w:rsid w:val="00E210B1"/>
    <w:rsid w:val="00E23C98"/>
    <w:rsid w:val="00E2415C"/>
    <w:rsid w:val="00E24206"/>
    <w:rsid w:val="00E2443D"/>
    <w:rsid w:val="00E24B9E"/>
    <w:rsid w:val="00E25D77"/>
    <w:rsid w:val="00E262D1"/>
    <w:rsid w:val="00E26DC0"/>
    <w:rsid w:val="00E2743E"/>
    <w:rsid w:val="00E27895"/>
    <w:rsid w:val="00E27A9D"/>
    <w:rsid w:val="00E3085C"/>
    <w:rsid w:val="00E30B4C"/>
    <w:rsid w:val="00E3185D"/>
    <w:rsid w:val="00E31EE5"/>
    <w:rsid w:val="00E3299C"/>
    <w:rsid w:val="00E33B4F"/>
    <w:rsid w:val="00E33FBF"/>
    <w:rsid w:val="00E33FE1"/>
    <w:rsid w:val="00E3434C"/>
    <w:rsid w:val="00E3484D"/>
    <w:rsid w:val="00E34A59"/>
    <w:rsid w:val="00E3567D"/>
    <w:rsid w:val="00E36983"/>
    <w:rsid w:val="00E36C5F"/>
    <w:rsid w:val="00E37BCD"/>
    <w:rsid w:val="00E37CE4"/>
    <w:rsid w:val="00E37E1E"/>
    <w:rsid w:val="00E40389"/>
    <w:rsid w:val="00E4185D"/>
    <w:rsid w:val="00E4357A"/>
    <w:rsid w:val="00E43A1A"/>
    <w:rsid w:val="00E43B34"/>
    <w:rsid w:val="00E4400C"/>
    <w:rsid w:val="00E448D7"/>
    <w:rsid w:val="00E44BE3"/>
    <w:rsid w:val="00E450C2"/>
    <w:rsid w:val="00E452A9"/>
    <w:rsid w:val="00E452EA"/>
    <w:rsid w:val="00E456F4"/>
    <w:rsid w:val="00E47406"/>
    <w:rsid w:val="00E47434"/>
    <w:rsid w:val="00E47491"/>
    <w:rsid w:val="00E526D5"/>
    <w:rsid w:val="00E52AAB"/>
    <w:rsid w:val="00E53184"/>
    <w:rsid w:val="00E5406D"/>
    <w:rsid w:val="00E5426B"/>
    <w:rsid w:val="00E546E8"/>
    <w:rsid w:val="00E54CD5"/>
    <w:rsid w:val="00E5589B"/>
    <w:rsid w:val="00E55B3F"/>
    <w:rsid w:val="00E55F16"/>
    <w:rsid w:val="00E560FC"/>
    <w:rsid w:val="00E5618D"/>
    <w:rsid w:val="00E568A9"/>
    <w:rsid w:val="00E57869"/>
    <w:rsid w:val="00E578DC"/>
    <w:rsid w:val="00E57A93"/>
    <w:rsid w:val="00E60349"/>
    <w:rsid w:val="00E60BBD"/>
    <w:rsid w:val="00E610E7"/>
    <w:rsid w:val="00E613BD"/>
    <w:rsid w:val="00E617C0"/>
    <w:rsid w:val="00E625A5"/>
    <w:rsid w:val="00E62B76"/>
    <w:rsid w:val="00E63069"/>
    <w:rsid w:val="00E63843"/>
    <w:rsid w:val="00E63A17"/>
    <w:rsid w:val="00E643BB"/>
    <w:rsid w:val="00E64EEB"/>
    <w:rsid w:val="00E650D3"/>
    <w:rsid w:val="00E659F5"/>
    <w:rsid w:val="00E672BB"/>
    <w:rsid w:val="00E70103"/>
    <w:rsid w:val="00E704D9"/>
    <w:rsid w:val="00E707E4"/>
    <w:rsid w:val="00E71AE9"/>
    <w:rsid w:val="00E724C6"/>
    <w:rsid w:val="00E72A6E"/>
    <w:rsid w:val="00E73EE6"/>
    <w:rsid w:val="00E741F6"/>
    <w:rsid w:val="00E746D6"/>
    <w:rsid w:val="00E75091"/>
    <w:rsid w:val="00E7556B"/>
    <w:rsid w:val="00E7646A"/>
    <w:rsid w:val="00E7659A"/>
    <w:rsid w:val="00E7709B"/>
    <w:rsid w:val="00E77251"/>
    <w:rsid w:val="00E7792F"/>
    <w:rsid w:val="00E77A2F"/>
    <w:rsid w:val="00E77C18"/>
    <w:rsid w:val="00E77C4B"/>
    <w:rsid w:val="00E77FF8"/>
    <w:rsid w:val="00E816F5"/>
    <w:rsid w:val="00E81927"/>
    <w:rsid w:val="00E827F2"/>
    <w:rsid w:val="00E83C23"/>
    <w:rsid w:val="00E8479E"/>
    <w:rsid w:val="00E8675B"/>
    <w:rsid w:val="00E874B6"/>
    <w:rsid w:val="00E92394"/>
    <w:rsid w:val="00E92551"/>
    <w:rsid w:val="00E929AF"/>
    <w:rsid w:val="00E92E62"/>
    <w:rsid w:val="00E94108"/>
    <w:rsid w:val="00E9433C"/>
    <w:rsid w:val="00E94B3A"/>
    <w:rsid w:val="00E95994"/>
    <w:rsid w:val="00E971DD"/>
    <w:rsid w:val="00E9738E"/>
    <w:rsid w:val="00EA074A"/>
    <w:rsid w:val="00EA1695"/>
    <w:rsid w:val="00EA18E2"/>
    <w:rsid w:val="00EA2246"/>
    <w:rsid w:val="00EA2479"/>
    <w:rsid w:val="00EA2E48"/>
    <w:rsid w:val="00EA319C"/>
    <w:rsid w:val="00EA3EB9"/>
    <w:rsid w:val="00EA5D94"/>
    <w:rsid w:val="00EA5FD6"/>
    <w:rsid w:val="00EA632C"/>
    <w:rsid w:val="00EA67EA"/>
    <w:rsid w:val="00EA70DB"/>
    <w:rsid w:val="00EA744D"/>
    <w:rsid w:val="00EA7F41"/>
    <w:rsid w:val="00EB0235"/>
    <w:rsid w:val="00EB09C9"/>
    <w:rsid w:val="00EB0F93"/>
    <w:rsid w:val="00EB1176"/>
    <w:rsid w:val="00EB1B7B"/>
    <w:rsid w:val="00EB31FE"/>
    <w:rsid w:val="00EB34AD"/>
    <w:rsid w:val="00EB423C"/>
    <w:rsid w:val="00EB5239"/>
    <w:rsid w:val="00EB57FA"/>
    <w:rsid w:val="00EB681E"/>
    <w:rsid w:val="00EB6A8E"/>
    <w:rsid w:val="00EB6E77"/>
    <w:rsid w:val="00EC08E3"/>
    <w:rsid w:val="00EC20BF"/>
    <w:rsid w:val="00EC26A2"/>
    <w:rsid w:val="00EC3539"/>
    <w:rsid w:val="00EC4794"/>
    <w:rsid w:val="00EC549E"/>
    <w:rsid w:val="00EC5913"/>
    <w:rsid w:val="00EC5B10"/>
    <w:rsid w:val="00EC65F1"/>
    <w:rsid w:val="00EC7B80"/>
    <w:rsid w:val="00ED002A"/>
    <w:rsid w:val="00ED025D"/>
    <w:rsid w:val="00ED0C91"/>
    <w:rsid w:val="00ED0D8D"/>
    <w:rsid w:val="00ED0EB7"/>
    <w:rsid w:val="00ED0F80"/>
    <w:rsid w:val="00ED3696"/>
    <w:rsid w:val="00ED3D6C"/>
    <w:rsid w:val="00ED3F2E"/>
    <w:rsid w:val="00ED49FE"/>
    <w:rsid w:val="00ED5054"/>
    <w:rsid w:val="00ED508E"/>
    <w:rsid w:val="00ED56A4"/>
    <w:rsid w:val="00ED5CD9"/>
    <w:rsid w:val="00ED5E2E"/>
    <w:rsid w:val="00ED67B2"/>
    <w:rsid w:val="00EE03A1"/>
    <w:rsid w:val="00EE2CF8"/>
    <w:rsid w:val="00EE2DA9"/>
    <w:rsid w:val="00EE3867"/>
    <w:rsid w:val="00EE4CE9"/>
    <w:rsid w:val="00EE4DB9"/>
    <w:rsid w:val="00EE4FB5"/>
    <w:rsid w:val="00EE528B"/>
    <w:rsid w:val="00EE7A77"/>
    <w:rsid w:val="00EF091F"/>
    <w:rsid w:val="00EF0B0F"/>
    <w:rsid w:val="00EF0F48"/>
    <w:rsid w:val="00EF17CB"/>
    <w:rsid w:val="00EF276A"/>
    <w:rsid w:val="00EF291E"/>
    <w:rsid w:val="00EF2E04"/>
    <w:rsid w:val="00EF46CC"/>
    <w:rsid w:val="00EF49BD"/>
    <w:rsid w:val="00EF59A4"/>
    <w:rsid w:val="00EF5C5A"/>
    <w:rsid w:val="00EF635F"/>
    <w:rsid w:val="00EF66CD"/>
    <w:rsid w:val="00EF7275"/>
    <w:rsid w:val="00EF7415"/>
    <w:rsid w:val="00EF7FD8"/>
    <w:rsid w:val="00F00195"/>
    <w:rsid w:val="00F00D80"/>
    <w:rsid w:val="00F01CBC"/>
    <w:rsid w:val="00F04C7B"/>
    <w:rsid w:val="00F052FB"/>
    <w:rsid w:val="00F065FB"/>
    <w:rsid w:val="00F0662B"/>
    <w:rsid w:val="00F11572"/>
    <w:rsid w:val="00F11BE8"/>
    <w:rsid w:val="00F1275E"/>
    <w:rsid w:val="00F12769"/>
    <w:rsid w:val="00F12833"/>
    <w:rsid w:val="00F13B5F"/>
    <w:rsid w:val="00F14493"/>
    <w:rsid w:val="00F148E9"/>
    <w:rsid w:val="00F16CCF"/>
    <w:rsid w:val="00F16CF2"/>
    <w:rsid w:val="00F202B8"/>
    <w:rsid w:val="00F21907"/>
    <w:rsid w:val="00F21B5D"/>
    <w:rsid w:val="00F21D9C"/>
    <w:rsid w:val="00F2226A"/>
    <w:rsid w:val="00F22707"/>
    <w:rsid w:val="00F23C1A"/>
    <w:rsid w:val="00F24437"/>
    <w:rsid w:val="00F24546"/>
    <w:rsid w:val="00F24F90"/>
    <w:rsid w:val="00F25E0C"/>
    <w:rsid w:val="00F26F13"/>
    <w:rsid w:val="00F271CE"/>
    <w:rsid w:val="00F27278"/>
    <w:rsid w:val="00F27F1F"/>
    <w:rsid w:val="00F327EF"/>
    <w:rsid w:val="00F32E23"/>
    <w:rsid w:val="00F33BFF"/>
    <w:rsid w:val="00F33C80"/>
    <w:rsid w:val="00F33D2B"/>
    <w:rsid w:val="00F34306"/>
    <w:rsid w:val="00F351E3"/>
    <w:rsid w:val="00F3564C"/>
    <w:rsid w:val="00F35D2C"/>
    <w:rsid w:val="00F360E1"/>
    <w:rsid w:val="00F36AA9"/>
    <w:rsid w:val="00F3792E"/>
    <w:rsid w:val="00F37997"/>
    <w:rsid w:val="00F37A35"/>
    <w:rsid w:val="00F403E0"/>
    <w:rsid w:val="00F4258A"/>
    <w:rsid w:val="00F4282A"/>
    <w:rsid w:val="00F428F8"/>
    <w:rsid w:val="00F42F61"/>
    <w:rsid w:val="00F431EA"/>
    <w:rsid w:val="00F43A77"/>
    <w:rsid w:val="00F43AB4"/>
    <w:rsid w:val="00F44949"/>
    <w:rsid w:val="00F45F7C"/>
    <w:rsid w:val="00F465AC"/>
    <w:rsid w:val="00F4688A"/>
    <w:rsid w:val="00F46E35"/>
    <w:rsid w:val="00F46F12"/>
    <w:rsid w:val="00F4734C"/>
    <w:rsid w:val="00F50FE2"/>
    <w:rsid w:val="00F512F6"/>
    <w:rsid w:val="00F52D2F"/>
    <w:rsid w:val="00F5357B"/>
    <w:rsid w:val="00F54A7B"/>
    <w:rsid w:val="00F54C17"/>
    <w:rsid w:val="00F559B1"/>
    <w:rsid w:val="00F55C2F"/>
    <w:rsid w:val="00F55EE8"/>
    <w:rsid w:val="00F5647A"/>
    <w:rsid w:val="00F57139"/>
    <w:rsid w:val="00F57931"/>
    <w:rsid w:val="00F57A61"/>
    <w:rsid w:val="00F57F56"/>
    <w:rsid w:val="00F602E2"/>
    <w:rsid w:val="00F603C9"/>
    <w:rsid w:val="00F60613"/>
    <w:rsid w:val="00F6091E"/>
    <w:rsid w:val="00F60CB7"/>
    <w:rsid w:val="00F60D20"/>
    <w:rsid w:val="00F60D3B"/>
    <w:rsid w:val="00F61200"/>
    <w:rsid w:val="00F6249B"/>
    <w:rsid w:val="00F6276D"/>
    <w:rsid w:val="00F627BB"/>
    <w:rsid w:val="00F62B31"/>
    <w:rsid w:val="00F63BC7"/>
    <w:rsid w:val="00F64087"/>
    <w:rsid w:val="00F64739"/>
    <w:rsid w:val="00F64A96"/>
    <w:rsid w:val="00F65C2C"/>
    <w:rsid w:val="00F667F9"/>
    <w:rsid w:val="00F70067"/>
    <w:rsid w:val="00F702E1"/>
    <w:rsid w:val="00F708A7"/>
    <w:rsid w:val="00F70ADE"/>
    <w:rsid w:val="00F70E5E"/>
    <w:rsid w:val="00F71995"/>
    <w:rsid w:val="00F71B4B"/>
    <w:rsid w:val="00F71B74"/>
    <w:rsid w:val="00F726B8"/>
    <w:rsid w:val="00F73C13"/>
    <w:rsid w:val="00F73EA4"/>
    <w:rsid w:val="00F7482F"/>
    <w:rsid w:val="00F74F64"/>
    <w:rsid w:val="00F764B9"/>
    <w:rsid w:val="00F7693D"/>
    <w:rsid w:val="00F76D95"/>
    <w:rsid w:val="00F773F8"/>
    <w:rsid w:val="00F77427"/>
    <w:rsid w:val="00F7782B"/>
    <w:rsid w:val="00F77E3A"/>
    <w:rsid w:val="00F8051A"/>
    <w:rsid w:val="00F81033"/>
    <w:rsid w:val="00F828C2"/>
    <w:rsid w:val="00F82CFA"/>
    <w:rsid w:val="00F830C9"/>
    <w:rsid w:val="00F83564"/>
    <w:rsid w:val="00F83ABA"/>
    <w:rsid w:val="00F83DFE"/>
    <w:rsid w:val="00F85006"/>
    <w:rsid w:val="00F866F8"/>
    <w:rsid w:val="00F87BD7"/>
    <w:rsid w:val="00F87FA8"/>
    <w:rsid w:val="00F90B73"/>
    <w:rsid w:val="00F912D5"/>
    <w:rsid w:val="00F922E9"/>
    <w:rsid w:val="00F9344A"/>
    <w:rsid w:val="00F93581"/>
    <w:rsid w:val="00F94191"/>
    <w:rsid w:val="00F94919"/>
    <w:rsid w:val="00F94A6A"/>
    <w:rsid w:val="00F95295"/>
    <w:rsid w:val="00F966E0"/>
    <w:rsid w:val="00F969AE"/>
    <w:rsid w:val="00F96C20"/>
    <w:rsid w:val="00F97121"/>
    <w:rsid w:val="00F9712C"/>
    <w:rsid w:val="00F97320"/>
    <w:rsid w:val="00F97B74"/>
    <w:rsid w:val="00FA02D4"/>
    <w:rsid w:val="00FA08B8"/>
    <w:rsid w:val="00FA12DB"/>
    <w:rsid w:val="00FA3795"/>
    <w:rsid w:val="00FA3860"/>
    <w:rsid w:val="00FA4565"/>
    <w:rsid w:val="00FA4FCB"/>
    <w:rsid w:val="00FA6C64"/>
    <w:rsid w:val="00FA6F2F"/>
    <w:rsid w:val="00FA7BC0"/>
    <w:rsid w:val="00FA7E8A"/>
    <w:rsid w:val="00FB0998"/>
    <w:rsid w:val="00FB0B00"/>
    <w:rsid w:val="00FB0E91"/>
    <w:rsid w:val="00FB0ECE"/>
    <w:rsid w:val="00FB19FC"/>
    <w:rsid w:val="00FB3A59"/>
    <w:rsid w:val="00FB4F2B"/>
    <w:rsid w:val="00FB53F3"/>
    <w:rsid w:val="00FB54B2"/>
    <w:rsid w:val="00FB5928"/>
    <w:rsid w:val="00FB5ACC"/>
    <w:rsid w:val="00FB66B2"/>
    <w:rsid w:val="00FB6745"/>
    <w:rsid w:val="00FB6761"/>
    <w:rsid w:val="00FC052F"/>
    <w:rsid w:val="00FC0A62"/>
    <w:rsid w:val="00FC1120"/>
    <w:rsid w:val="00FC1736"/>
    <w:rsid w:val="00FC176E"/>
    <w:rsid w:val="00FC190D"/>
    <w:rsid w:val="00FC1FF1"/>
    <w:rsid w:val="00FC208F"/>
    <w:rsid w:val="00FC2294"/>
    <w:rsid w:val="00FC2AEB"/>
    <w:rsid w:val="00FC3302"/>
    <w:rsid w:val="00FC386F"/>
    <w:rsid w:val="00FC3FBB"/>
    <w:rsid w:val="00FC44D6"/>
    <w:rsid w:val="00FC44DE"/>
    <w:rsid w:val="00FC47D4"/>
    <w:rsid w:val="00FC48D6"/>
    <w:rsid w:val="00FC5FF0"/>
    <w:rsid w:val="00FC689F"/>
    <w:rsid w:val="00FC71C7"/>
    <w:rsid w:val="00FC7F2E"/>
    <w:rsid w:val="00FD02B9"/>
    <w:rsid w:val="00FD0466"/>
    <w:rsid w:val="00FD0C23"/>
    <w:rsid w:val="00FD1205"/>
    <w:rsid w:val="00FD1D87"/>
    <w:rsid w:val="00FD23B2"/>
    <w:rsid w:val="00FD24E3"/>
    <w:rsid w:val="00FD2832"/>
    <w:rsid w:val="00FD28DA"/>
    <w:rsid w:val="00FD3015"/>
    <w:rsid w:val="00FD38D0"/>
    <w:rsid w:val="00FD3DD9"/>
    <w:rsid w:val="00FD4D33"/>
    <w:rsid w:val="00FD5628"/>
    <w:rsid w:val="00FD5BAF"/>
    <w:rsid w:val="00FD7749"/>
    <w:rsid w:val="00FE069B"/>
    <w:rsid w:val="00FE09A5"/>
    <w:rsid w:val="00FE0CBA"/>
    <w:rsid w:val="00FE1221"/>
    <w:rsid w:val="00FE18D7"/>
    <w:rsid w:val="00FE1CAC"/>
    <w:rsid w:val="00FE202E"/>
    <w:rsid w:val="00FE39C7"/>
    <w:rsid w:val="00FE3A27"/>
    <w:rsid w:val="00FE3C72"/>
    <w:rsid w:val="00FE478F"/>
    <w:rsid w:val="00FE4F34"/>
    <w:rsid w:val="00FE500E"/>
    <w:rsid w:val="00FE5073"/>
    <w:rsid w:val="00FE520B"/>
    <w:rsid w:val="00FE5331"/>
    <w:rsid w:val="00FE5539"/>
    <w:rsid w:val="00FE5C2C"/>
    <w:rsid w:val="00FE62B4"/>
    <w:rsid w:val="00FE7153"/>
    <w:rsid w:val="00FE7A3D"/>
    <w:rsid w:val="00FE7D12"/>
    <w:rsid w:val="00FF0935"/>
    <w:rsid w:val="00FF0CDF"/>
    <w:rsid w:val="00FF1197"/>
    <w:rsid w:val="00FF1C2A"/>
    <w:rsid w:val="00FF1F1A"/>
    <w:rsid w:val="00FF268B"/>
    <w:rsid w:val="00FF2768"/>
    <w:rsid w:val="00FF29C5"/>
    <w:rsid w:val="00FF2E60"/>
    <w:rsid w:val="00FF3075"/>
    <w:rsid w:val="00FF36BB"/>
    <w:rsid w:val="00FF3BA3"/>
    <w:rsid w:val="00FF3EF9"/>
    <w:rsid w:val="00FF4289"/>
    <w:rsid w:val="00FF434B"/>
    <w:rsid w:val="00FF4844"/>
    <w:rsid w:val="00FF4CD1"/>
    <w:rsid w:val="00FF4F2F"/>
    <w:rsid w:val="00FF5011"/>
    <w:rsid w:val="00FF5740"/>
    <w:rsid w:val="00FF5AE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D"/>
    <w:pPr>
      <w:keepNext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D32BBD"/>
    <w:pPr>
      <w:pageBreakBefore/>
      <w:numPr>
        <w:numId w:val="1"/>
      </w:numPr>
      <w:spacing w:before="240" w:after="240"/>
      <w:jc w:val="center"/>
      <w:outlineLvl w:val="0"/>
    </w:pPr>
    <w:rPr>
      <w:b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D32BBD"/>
    <w:pPr>
      <w:numPr>
        <w:ilvl w:val="1"/>
        <w:numId w:val="1"/>
      </w:numPr>
      <w:spacing w:before="360" w:after="120" w:line="312" w:lineRule="auto"/>
      <w:jc w:val="center"/>
      <w:outlineLvl w:val="1"/>
    </w:pPr>
    <w:rPr>
      <w:b/>
      <w:i/>
      <w:lang w:val="x-none"/>
    </w:rPr>
  </w:style>
  <w:style w:type="paragraph" w:styleId="3">
    <w:name w:val="heading 3"/>
    <w:basedOn w:val="a"/>
    <w:next w:val="a"/>
    <w:link w:val="30"/>
    <w:qFormat/>
    <w:rsid w:val="00D32BBD"/>
    <w:pPr>
      <w:numPr>
        <w:ilvl w:val="2"/>
        <w:numId w:val="1"/>
      </w:numPr>
      <w:spacing w:before="300"/>
      <w:jc w:val="center"/>
      <w:outlineLvl w:val="2"/>
    </w:pPr>
    <w:rPr>
      <w:rFonts w:ascii="Tahoma" w:hAnsi="Tahoma"/>
      <w:b/>
      <w:lang w:val="x-none"/>
    </w:rPr>
  </w:style>
  <w:style w:type="paragraph" w:styleId="4">
    <w:name w:val="heading 4"/>
    <w:basedOn w:val="a"/>
    <w:next w:val="a"/>
    <w:link w:val="40"/>
    <w:qFormat/>
    <w:rsid w:val="00D32BBD"/>
    <w:pPr>
      <w:numPr>
        <w:ilvl w:val="3"/>
        <w:numId w:val="1"/>
      </w:numPr>
      <w:spacing w:before="240" w:after="60" w:line="360" w:lineRule="auto"/>
      <w:jc w:val="center"/>
      <w:outlineLvl w:val="3"/>
    </w:pPr>
    <w:rPr>
      <w:i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2BBD"/>
    <w:rPr>
      <w:rFonts w:ascii="Arial" w:eastAsia="Times New Roman" w:hAnsi="Arial"/>
      <w:b/>
      <w:caps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rsid w:val="00D32BBD"/>
    <w:rPr>
      <w:rFonts w:ascii="Arial" w:eastAsia="Times New Roman" w:hAnsi="Arial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rsid w:val="00D32BBD"/>
    <w:rPr>
      <w:rFonts w:ascii="Tahoma" w:eastAsia="Times New Roman" w:hAnsi="Tahoma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D32BBD"/>
    <w:rPr>
      <w:rFonts w:ascii="Arial" w:eastAsia="Times New Roman" w:hAnsi="Arial"/>
      <w:i/>
      <w:sz w:val="22"/>
      <w:szCs w:val="20"/>
      <w:lang w:eastAsia="ru-RU"/>
    </w:rPr>
  </w:style>
  <w:style w:type="paragraph" w:styleId="a3">
    <w:name w:val="List"/>
    <w:basedOn w:val="a"/>
    <w:rsid w:val="00D32BBD"/>
    <w:pPr>
      <w:keepNext w:val="0"/>
      <w:ind w:left="283" w:hanging="283"/>
      <w:jc w:val="left"/>
    </w:pPr>
    <w:rPr>
      <w:rFonts w:ascii="Times New Roman" w:hAnsi="Times New Roman"/>
    </w:rPr>
  </w:style>
  <w:style w:type="paragraph" w:styleId="21">
    <w:name w:val="Body Text 2"/>
    <w:basedOn w:val="a"/>
    <w:link w:val="22"/>
    <w:rsid w:val="00D32BBD"/>
    <w:pPr>
      <w:ind w:firstLine="0"/>
      <w:jc w:val="center"/>
    </w:pPr>
    <w:rPr>
      <w:b/>
      <w:bCs/>
      <w:sz w:val="26"/>
      <w:szCs w:val="24"/>
      <w:lang w:val="x-none"/>
    </w:rPr>
  </w:style>
  <w:style w:type="character" w:customStyle="1" w:styleId="22">
    <w:name w:val="Основной текст 2 Знак"/>
    <w:link w:val="21"/>
    <w:rsid w:val="00D32BBD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1">
    <w:name w:val="Body Text Indent 3"/>
    <w:basedOn w:val="a"/>
    <w:link w:val="32"/>
    <w:rsid w:val="00D32BB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4">
    <w:name w:val="Body Text"/>
    <w:basedOn w:val="a"/>
    <w:link w:val="a5"/>
    <w:rsid w:val="00D32BB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32BBD"/>
    <w:rPr>
      <w:rFonts w:ascii="Arial" w:eastAsia="Times New Roman" w:hAnsi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32BBD"/>
    <w:pPr>
      <w:widowControl w:val="0"/>
    </w:pPr>
    <w:rPr>
      <w:rFonts w:ascii="Times New Roman" w:hAnsi="Times New Roman"/>
      <w:snapToGrid w:val="0"/>
      <w:sz w:val="28"/>
    </w:rPr>
  </w:style>
  <w:style w:type="paragraph" w:styleId="33">
    <w:name w:val="Body Text 3"/>
    <w:basedOn w:val="a"/>
    <w:link w:val="34"/>
    <w:rsid w:val="00D32BBD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6">
    <w:name w:val="header"/>
    <w:basedOn w:val="a"/>
    <w:link w:val="a7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D32BBD"/>
    <w:rPr>
      <w:rFonts w:ascii="Arial" w:eastAsia="Times New Roman" w:hAnsi="Arial"/>
      <w:sz w:val="20"/>
      <w:szCs w:val="20"/>
      <w:lang w:eastAsia="ru-RU"/>
    </w:rPr>
  </w:style>
  <w:style w:type="paragraph" w:styleId="a8">
    <w:name w:val="footer"/>
    <w:basedOn w:val="a"/>
    <w:link w:val="a9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a">
    <w:name w:val="page number"/>
    <w:basedOn w:val="a0"/>
    <w:rsid w:val="00D32BBD"/>
  </w:style>
  <w:style w:type="paragraph" w:styleId="ab">
    <w:name w:val="footnote text"/>
    <w:basedOn w:val="a"/>
    <w:link w:val="ac"/>
    <w:rsid w:val="00D32BBD"/>
    <w:rPr>
      <w:lang w:val="x-none"/>
    </w:rPr>
  </w:style>
  <w:style w:type="character" w:customStyle="1" w:styleId="ac">
    <w:name w:val="Текст сноски Знак"/>
    <w:link w:val="ab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d">
    <w:name w:val="footnote reference"/>
    <w:rsid w:val="00D32BBD"/>
    <w:rPr>
      <w:vertAlign w:val="superscript"/>
    </w:rPr>
  </w:style>
  <w:style w:type="paragraph" w:customStyle="1" w:styleId="ae">
    <w:name w:val="Таблица"/>
    <w:basedOn w:val="af"/>
    <w:rsid w:val="00D32BB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paragraph" w:styleId="af">
    <w:name w:val="Message Header"/>
    <w:basedOn w:val="a"/>
    <w:link w:val="af0"/>
    <w:uiPriority w:val="99"/>
    <w:semiHidden/>
    <w:unhideWhenUsed/>
    <w:rsid w:val="00D32B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af0">
    <w:name w:val="Шапка Знак"/>
    <w:link w:val="af"/>
    <w:uiPriority w:val="99"/>
    <w:semiHidden/>
    <w:rsid w:val="00D32BBD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BBD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D32B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6D4500"/>
    <w:pPr>
      <w:widowControl w:val="0"/>
    </w:pPr>
    <w:rPr>
      <w:rFonts w:eastAsia="Times New Roman"/>
      <w:snapToGrid w:val="0"/>
    </w:rPr>
  </w:style>
  <w:style w:type="paragraph" w:customStyle="1" w:styleId="Default">
    <w:name w:val="Default"/>
    <w:rsid w:val="00773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D"/>
    <w:pPr>
      <w:keepNext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D32BBD"/>
    <w:pPr>
      <w:pageBreakBefore/>
      <w:numPr>
        <w:numId w:val="1"/>
      </w:numPr>
      <w:spacing w:before="240" w:after="240"/>
      <w:jc w:val="center"/>
      <w:outlineLvl w:val="0"/>
    </w:pPr>
    <w:rPr>
      <w:b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D32BBD"/>
    <w:pPr>
      <w:numPr>
        <w:ilvl w:val="1"/>
        <w:numId w:val="1"/>
      </w:numPr>
      <w:spacing w:before="360" w:after="120" w:line="312" w:lineRule="auto"/>
      <w:jc w:val="center"/>
      <w:outlineLvl w:val="1"/>
    </w:pPr>
    <w:rPr>
      <w:b/>
      <w:i/>
      <w:lang w:val="x-none"/>
    </w:rPr>
  </w:style>
  <w:style w:type="paragraph" w:styleId="3">
    <w:name w:val="heading 3"/>
    <w:basedOn w:val="a"/>
    <w:next w:val="a"/>
    <w:link w:val="30"/>
    <w:qFormat/>
    <w:rsid w:val="00D32BBD"/>
    <w:pPr>
      <w:numPr>
        <w:ilvl w:val="2"/>
        <w:numId w:val="1"/>
      </w:numPr>
      <w:spacing w:before="300"/>
      <w:jc w:val="center"/>
      <w:outlineLvl w:val="2"/>
    </w:pPr>
    <w:rPr>
      <w:rFonts w:ascii="Tahoma" w:hAnsi="Tahoma"/>
      <w:b/>
      <w:lang w:val="x-none"/>
    </w:rPr>
  </w:style>
  <w:style w:type="paragraph" w:styleId="4">
    <w:name w:val="heading 4"/>
    <w:basedOn w:val="a"/>
    <w:next w:val="a"/>
    <w:link w:val="40"/>
    <w:qFormat/>
    <w:rsid w:val="00D32BBD"/>
    <w:pPr>
      <w:numPr>
        <w:ilvl w:val="3"/>
        <w:numId w:val="1"/>
      </w:numPr>
      <w:spacing w:before="240" w:after="60" w:line="360" w:lineRule="auto"/>
      <w:jc w:val="center"/>
      <w:outlineLvl w:val="3"/>
    </w:pPr>
    <w:rPr>
      <w:i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2BBD"/>
    <w:rPr>
      <w:rFonts w:ascii="Arial" w:eastAsia="Times New Roman" w:hAnsi="Arial"/>
      <w:b/>
      <w:caps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rsid w:val="00D32BBD"/>
    <w:rPr>
      <w:rFonts w:ascii="Arial" w:eastAsia="Times New Roman" w:hAnsi="Arial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rsid w:val="00D32BBD"/>
    <w:rPr>
      <w:rFonts w:ascii="Tahoma" w:eastAsia="Times New Roman" w:hAnsi="Tahoma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D32BBD"/>
    <w:rPr>
      <w:rFonts w:ascii="Arial" w:eastAsia="Times New Roman" w:hAnsi="Arial"/>
      <w:i/>
      <w:sz w:val="22"/>
      <w:szCs w:val="20"/>
      <w:lang w:eastAsia="ru-RU"/>
    </w:rPr>
  </w:style>
  <w:style w:type="paragraph" w:styleId="a3">
    <w:name w:val="List"/>
    <w:basedOn w:val="a"/>
    <w:rsid w:val="00D32BBD"/>
    <w:pPr>
      <w:keepNext w:val="0"/>
      <w:ind w:left="283" w:hanging="283"/>
      <w:jc w:val="left"/>
    </w:pPr>
    <w:rPr>
      <w:rFonts w:ascii="Times New Roman" w:hAnsi="Times New Roman"/>
    </w:rPr>
  </w:style>
  <w:style w:type="paragraph" w:styleId="21">
    <w:name w:val="Body Text 2"/>
    <w:basedOn w:val="a"/>
    <w:link w:val="22"/>
    <w:rsid w:val="00D32BBD"/>
    <w:pPr>
      <w:ind w:firstLine="0"/>
      <w:jc w:val="center"/>
    </w:pPr>
    <w:rPr>
      <w:b/>
      <w:bCs/>
      <w:sz w:val="26"/>
      <w:szCs w:val="24"/>
      <w:lang w:val="x-none"/>
    </w:rPr>
  </w:style>
  <w:style w:type="character" w:customStyle="1" w:styleId="22">
    <w:name w:val="Основной текст 2 Знак"/>
    <w:link w:val="21"/>
    <w:rsid w:val="00D32BBD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1">
    <w:name w:val="Body Text Indent 3"/>
    <w:basedOn w:val="a"/>
    <w:link w:val="32"/>
    <w:rsid w:val="00D32BB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4">
    <w:name w:val="Body Text"/>
    <w:basedOn w:val="a"/>
    <w:link w:val="a5"/>
    <w:rsid w:val="00D32BB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32BBD"/>
    <w:rPr>
      <w:rFonts w:ascii="Arial" w:eastAsia="Times New Roman" w:hAnsi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32BBD"/>
    <w:pPr>
      <w:widowControl w:val="0"/>
    </w:pPr>
    <w:rPr>
      <w:rFonts w:ascii="Times New Roman" w:hAnsi="Times New Roman"/>
      <w:snapToGrid w:val="0"/>
      <w:sz w:val="28"/>
    </w:rPr>
  </w:style>
  <w:style w:type="paragraph" w:styleId="33">
    <w:name w:val="Body Text 3"/>
    <w:basedOn w:val="a"/>
    <w:link w:val="34"/>
    <w:rsid w:val="00D32BBD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6">
    <w:name w:val="header"/>
    <w:basedOn w:val="a"/>
    <w:link w:val="a7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D32BBD"/>
    <w:rPr>
      <w:rFonts w:ascii="Arial" w:eastAsia="Times New Roman" w:hAnsi="Arial"/>
      <w:sz w:val="20"/>
      <w:szCs w:val="20"/>
      <w:lang w:eastAsia="ru-RU"/>
    </w:rPr>
  </w:style>
  <w:style w:type="paragraph" w:styleId="a8">
    <w:name w:val="footer"/>
    <w:basedOn w:val="a"/>
    <w:link w:val="a9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a">
    <w:name w:val="page number"/>
    <w:basedOn w:val="a0"/>
    <w:rsid w:val="00D32BBD"/>
  </w:style>
  <w:style w:type="paragraph" w:styleId="ab">
    <w:name w:val="footnote text"/>
    <w:basedOn w:val="a"/>
    <w:link w:val="ac"/>
    <w:rsid w:val="00D32BBD"/>
    <w:rPr>
      <w:lang w:val="x-none"/>
    </w:rPr>
  </w:style>
  <w:style w:type="character" w:customStyle="1" w:styleId="ac">
    <w:name w:val="Текст сноски Знак"/>
    <w:link w:val="ab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d">
    <w:name w:val="footnote reference"/>
    <w:rsid w:val="00D32BBD"/>
    <w:rPr>
      <w:vertAlign w:val="superscript"/>
    </w:rPr>
  </w:style>
  <w:style w:type="paragraph" w:customStyle="1" w:styleId="ae">
    <w:name w:val="Таблица"/>
    <w:basedOn w:val="af"/>
    <w:rsid w:val="00D32BB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paragraph" w:styleId="af">
    <w:name w:val="Message Header"/>
    <w:basedOn w:val="a"/>
    <w:link w:val="af0"/>
    <w:uiPriority w:val="99"/>
    <w:semiHidden/>
    <w:unhideWhenUsed/>
    <w:rsid w:val="00D32B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af0">
    <w:name w:val="Шапка Знак"/>
    <w:link w:val="af"/>
    <w:uiPriority w:val="99"/>
    <w:semiHidden/>
    <w:rsid w:val="00D32BBD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BBD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D32B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6D4500"/>
    <w:pPr>
      <w:widowControl w:val="0"/>
    </w:pPr>
    <w:rPr>
      <w:rFonts w:eastAsia="Times New Roman"/>
      <w:snapToGrid w:val="0"/>
    </w:rPr>
  </w:style>
  <w:style w:type="paragraph" w:customStyle="1" w:styleId="Default">
    <w:name w:val="Default"/>
    <w:rsid w:val="00773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i="1"/>
            </a:pPr>
            <a:r>
              <a:rPr lang="ru-RU" sz="1000" i="1"/>
              <a:t>Динамика прироста населения, </a:t>
            </a:r>
            <a:r>
              <a:rPr lang="ru-RU" sz="1000" b="0" i="1"/>
              <a:t>чел.</a:t>
            </a:r>
          </a:p>
        </c:rich>
      </c:tx>
      <c:layout>
        <c:manualLayout>
          <c:xMode val="edge"/>
          <c:yMode val="edge"/>
          <c:x val="0.25093767561170721"/>
          <c:y val="2.67973590929999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14220829449216"/>
          <c:y val="0.18646933022261106"/>
          <c:w val="0.79455813615237647"/>
          <c:h val="0.53694079906678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Естественный прирост/снижение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-6.7173089509906976E-3"/>
                  <c:y val="0.1052819092057936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35326629511366E-3"/>
                  <c:y val="0.11232477884708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Лист1!$B$1:$C$3</c:f>
              <c:strCache>
                <c:ptCount val="2"/>
                <c:pt idx="0">
                  <c:v>1 полуг. 2021 г.</c:v>
                </c:pt>
                <c:pt idx="1">
                  <c:v>1 полуг. 2022 г.</c:v>
                </c:pt>
              </c:strCache>
            </c:strRef>
          </c:cat>
          <c:val>
            <c:numRef>
              <c:f>Лист1!$B$4:$C$4</c:f>
              <c:numCache>
                <c:formatCode>#,##0</c:formatCode>
                <c:ptCount val="2"/>
                <c:pt idx="0">
                  <c:v>-2166</c:v>
                </c:pt>
                <c:pt idx="1">
                  <c:v>-1801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Миграционный прирост/снижение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-3.3585222502099076E-3"/>
                  <c:y val="1.72713133080587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8719398110500671E-3"/>
                  <c:y val="0.11275347526003694"/>
                </c:manualLayout>
              </c:layout>
              <c:spPr/>
              <c:txPr>
                <a:bodyPr/>
                <a:lstStyle/>
                <a:p>
                  <a:pPr>
                    <a:defRPr sz="10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Лист1!$B$1:$C$3</c:f>
              <c:strCache>
                <c:ptCount val="2"/>
                <c:pt idx="0">
                  <c:v>1 полуг. 2021 г.</c:v>
                </c:pt>
                <c:pt idx="1">
                  <c:v>1 полуг. 2022 г.</c:v>
                </c:pt>
              </c:strCache>
            </c:strRef>
          </c:cat>
          <c:val>
            <c:numRef>
              <c:f>Лист1!$B$5:$C$5</c:f>
              <c:numCache>
                <c:formatCode>#,##0</c:formatCode>
                <c:ptCount val="2"/>
                <c:pt idx="0">
                  <c:v>1418</c:v>
                </c:pt>
                <c:pt idx="1">
                  <c:v>-3623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786304"/>
        <c:axId val="140824960"/>
      </c:barChart>
      <c:catAx>
        <c:axId val="14078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crossAx val="140824960"/>
        <c:crosses val="autoZero"/>
        <c:auto val="1"/>
        <c:lblAlgn val="ctr"/>
        <c:lblOffset val="100"/>
        <c:noMultiLvlLbl val="0"/>
      </c:catAx>
      <c:valAx>
        <c:axId val="140824960"/>
        <c:scaling>
          <c:orientation val="minMax"/>
          <c:max val="2000"/>
          <c:min val="-4000"/>
        </c:scaling>
        <c:delete val="1"/>
        <c:axPos val="l"/>
        <c:numFmt formatCode="#,##0" sourceLinked="1"/>
        <c:majorTickMark val="out"/>
        <c:minorTickMark val="none"/>
        <c:tickLblPos val="nextTo"/>
        <c:crossAx val="140786304"/>
        <c:crosses val="autoZero"/>
        <c:crossBetween val="between"/>
        <c:majorUnit val="500"/>
      </c:valAx>
    </c:plotArea>
    <c:legend>
      <c:legendPos val="r"/>
      <c:layout>
        <c:manualLayout>
          <c:xMode val="edge"/>
          <c:yMode val="edge"/>
          <c:x val="2.1208024262798261E-2"/>
          <c:y val="0.84093247434979723"/>
          <c:w val="0.93772548446425752"/>
          <c:h val="0.1573137675972321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Темпы роста потребительских цен </a:t>
            </a:r>
          </a:p>
          <a:p>
            <a:pPr>
              <a:defRPr sz="10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(в % к январю-июню предыдущего года), </a:t>
            </a:r>
            <a:r>
              <a:rPr lang="ru-RU" sz="1000" b="0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%</a:t>
            </a:r>
          </a:p>
        </c:rich>
      </c:tx>
      <c:layout>
        <c:manualLayout>
          <c:xMode val="edge"/>
          <c:yMode val="edge"/>
          <c:x val="0.1382334109644745"/>
          <c:y val="1.82113821138211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391741279887172E-2"/>
          <c:y val="0.2275194548049915"/>
          <c:w val="0.90484025107665411"/>
          <c:h val="0.5071128608923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Лист1!$K$41</c:f>
              <c:strCache>
                <c:ptCount val="1"/>
                <c:pt idx="0">
                  <c:v>1 полуг. 2021 г.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4.2078453177407495E-3"/>
                  <c:y val="-8.4520916366935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083708286464739E-3"/>
                  <c:y val="5.05061867266591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65598050242629E-3"/>
                  <c:y val="5.64054493188351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Лист1!$J$42:$J$44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Лист1!$K$42:$K$44</c:f>
              <c:numCache>
                <c:formatCode>0.0</c:formatCode>
                <c:ptCount val="3"/>
                <c:pt idx="0">
                  <c:v>107</c:v>
                </c:pt>
                <c:pt idx="1">
                  <c:v>107.4</c:v>
                </c:pt>
                <c:pt idx="2">
                  <c:v>101.2</c:v>
                </c:pt>
              </c:numCache>
            </c:numRef>
          </c:val>
        </c:ser>
        <c:ser>
          <c:idx val="1"/>
          <c:order val="1"/>
          <c:tx>
            <c:strRef>
              <c:f>Лист1!$L$41</c:f>
              <c:strCache>
                <c:ptCount val="1"/>
                <c:pt idx="0">
                  <c:v>1 полугод.2022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5.8887286976451883E-3"/>
                  <c:y val="3.3733563792330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67235961701286E-3"/>
                  <c:y val="3.373305166122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5763967004124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Лист1!$J$42:$J$44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Лист1!$L$42:$L$44</c:f>
              <c:numCache>
                <c:formatCode>0.0</c:formatCode>
                <c:ptCount val="3"/>
                <c:pt idx="0" formatCode="#,##0.0">
                  <c:v>116.5</c:v>
                </c:pt>
                <c:pt idx="1">
                  <c:v>115.9</c:v>
                </c:pt>
                <c:pt idx="2">
                  <c:v>112.1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40834688"/>
        <c:axId val="140836224"/>
      </c:barChart>
      <c:catAx>
        <c:axId val="140834688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0836224"/>
        <c:crosses val="autoZero"/>
        <c:auto val="0"/>
        <c:lblAlgn val="ctr"/>
        <c:lblOffset val="100"/>
        <c:noMultiLvlLbl val="0"/>
      </c:catAx>
      <c:valAx>
        <c:axId val="14083622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low"/>
        <c:crossAx val="140834688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7.9169159617129642E-2"/>
          <c:y val="0.90120507038261299"/>
          <c:w val="0.84945537569885554"/>
          <c:h val="9.8794929617387034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1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i="1"/>
              <a:t> Динамика ввода в действие общей площади жилья,</a:t>
            </a:r>
            <a:r>
              <a:rPr lang="ru-RU" sz="1100" i="1" baseline="0"/>
              <a:t> </a:t>
            </a:r>
            <a:r>
              <a:rPr lang="ru-RU" sz="1100" b="0" i="1" baseline="0"/>
              <a:t>тыс.кв.м</a:t>
            </a:r>
            <a:r>
              <a:rPr lang="ru-RU" sz="1100" i="1"/>
              <a:t> </a:t>
            </a:r>
          </a:p>
        </c:rich>
      </c:tx>
      <c:layout>
        <c:manualLayout>
          <c:xMode val="edge"/>
          <c:yMode val="edge"/>
          <c:x val="0.18495188101487312"/>
          <c:y val="2.317933149922521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025148642134019"/>
          <c:y val="0.34482117446162602"/>
          <c:w val="0.76577642080454233"/>
          <c:h val="0.50329190778863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Лист1!$A$65</c:f>
              <c:strCache>
                <c:ptCount val="1"/>
                <c:pt idx="0">
                  <c:v>тыс. кв. м.</c:v>
                </c:pt>
              </c:strCache>
            </c:strRef>
          </c:tx>
          <c:spPr>
            <a:solidFill>
              <a:srgbClr val="C0504D">
                <a:lumMod val="75000"/>
                <a:alpha val="94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Лист1!$B$64:$C$64</c:f>
              <c:strCache>
                <c:ptCount val="2"/>
                <c:pt idx="0">
                  <c:v>1 полуг. 2021 г.</c:v>
                </c:pt>
                <c:pt idx="1">
                  <c:v>1 полуг. 2022 г.</c:v>
                </c:pt>
              </c:strCache>
            </c:strRef>
          </c:cat>
          <c:val>
            <c:numRef>
              <c:f>Лист1!$B$65:$C$65</c:f>
              <c:numCache>
                <c:formatCode>0.0</c:formatCode>
                <c:ptCount val="2"/>
                <c:pt idx="0" formatCode="General">
                  <c:v>188.6</c:v>
                </c:pt>
                <c:pt idx="1">
                  <c:v>371.7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0769536"/>
        <c:axId val="165815424"/>
      </c:barChart>
      <c:catAx>
        <c:axId val="14076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5815424"/>
        <c:crosses val="autoZero"/>
        <c:auto val="1"/>
        <c:lblAlgn val="ctr"/>
        <c:lblOffset val="100"/>
        <c:noMultiLvlLbl val="0"/>
      </c:catAx>
      <c:valAx>
        <c:axId val="165815424"/>
        <c:scaling>
          <c:orientation val="minMax"/>
          <c:max val="38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40769536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i="1"/>
              <a:t>Динамика оборота розничной торговли и платных услуг, </a:t>
            </a:r>
            <a:r>
              <a:rPr lang="ru-RU" sz="1100" b="0" i="1"/>
              <a:t>млрд руб.</a:t>
            </a:r>
          </a:p>
        </c:rich>
      </c:tx>
      <c:layout>
        <c:manualLayout>
          <c:xMode val="edge"/>
          <c:yMode val="edge"/>
          <c:x val="0.1490791487475675"/>
          <c:y val="1.960241080975989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53453971287892"/>
          <c:y val="0.24843783415961893"/>
          <c:w val="0.82414421152501061"/>
          <c:h val="0.40003159327306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Лист1!$A$81</c:f>
              <c:strCache>
                <c:ptCount val="1"/>
                <c:pt idx="0">
                  <c:v>розничная торговля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-7.0360598065083556E-3"/>
                  <c:y val="1.71935452512880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180299032541778E-3"/>
                  <c:y val="2.95392242636337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Лист1!$B$80:$C$80</c:f>
              <c:strCache>
                <c:ptCount val="2"/>
                <c:pt idx="0">
                  <c:v>1 полуг. 2021 г.</c:v>
                </c:pt>
                <c:pt idx="1">
                  <c:v>1 полуг. 2022 г.</c:v>
                </c:pt>
              </c:strCache>
            </c:strRef>
          </c:cat>
          <c:val>
            <c:numRef>
              <c:f>Лист1!$B$81:$C$81</c:f>
              <c:numCache>
                <c:formatCode>0.0</c:formatCode>
                <c:ptCount val="2"/>
                <c:pt idx="0" formatCode="General">
                  <c:v>88.2</c:v>
                </c:pt>
                <c:pt idx="1">
                  <c:v>100.5</c:v>
                </c:pt>
              </c:numCache>
            </c:numRef>
          </c:val>
        </c:ser>
        <c:ser>
          <c:idx val="1"/>
          <c:order val="1"/>
          <c:tx>
            <c:strRef>
              <c:f>Лист1!$A$82</c:f>
              <c:strCache>
                <c:ptCount val="1"/>
                <c:pt idx="0">
                  <c:v>общественное питание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rgbClr val="C0504D">
                  <a:lumMod val="75000"/>
                </a:srgbClr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-3.2318010068604221E-17"/>
                  <c:y val="1.85810786096671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99293964854029E-16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Лист1!$B$80:$C$80</c:f>
              <c:strCache>
                <c:ptCount val="2"/>
                <c:pt idx="0">
                  <c:v>1 полуг. 2021 г.</c:v>
                </c:pt>
                <c:pt idx="1">
                  <c:v>1 полуг. 2022 г.</c:v>
                </c:pt>
              </c:strCache>
            </c:strRef>
          </c:cat>
          <c:val>
            <c:numRef>
              <c:f>Лист1!$B$82:$C$82</c:f>
              <c:numCache>
                <c:formatCode>0.0</c:formatCode>
                <c:ptCount val="2"/>
                <c:pt idx="0">
                  <c:v>2.6</c:v>
                </c:pt>
                <c:pt idx="1">
                  <c:v>2.9</c:v>
                </c:pt>
              </c:numCache>
            </c:numRef>
          </c:val>
        </c:ser>
        <c:ser>
          <c:idx val="2"/>
          <c:order val="2"/>
          <c:tx>
            <c:strRef>
              <c:f>Лист1!$A$83</c:f>
              <c:strCache>
                <c:ptCount val="1"/>
                <c:pt idx="0">
                  <c:v>платные услуги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49040139616055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99293964854029E-16"/>
                  <c:y val="2.79232111692844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Лист1!$B$80:$C$80</c:f>
              <c:strCache>
                <c:ptCount val="2"/>
                <c:pt idx="0">
                  <c:v>1 полуг. 2021 г.</c:v>
                </c:pt>
                <c:pt idx="1">
                  <c:v>1 полуг. 2022 г.</c:v>
                </c:pt>
              </c:strCache>
            </c:strRef>
          </c:cat>
          <c:val>
            <c:numRef>
              <c:f>Лист1!$B$83:$C$83</c:f>
              <c:numCache>
                <c:formatCode>0.0</c:formatCode>
                <c:ptCount val="2"/>
                <c:pt idx="0" formatCode="General">
                  <c:v>34.299999999999997</c:v>
                </c:pt>
                <c:pt idx="1">
                  <c:v>40.200000000000003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4"/>
        <c:axId val="140742016"/>
        <c:axId val="166593664"/>
      </c:barChart>
      <c:catAx>
        <c:axId val="14074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593664"/>
        <c:crosses val="autoZero"/>
        <c:auto val="1"/>
        <c:lblAlgn val="ctr"/>
        <c:lblOffset val="100"/>
        <c:noMultiLvlLbl val="0"/>
      </c:catAx>
      <c:valAx>
        <c:axId val="166593664"/>
        <c:scaling>
          <c:orientation val="minMax"/>
          <c:max val="11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40742016"/>
        <c:crosses val="autoZero"/>
        <c:crossBetween val="between"/>
        <c:majorUnit val="20"/>
        <c:minorUnit val="1"/>
      </c:valAx>
    </c:plotArea>
    <c:legend>
      <c:legendPos val="r"/>
      <c:layout>
        <c:manualLayout>
          <c:xMode val="edge"/>
          <c:yMode val="edge"/>
          <c:x val="0.15493237487794237"/>
          <c:y val="0.77124769126081461"/>
          <c:w val="0.74339656091801187"/>
          <c:h val="0.22875220307606478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CC431-7485-40CE-B832-8ADB274AABF9}"/>
</file>

<file path=customXml/itemProps2.xml><?xml version="1.0" encoding="utf-8"?>
<ds:datastoreItem xmlns:ds="http://schemas.openxmlformats.org/officeDocument/2006/customXml" ds:itemID="{F087715F-885A-40DE-85AC-A29AE39A3B26}"/>
</file>

<file path=customXml/itemProps3.xml><?xml version="1.0" encoding="utf-8"?>
<ds:datastoreItem xmlns:ds="http://schemas.openxmlformats.org/officeDocument/2006/customXml" ds:itemID="{EB42E3AC-FBBB-410A-B099-F8C37634E112}"/>
</file>

<file path=customXml/itemProps4.xml><?xml version="1.0" encoding="utf-8"?>
<ds:datastoreItem xmlns:ds="http://schemas.openxmlformats.org/officeDocument/2006/customXml" ds:itemID="{6F41395D-CC02-4058-9F74-3DC543979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София Александровна</dc:creator>
  <cp:lastModifiedBy>Рачилина</cp:lastModifiedBy>
  <cp:revision>166</cp:revision>
  <cp:lastPrinted>2022-07-27T04:09:00Z</cp:lastPrinted>
  <dcterms:created xsi:type="dcterms:W3CDTF">2022-08-08T09:53:00Z</dcterms:created>
  <dcterms:modified xsi:type="dcterms:W3CDTF">2022-09-16T08:48:00Z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