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3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7.xml" ContentType="application/vnd.openxmlformats-officedocument.drawingml.chart+xml"/>
  <Override PartName="/word/charts/chart16.xml" ContentType="application/vnd.openxmlformats-officedocument.drawingml.chart+xml"/>
  <Override PartName="/word/charts/chart15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2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9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1" w:rsidRPr="00C62069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 xml:space="preserve">Информация о городе Красноярске в сравнении с </w:t>
      </w:r>
    </w:p>
    <w:p w:rsidR="00AD7D1D" w:rsidRPr="00C62069" w:rsidRDefault="00AD7D1D" w:rsidP="00AD7D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городами-миллион</w:t>
      </w:r>
      <w:r w:rsidR="00586231">
        <w:rPr>
          <w:rFonts w:ascii="Times New Roman" w:hAnsi="Times New Roman" w:cs="Times New Roman"/>
          <w:b/>
          <w:sz w:val="28"/>
          <w:szCs w:val="28"/>
        </w:rPr>
        <w:t>н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иками за </w:t>
      </w:r>
      <w:r w:rsidR="00F62989" w:rsidRPr="00C62069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C62069">
        <w:rPr>
          <w:rFonts w:ascii="Times New Roman" w:hAnsi="Times New Roman" w:cs="Times New Roman"/>
          <w:b/>
          <w:sz w:val="28"/>
          <w:szCs w:val="28"/>
        </w:rPr>
        <w:t>202</w:t>
      </w:r>
      <w:r w:rsidR="003C3E4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C6206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62989" w:rsidRPr="00C62069">
        <w:rPr>
          <w:rFonts w:ascii="Times New Roman" w:hAnsi="Times New Roman" w:cs="Times New Roman"/>
          <w:b/>
          <w:sz w:val="28"/>
          <w:szCs w:val="28"/>
        </w:rPr>
        <w:t>а</w:t>
      </w:r>
    </w:p>
    <w:p w:rsidR="00AB5F28" w:rsidRPr="00C62069" w:rsidRDefault="00AB5F2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C82895" w:rsidRPr="00C62069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А</w:t>
      </w:r>
      <w:r w:rsidR="00C82895" w:rsidRPr="00C62069">
        <w:rPr>
          <w:rFonts w:ascii="Times New Roman" w:hAnsi="Times New Roman" w:cs="Times New Roman"/>
          <w:sz w:val="28"/>
          <w:szCs w:val="28"/>
        </w:rPr>
        <w:t>нализ социально-экономических показателей проводится среди 13</w:t>
      </w:r>
      <w:r w:rsidR="00C70319" w:rsidRPr="00C62069">
        <w:rPr>
          <w:rFonts w:ascii="Times New Roman" w:hAnsi="Times New Roman" w:cs="Times New Roman"/>
          <w:sz w:val="28"/>
          <w:szCs w:val="28"/>
        </w:rPr>
        <w:t> </w:t>
      </w:r>
      <w:r w:rsidR="00C82895" w:rsidRPr="00C62069">
        <w:rPr>
          <w:rFonts w:ascii="Times New Roman" w:hAnsi="Times New Roman" w:cs="Times New Roman"/>
          <w:sz w:val="28"/>
          <w:szCs w:val="28"/>
        </w:rPr>
        <w:t xml:space="preserve">городов России с численностью населения более 1 миллиона человек </w:t>
      </w:r>
      <w:r w:rsidR="006B07E4" w:rsidRPr="00C62069">
        <w:rPr>
          <w:rFonts w:ascii="Times New Roman" w:hAnsi="Times New Roman" w:cs="Times New Roman"/>
          <w:sz w:val="28"/>
          <w:szCs w:val="28"/>
        </w:rPr>
        <w:t xml:space="preserve">без </w:t>
      </w:r>
      <w:r w:rsidR="00F53A17" w:rsidRPr="00C62069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6B07E4" w:rsidRPr="00C62069">
        <w:rPr>
          <w:rFonts w:ascii="Times New Roman" w:hAnsi="Times New Roman" w:cs="Times New Roman"/>
          <w:sz w:val="28"/>
          <w:szCs w:val="28"/>
        </w:rPr>
        <w:t>Москвы и Санкт-Петербурга</w:t>
      </w:r>
      <w:r w:rsidR="00C82895" w:rsidRPr="00C62069">
        <w:rPr>
          <w:rFonts w:ascii="Times New Roman" w:hAnsi="Times New Roman" w:cs="Times New Roman"/>
          <w:sz w:val="28"/>
          <w:szCs w:val="28"/>
        </w:rPr>
        <w:t>.</w:t>
      </w:r>
    </w:p>
    <w:p w:rsidR="00F523BA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763E85" w:rsidRPr="00C62069">
        <w:rPr>
          <w:rFonts w:ascii="Times New Roman" w:hAnsi="Times New Roman" w:cs="Times New Roman"/>
          <w:sz w:val="28"/>
          <w:szCs w:val="28"/>
        </w:rPr>
        <w:t xml:space="preserve">среди городов – миллионников </w:t>
      </w:r>
      <w:r w:rsidR="006B07E4" w:rsidRPr="00C62069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6B07E4" w:rsidRPr="00C62069">
        <w:rPr>
          <w:rFonts w:ascii="Times New Roman" w:hAnsi="Times New Roman" w:cs="Times New Roman"/>
          <w:b/>
          <w:sz w:val="28"/>
          <w:szCs w:val="28"/>
        </w:rPr>
        <w:t>1</w:t>
      </w:r>
      <w:r w:rsidR="00F53A17" w:rsidRPr="00C62069">
        <w:rPr>
          <w:rFonts w:ascii="Times New Roman" w:hAnsi="Times New Roman" w:cs="Times New Roman"/>
          <w:b/>
          <w:sz w:val="28"/>
          <w:szCs w:val="28"/>
        </w:rPr>
        <w:t>0</w:t>
      </w:r>
      <w:r w:rsidR="006B07E4" w:rsidRPr="00C62069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="007E6B70" w:rsidRPr="00C62069">
        <w:rPr>
          <w:rFonts w:ascii="Times New Roman" w:hAnsi="Times New Roman" w:cs="Times New Roman"/>
          <w:b/>
          <w:sz w:val="28"/>
          <w:szCs w:val="28"/>
        </w:rPr>
        <w:t>по численности населения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 xml:space="preserve">на начало </w:t>
      </w:r>
      <w:r w:rsidR="00763E85" w:rsidRPr="00C62069">
        <w:rPr>
          <w:rFonts w:ascii="Times New Roman" w:hAnsi="Times New Roman" w:cs="Times New Roman"/>
          <w:sz w:val="28"/>
          <w:szCs w:val="28"/>
        </w:rPr>
        <w:t>202</w:t>
      </w:r>
      <w:r w:rsidR="00F62989" w:rsidRPr="00C62069">
        <w:rPr>
          <w:rFonts w:ascii="Times New Roman" w:hAnsi="Times New Roman" w:cs="Times New Roman"/>
          <w:sz w:val="28"/>
          <w:szCs w:val="28"/>
        </w:rPr>
        <w:t>2</w:t>
      </w:r>
      <w:r w:rsidR="00763E85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>года</w:t>
      </w:r>
      <w:r w:rsidR="00F53A17" w:rsidRPr="00C62069">
        <w:rPr>
          <w:rFonts w:ascii="Times New Roman" w:hAnsi="Times New Roman" w:cs="Times New Roman"/>
          <w:sz w:val="28"/>
          <w:szCs w:val="28"/>
        </w:rPr>
        <w:t>, опережая Пермь</w:t>
      </w:r>
      <w:r w:rsidR="00236E22" w:rsidRPr="00C62069">
        <w:rPr>
          <w:rFonts w:ascii="Times New Roman" w:hAnsi="Times New Roman" w:cs="Times New Roman"/>
          <w:sz w:val="28"/>
          <w:szCs w:val="28"/>
        </w:rPr>
        <w:t>,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C62069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="00C82895" w:rsidRPr="00C62069">
        <w:rPr>
          <w:rFonts w:ascii="Times New Roman" w:hAnsi="Times New Roman" w:cs="Times New Roman"/>
          <w:sz w:val="28"/>
          <w:szCs w:val="28"/>
        </w:rPr>
        <w:t>и Волгоград</w:t>
      </w:r>
      <w:r w:rsidR="007E6B70" w:rsidRPr="00C62069">
        <w:rPr>
          <w:rFonts w:ascii="Times New Roman" w:hAnsi="Times New Roman" w:cs="Times New Roman"/>
          <w:sz w:val="28"/>
          <w:szCs w:val="28"/>
        </w:rPr>
        <w:t>.</w:t>
      </w:r>
      <w:r w:rsidR="005930DB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C62069">
        <w:rPr>
          <w:rFonts w:ascii="Times New Roman" w:hAnsi="Times New Roman" w:cs="Times New Roman"/>
          <w:b/>
          <w:sz w:val="28"/>
          <w:szCs w:val="28"/>
        </w:rPr>
        <w:t xml:space="preserve">Среди городов Сибирского федерального округа </w:t>
      </w:r>
      <w:r w:rsidR="006A6CCA" w:rsidRPr="00C62069">
        <w:rPr>
          <w:rFonts w:ascii="Times New Roman" w:hAnsi="Times New Roman" w:cs="Times New Roman"/>
          <w:b/>
          <w:sz w:val="28"/>
          <w:szCs w:val="28"/>
        </w:rPr>
        <w:t>(СФО)</w:t>
      </w:r>
      <w:r w:rsidR="006A6CCA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F523BA" w:rsidRPr="00C62069">
        <w:rPr>
          <w:rFonts w:ascii="Times New Roman" w:hAnsi="Times New Roman" w:cs="Times New Roman"/>
          <w:sz w:val="28"/>
          <w:szCs w:val="28"/>
        </w:rPr>
        <w:t xml:space="preserve">Красноярск занимает </w:t>
      </w:r>
      <w:r w:rsidR="00F523BA" w:rsidRPr="00C62069">
        <w:rPr>
          <w:rFonts w:ascii="Times New Roman" w:hAnsi="Times New Roman" w:cs="Times New Roman"/>
          <w:b/>
          <w:sz w:val="28"/>
          <w:szCs w:val="28"/>
        </w:rPr>
        <w:t>3 место</w:t>
      </w:r>
      <w:r w:rsidR="00F523BA" w:rsidRPr="00C62069">
        <w:rPr>
          <w:rFonts w:ascii="Times New Roman" w:hAnsi="Times New Roman" w:cs="Times New Roman"/>
          <w:sz w:val="28"/>
          <w:szCs w:val="28"/>
        </w:rPr>
        <w:t xml:space="preserve"> по численности населения</w:t>
      </w:r>
      <w:r w:rsidR="003C3A41" w:rsidRPr="00C62069">
        <w:rPr>
          <w:rFonts w:ascii="Times New Roman" w:hAnsi="Times New Roman" w:cs="Times New Roman"/>
          <w:sz w:val="28"/>
          <w:szCs w:val="28"/>
        </w:rPr>
        <w:t>.</w:t>
      </w:r>
    </w:p>
    <w:p w:rsidR="00C82895" w:rsidRPr="00C62069" w:rsidRDefault="00C82895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91D2D" wp14:editId="1F5112A7">
            <wp:extent cx="65436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30DB" w:rsidRPr="00C62069" w:rsidRDefault="005930DB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A41" w:rsidRPr="00C62069" w:rsidRDefault="00C2392A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На 01.</w:t>
      </w:r>
      <w:r w:rsidR="00031998" w:rsidRPr="00C62069">
        <w:rPr>
          <w:rFonts w:ascii="Times New Roman" w:hAnsi="Times New Roman" w:cs="Times New Roman"/>
          <w:sz w:val="28"/>
          <w:szCs w:val="28"/>
        </w:rPr>
        <w:t>0</w:t>
      </w:r>
      <w:r w:rsidR="00C719F8" w:rsidRPr="00C62069">
        <w:rPr>
          <w:rFonts w:ascii="Times New Roman" w:hAnsi="Times New Roman" w:cs="Times New Roman"/>
          <w:sz w:val="28"/>
          <w:szCs w:val="28"/>
        </w:rPr>
        <w:t>4</w:t>
      </w:r>
      <w:r w:rsidRPr="00C62069">
        <w:rPr>
          <w:rFonts w:ascii="Times New Roman" w:hAnsi="Times New Roman" w:cs="Times New Roman"/>
          <w:sz w:val="28"/>
          <w:szCs w:val="28"/>
        </w:rPr>
        <w:t>.202</w:t>
      </w:r>
      <w:r w:rsidR="00031998" w:rsidRPr="00C62069">
        <w:rPr>
          <w:rFonts w:ascii="Times New Roman" w:hAnsi="Times New Roman" w:cs="Times New Roman"/>
          <w:sz w:val="28"/>
          <w:szCs w:val="28"/>
        </w:rPr>
        <w:t>2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0D6F05" w:rsidRPr="00C62069">
        <w:rPr>
          <w:rFonts w:ascii="Times New Roman" w:hAnsi="Times New Roman" w:cs="Times New Roman"/>
          <w:sz w:val="28"/>
          <w:szCs w:val="28"/>
        </w:rPr>
        <w:t>г</w:t>
      </w:r>
      <w:r w:rsidR="00BA383E" w:rsidRPr="00C62069">
        <w:rPr>
          <w:rFonts w:ascii="Times New Roman" w:hAnsi="Times New Roman" w:cs="Times New Roman"/>
          <w:sz w:val="28"/>
          <w:szCs w:val="28"/>
        </w:rPr>
        <w:t>ород Красноярск</w:t>
      </w:r>
      <w:r w:rsidR="000A70C8">
        <w:rPr>
          <w:rFonts w:ascii="Times New Roman" w:hAnsi="Times New Roman" w:cs="Times New Roman"/>
          <w:sz w:val="28"/>
          <w:szCs w:val="28"/>
        </w:rPr>
        <w:t xml:space="preserve">, заняв </w:t>
      </w:r>
      <w:r w:rsidR="000A70C8" w:rsidRPr="000A70C8">
        <w:rPr>
          <w:rFonts w:ascii="Times New Roman" w:hAnsi="Times New Roman" w:cs="Times New Roman"/>
          <w:b/>
          <w:sz w:val="28"/>
          <w:szCs w:val="28"/>
        </w:rPr>
        <w:t>4 место</w:t>
      </w:r>
      <w:r w:rsidR="000A70C8">
        <w:rPr>
          <w:rFonts w:ascii="Times New Roman" w:hAnsi="Times New Roman" w:cs="Times New Roman"/>
          <w:sz w:val="28"/>
          <w:szCs w:val="28"/>
        </w:rPr>
        <w:t>,</w:t>
      </w:r>
      <w:r w:rsidR="00BA383E" w:rsidRPr="00C62069">
        <w:rPr>
          <w:rFonts w:ascii="Times New Roman" w:hAnsi="Times New Roman" w:cs="Times New Roman"/>
          <w:sz w:val="28"/>
          <w:szCs w:val="28"/>
        </w:rPr>
        <w:t xml:space="preserve"> вошел в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DB29D7" w:rsidRPr="00C62069">
        <w:rPr>
          <w:rFonts w:ascii="Times New Roman" w:hAnsi="Times New Roman" w:cs="Times New Roman"/>
          <w:sz w:val="28"/>
          <w:szCs w:val="28"/>
        </w:rPr>
        <w:t>пятер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ку лидеров </w:t>
      </w:r>
      <w:r w:rsidR="008B5377" w:rsidRPr="00C62069">
        <w:rPr>
          <w:rFonts w:ascii="Times New Roman" w:hAnsi="Times New Roman" w:cs="Times New Roman"/>
          <w:b/>
          <w:sz w:val="28"/>
          <w:szCs w:val="28"/>
        </w:rPr>
        <w:t>по числу родившихся на тысячу населения</w:t>
      </w:r>
      <w:r w:rsidR="00C719F8" w:rsidRPr="00C620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B29D7" w:rsidRPr="00C62069">
        <w:rPr>
          <w:rFonts w:ascii="Times New Roman" w:hAnsi="Times New Roman" w:cs="Times New Roman"/>
          <w:sz w:val="28"/>
          <w:szCs w:val="28"/>
        </w:rPr>
        <w:t xml:space="preserve">Новосибирск. </w:t>
      </w:r>
      <w:r w:rsidR="00DB29D7" w:rsidRPr="00C62069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C3A41" w:rsidRPr="00C62069">
        <w:rPr>
          <w:rFonts w:ascii="Times New Roman" w:hAnsi="Times New Roman" w:cs="Times New Roman"/>
          <w:b/>
          <w:sz w:val="28"/>
          <w:szCs w:val="28"/>
        </w:rPr>
        <w:t xml:space="preserve">городов СФО </w:t>
      </w:r>
      <w:r w:rsidR="00DB29D7" w:rsidRPr="00C62069">
        <w:rPr>
          <w:rFonts w:ascii="Times New Roman" w:hAnsi="Times New Roman" w:cs="Times New Roman"/>
          <w:sz w:val="28"/>
          <w:szCs w:val="28"/>
        </w:rPr>
        <w:t>Красноярск занимает</w:t>
      </w:r>
      <w:r w:rsidR="003C3A41"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F8" w:rsidRPr="00C62069">
        <w:rPr>
          <w:rFonts w:ascii="Times New Roman" w:hAnsi="Times New Roman" w:cs="Times New Roman"/>
          <w:b/>
          <w:sz w:val="28"/>
          <w:szCs w:val="28"/>
        </w:rPr>
        <w:t>1</w:t>
      </w:r>
      <w:r w:rsidR="003C3A41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3C3A41" w:rsidRPr="00C62069">
        <w:rPr>
          <w:rFonts w:ascii="Times New Roman" w:hAnsi="Times New Roman" w:cs="Times New Roman"/>
          <w:sz w:val="28"/>
          <w:szCs w:val="28"/>
        </w:rPr>
        <w:t>.</w:t>
      </w:r>
    </w:p>
    <w:p w:rsidR="00BA383E" w:rsidRPr="00C62069" w:rsidRDefault="00644E51" w:rsidP="00BA3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455934" wp14:editId="737BCCC5">
            <wp:extent cx="6467475" cy="1714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5377" w:rsidRPr="00C62069" w:rsidRDefault="00763E8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По количеству умерших</w:t>
      </w:r>
      <w:r w:rsidRPr="00C62069">
        <w:rPr>
          <w:rFonts w:ascii="Times New Roman" w:hAnsi="Times New Roman" w:cs="Times New Roman"/>
          <w:sz w:val="28"/>
          <w:szCs w:val="28"/>
        </w:rPr>
        <w:t xml:space="preserve"> на тысячу населения город Красноярск </w:t>
      </w:r>
      <w:r w:rsidR="00031998" w:rsidRPr="00C62069">
        <w:rPr>
          <w:rFonts w:ascii="Times New Roman" w:hAnsi="Times New Roman" w:cs="Times New Roman"/>
          <w:sz w:val="28"/>
          <w:szCs w:val="28"/>
        </w:rPr>
        <w:t>занимает</w:t>
      </w:r>
      <w:r w:rsidR="00320888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C62069">
        <w:rPr>
          <w:rFonts w:ascii="Times New Roman" w:hAnsi="Times New Roman" w:cs="Times New Roman"/>
          <w:sz w:val="28"/>
          <w:szCs w:val="28"/>
        </w:rPr>
        <w:t>6</w:t>
      </w:r>
      <w:r w:rsidR="00B40C10" w:rsidRPr="00C62069">
        <w:rPr>
          <w:rFonts w:ascii="Times New Roman" w:hAnsi="Times New Roman" w:cs="Times New Roman"/>
          <w:sz w:val="28"/>
          <w:szCs w:val="28"/>
        </w:rPr>
        <w:t> мест</w:t>
      </w:r>
      <w:r w:rsidR="00031998" w:rsidRPr="00C62069">
        <w:rPr>
          <w:rFonts w:ascii="Times New Roman" w:hAnsi="Times New Roman" w:cs="Times New Roman"/>
          <w:sz w:val="28"/>
          <w:szCs w:val="28"/>
        </w:rPr>
        <w:t>о</w:t>
      </w:r>
      <w:r w:rsidR="00E6570D" w:rsidRPr="00C62069">
        <w:rPr>
          <w:rFonts w:ascii="Times New Roman" w:hAnsi="Times New Roman" w:cs="Times New Roman"/>
          <w:sz w:val="28"/>
          <w:szCs w:val="28"/>
        </w:rPr>
        <w:t>.</w:t>
      </w:r>
      <w:r w:rsidR="00031998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E6570D" w:rsidRPr="00C62069">
        <w:rPr>
          <w:rFonts w:ascii="Times New Roman" w:hAnsi="Times New Roman" w:cs="Times New Roman"/>
          <w:sz w:val="28"/>
          <w:szCs w:val="28"/>
        </w:rPr>
        <w:t>Лидером является Уфа</w:t>
      </w:r>
      <w:r w:rsidR="00C111DB" w:rsidRPr="00C62069">
        <w:rPr>
          <w:rFonts w:ascii="Times New Roman" w:hAnsi="Times New Roman" w:cs="Times New Roman"/>
          <w:sz w:val="28"/>
          <w:szCs w:val="28"/>
        </w:rPr>
        <w:t>,</w:t>
      </w:r>
      <w:r w:rsidR="00320888" w:rsidRPr="00C62069">
        <w:rPr>
          <w:rFonts w:ascii="Times New Roman" w:hAnsi="Times New Roman" w:cs="Times New Roman"/>
          <w:sz w:val="28"/>
          <w:szCs w:val="28"/>
        </w:rPr>
        <w:t xml:space="preserve"> демонстрирующ</w:t>
      </w:r>
      <w:r w:rsidR="00E6570D" w:rsidRPr="00C62069">
        <w:rPr>
          <w:rFonts w:ascii="Times New Roman" w:hAnsi="Times New Roman" w:cs="Times New Roman"/>
          <w:sz w:val="28"/>
          <w:szCs w:val="28"/>
        </w:rPr>
        <w:t>ая самое низкое значение данного показателя</w:t>
      </w:r>
      <w:r w:rsidR="006A6CCA" w:rsidRPr="00C62069">
        <w:rPr>
          <w:rFonts w:ascii="Times New Roman" w:hAnsi="Times New Roman" w:cs="Times New Roman"/>
          <w:sz w:val="28"/>
          <w:szCs w:val="28"/>
        </w:rPr>
        <w:t>.</w:t>
      </w:r>
    </w:p>
    <w:p w:rsidR="00C70319" w:rsidRPr="00C62069" w:rsidRDefault="00C70319" w:rsidP="00C70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B9A33" wp14:editId="0E078174">
            <wp:extent cx="6619875" cy="17049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6B70" w:rsidRPr="00C62069" w:rsidRDefault="000615F3" w:rsidP="00AB5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6570D" w:rsidRPr="00C62069">
        <w:rPr>
          <w:rFonts w:ascii="Times New Roman" w:hAnsi="Times New Roman" w:cs="Times New Roman"/>
          <w:sz w:val="28"/>
          <w:szCs w:val="28"/>
        </w:rPr>
        <w:t xml:space="preserve">1 квартала 2022 года, как и по итогам </w:t>
      </w:r>
      <w:r w:rsidR="00C408CA" w:rsidRPr="00C62069">
        <w:rPr>
          <w:rFonts w:ascii="Times New Roman" w:hAnsi="Times New Roman" w:cs="Times New Roman"/>
          <w:sz w:val="28"/>
          <w:szCs w:val="28"/>
        </w:rPr>
        <w:t>2021</w:t>
      </w:r>
      <w:r w:rsidR="00B73A63" w:rsidRPr="00C62069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36E22" w:rsidRPr="00C62069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C62069">
        <w:rPr>
          <w:rFonts w:ascii="Times New Roman" w:hAnsi="Times New Roman" w:cs="Times New Roman"/>
          <w:sz w:val="28"/>
          <w:szCs w:val="28"/>
        </w:rPr>
        <w:t>город</w:t>
      </w:r>
      <w:r w:rsidR="00236E22" w:rsidRPr="00C62069">
        <w:rPr>
          <w:rFonts w:ascii="Times New Roman" w:hAnsi="Times New Roman" w:cs="Times New Roman"/>
          <w:sz w:val="28"/>
          <w:szCs w:val="28"/>
        </w:rPr>
        <w:t>ах</w:t>
      </w:r>
      <w:r w:rsidRPr="00C62069">
        <w:rPr>
          <w:rFonts w:ascii="Times New Roman" w:hAnsi="Times New Roman" w:cs="Times New Roman"/>
          <w:sz w:val="28"/>
          <w:szCs w:val="28"/>
        </w:rPr>
        <w:t xml:space="preserve"> – миллион</w:t>
      </w:r>
      <w:r w:rsidR="00586231">
        <w:rPr>
          <w:rFonts w:ascii="Times New Roman" w:hAnsi="Times New Roman" w:cs="Times New Roman"/>
          <w:sz w:val="28"/>
          <w:szCs w:val="28"/>
        </w:rPr>
        <w:t>н</w:t>
      </w:r>
      <w:r w:rsidRPr="00C62069">
        <w:rPr>
          <w:rFonts w:ascii="Times New Roman" w:hAnsi="Times New Roman" w:cs="Times New Roman"/>
          <w:sz w:val="28"/>
          <w:szCs w:val="28"/>
        </w:rPr>
        <w:t>ик</w:t>
      </w:r>
      <w:r w:rsidR="00236E22" w:rsidRPr="00C62069">
        <w:rPr>
          <w:rFonts w:ascii="Times New Roman" w:hAnsi="Times New Roman" w:cs="Times New Roman"/>
          <w:sz w:val="28"/>
          <w:szCs w:val="28"/>
        </w:rPr>
        <w:t>ах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236E22" w:rsidRPr="00C62069">
        <w:rPr>
          <w:rFonts w:ascii="Times New Roman" w:hAnsi="Times New Roman" w:cs="Times New Roman"/>
          <w:sz w:val="28"/>
          <w:szCs w:val="28"/>
        </w:rPr>
        <w:t xml:space="preserve">зафиксирована </w:t>
      </w:r>
      <w:r w:rsidRPr="00C62069">
        <w:rPr>
          <w:rFonts w:ascii="Times New Roman" w:hAnsi="Times New Roman" w:cs="Times New Roman"/>
          <w:b/>
          <w:sz w:val="28"/>
          <w:szCs w:val="28"/>
        </w:rPr>
        <w:t>естественная убыль</w:t>
      </w:r>
      <w:r w:rsidRPr="00C62069">
        <w:rPr>
          <w:rFonts w:ascii="Times New Roman" w:hAnsi="Times New Roman" w:cs="Times New Roman"/>
          <w:sz w:val="28"/>
          <w:szCs w:val="28"/>
        </w:rPr>
        <w:t xml:space="preserve">. Город </w:t>
      </w:r>
      <w:r w:rsidR="007E6B70" w:rsidRPr="00C62069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Pr="00C62069">
        <w:rPr>
          <w:rFonts w:ascii="Times New Roman" w:hAnsi="Times New Roman" w:cs="Times New Roman"/>
          <w:sz w:val="28"/>
          <w:szCs w:val="28"/>
        </w:rPr>
        <w:t xml:space="preserve">по данному показателю занимает </w:t>
      </w:r>
      <w:r w:rsidR="001C66C3" w:rsidRPr="00C62069">
        <w:rPr>
          <w:rFonts w:ascii="Times New Roman" w:hAnsi="Times New Roman" w:cs="Times New Roman"/>
          <w:b/>
          <w:sz w:val="28"/>
          <w:szCs w:val="28"/>
        </w:rPr>
        <w:t>5</w:t>
      </w:r>
      <w:r w:rsidR="007E6B70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7E6B70" w:rsidRPr="00C62069">
        <w:rPr>
          <w:rFonts w:ascii="Times New Roman" w:hAnsi="Times New Roman" w:cs="Times New Roman"/>
          <w:sz w:val="28"/>
          <w:szCs w:val="28"/>
        </w:rPr>
        <w:t>.</w:t>
      </w:r>
      <w:r w:rsidR="003C3A41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AB5F28" w:rsidRPr="00C62069" w:rsidRDefault="00AB5F28" w:rsidP="00BE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FDFA68" wp14:editId="3A7C5B9F">
            <wp:extent cx="6477000" cy="17526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F4F" w:rsidRPr="00C62069" w:rsidRDefault="000A7F4F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C62CFA" w:rsidRPr="00C62069" w:rsidRDefault="00AD7D1D" w:rsidP="000E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Лидирующую позицию</w:t>
      </w:r>
      <w:r w:rsidRPr="00C62069">
        <w:rPr>
          <w:rFonts w:ascii="Times New Roman" w:hAnsi="Times New Roman" w:cs="Times New Roman"/>
          <w:sz w:val="28"/>
          <w:szCs w:val="28"/>
        </w:rPr>
        <w:t xml:space="preserve"> в рейтинге город Красноярск занял </w:t>
      </w:r>
      <w:r w:rsidRPr="00C62069">
        <w:rPr>
          <w:rFonts w:ascii="Times New Roman" w:hAnsi="Times New Roman" w:cs="Times New Roman"/>
          <w:b/>
          <w:sz w:val="28"/>
          <w:szCs w:val="28"/>
        </w:rPr>
        <w:t>по числу прибывшего населения</w:t>
      </w:r>
      <w:r w:rsidRPr="00C62069">
        <w:rPr>
          <w:rFonts w:ascii="Times New Roman" w:hAnsi="Times New Roman" w:cs="Times New Roman"/>
          <w:sz w:val="28"/>
          <w:szCs w:val="28"/>
        </w:rPr>
        <w:t xml:space="preserve"> на тысячу человек. </w:t>
      </w:r>
    </w:p>
    <w:p w:rsidR="00B21468" w:rsidRPr="00C62069" w:rsidRDefault="00B21468" w:rsidP="00B21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D3B58F" wp14:editId="07E8FDC7">
            <wp:extent cx="6477000" cy="22860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E1406" w:rsidRPr="00C62069" w:rsidRDefault="004E1406" w:rsidP="004E1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По числу выбывш</w:t>
      </w:r>
      <w:r w:rsidR="00D169DD" w:rsidRPr="00C62069">
        <w:rPr>
          <w:rFonts w:ascii="Times New Roman" w:hAnsi="Times New Roman" w:cs="Times New Roman"/>
          <w:b/>
          <w:sz w:val="28"/>
          <w:szCs w:val="28"/>
        </w:rPr>
        <w:t>их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на тысячу человек </w:t>
      </w:r>
      <w:r w:rsidR="00D169DD" w:rsidRPr="00C62069">
        <w:rPr>
          <w:rFonts w:ascii="Times New Roman" w:hAnsi="Times New Roman" w:cs="Times New Roman"/>
          <w:b/>
          <w:sz w:val="28"/>
          <w:szCs w:val="28"/>
        </w:rPr>
        <w:t>населения</w:t>
      </w:r>
      <w:r w:rsidR="00D169DD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>город Красноярск</w:t>
      </w:r>
      <w:r w:rsidR="00F2547E" w:rsidRPr="00C62069">
        <w:rPr>
          <w:rFonts w:ascii="Times New Roman" w:hAnsi="Times New Roman" w:cs="Times New Roman"/>
          <w:sz w:val="28"/>
          <w:szCs w:val="28"/>
        </w:rPr>
        <w:t>, напротив,</w:t>
      </w:r>
      <w:r w:rsidRPr="00C62069">
        <w:rPr>
          <w:rFonts w:ascii="Times New Roman" w:hAnsi="Times New Roman" w:cs="Times New Roman"/>
          <w:sz w:val="28"/>
          <w:szCs w:val="28"/>
        </w:rPr>
        <w:t xml:space="preserve"> занял последнее 13 место. </w:t>
      </w:r>
    </w:p>
    <w:p w:rsidR="00D169DD" w:rsidRPr="00C62069" w:rsidRDefault="000A7F4F" w:rsidP="00DE4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C7212" wp14:editId="4590C78C">
            <wp:extent cx="6477000" cy="20383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470F" w:rsidRPr="00C62069" w:rsidRDefault="00141545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По </w:t>
      </w:r>
      <w:r w:rsidRPr="00C62069">
        <w:rPr>
          <w:rFonts w:ascii="Times New Roman" w:hAnsi="Times New Roman" w:cs="Times New Roman"/>
          <w:b/>
          <w:sz w:val="28"/>
          <w:szCs w:val="28"/>
        </w:rPr>
        <w:t>миграционному приросту</w:t>
      </w:r>
      <w:r w:rsidR="007C6E8B" w:rsidRPr="00C62069">
        <w:rPr>
          <w:rFonts w:ascii="Times New Roman" w:hAnsi="Times New Roman" w:cs="Times New Roman"/>
          <w:b/>
          <w:sz w:val="28"/>
          <w:szCs w:val="28"/>
        </w:rPr>
        <w:t xml:space="preserve"> (убыли)</w:t>
      </w:r>
      <w:r w:rsidRPr="00C62069">
        <w:rPr>
          <w:rFonts w:ascii="Times New Roman" w:hAnsi="Times New Roman" w:cs="Times New Roman"/>
          <w:sz w:val="28"/>
          <w:szCs w:val="28"/>
        </w:rPr>
        <w:t xml:space="preserve"> Красноярск </w:t>
      </w:r>
      <w:r w:rsidR="00F53A17" w:rsidRPr="00C62069">
        <w:rPr>
          <w:rFonts w:ascii="Times New Roman" w:hAnsi="Times New Roman" w:cs="Times New Roman"/>
          <w:sz w:val="28"/>
          <w:szCs w:val="28"/>
        </w:rPr>
        <w:t>со сложивш</w:t>
      </w:r>
      <w:r w:rsidR="00D169DD" w:rsidRPr="00C62069">
        <w:rPr>
          <w:rFonts w:ascii="Times New Roman" w:hAnsi="Times New Roman" w:cs="Times New Roman"/>
          <w:sz w:val="28"/>
          <w:szCs w:val="28"/>
        </w:rPr>
        <w:t>им</w:t>
      </w:r>
      <w:r w:rsidR="00F53A17" w:rsidRPr="00C62069">
        <w:rPr>
          <w:rFonts w:ascii="Times New Roman" w:hAnsi="Times New Roman" w:cs="Times New Roman"/>
          <w:sz w:val="28"/>
          <w:szCs w:val="28"/>
        </w:rPr>
        <w:t>ся миграционн</w:t>
      </w:r>
      <w:r w:rsidR="00D169DD" w:rsidRPr="00C62069">
        <w:rPr>
          <w:rFonts w:ascii="Times New Roman" w:hAnsi="Times New Roman" w:cs="Times New Roman"/>
          <w:sz w:val="28"/>
          <w:szCs w:val="28"/>
        </w:rPr>
        <w:t>ым</w:t>
      </w:r>
      <w:r w:rsidR="00F53A17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D169DD" w:rsidRPr="00C62069">
        <w:rPr>
          <w:rFonts w:ascii="Times New Roman" w:hAnsi="Times New Roman" w:cs="Times New Roman"/>
          <w:sz w:val="28"/>
          <w:szCs w:val="28"/>
        </w:rPr>
        <w:t>приростом</w:t>
      </w:r>
      <w:r w:rsidR="00F53A17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2112BF" w:rsidRPr="00C62069">
        <w:rPr>
          <w:rFonts w:ascii="Times New Roman" w:hAnsi="Times New Roman" w:cs="Times New Roman"/>
          <w:sz w:val="28"/>
          <w:szCs w:val="28"/>
        </w:rPr>
        <w:t>населения</w:t>
      </w:r>
      <w:r w:rsidR="00436803" w:rsidRPr="00C62069">
        <w:rPr>
          <w:rFonts w:ascii="Times New Roman" w:hAnsi="Times New Roman" w:cs="Times New Roman"/>
          <w:sz w:val="28"/>
          <w:szCs w:val="28"/>
        </w:rPr>
        <w:t xml:space="preserve"> занимает </w:t>
      </w:r>
      <w:r w:rsidR="00436803" w:rsidRPr="00C62069">
        <w:rPr>
          <w:rFonts w:ascii="Times New Roman" w:hAnsi="Times New Roman" w:cs="Times New Roman"/>
          <w:b/>
          <w:sz w:val="28"/>
          <w:szCs w:val="28"/>
        </w:rPr>
        <w:t>5 место</w:t>
      </w:r>
      <w:r w:rsidR="00436803" w:rsidRPr="00C62069">
        <w:rPr>
          <w:rFonts w:ascii="Times New Roman" w:hAnsi="Times New Roman" w:cs="Times New Roman"/>
          <w:sz w:val="28"/>
          <w:szCs w:val="28"/>
        </w:rPr>
        <w:t>.</w:t>
      </w:r>
      <w:r w:rsidR="002112BF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436803" w:rsidRPr="00C6206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112BF" w:rsidRPr="00C62069">
        <w:rPr>
          <w:rFonts w:ascii="Times New Roman" w:hAnsi="Times New Roman" w:cs="Times New Roman"/>
          <w:sz w:val="28"/>
          <w:szCs w:val="28"/>
        </w:rPr>
        <w:t xml:space="preserve">городов </w:t>
      </w:r>
      <w:r w:rsidR="000A70C8">
        <w:rPr>
          <w:rFonts w:ascii="Times New Roman" w:hAnsi="Times New Roman" w:cs="Times New Roman"/>
          <w:sz w:val="28"/>
          <w:szCs w:val="28"/>
        </w:rPr>
        <w:br/>
      </w:r>
      <w:r w:rsidR="002112BF" w:rsidRPr="00C62069">
        <w:rPr>
          <w:rFonts w:ascii="Times New Roman" w:hAnsi="Times New Roman" w:cs="Times New Roman"/>
          <w:sz w:val="28"/>
          <w:szCs w:val="28"/>
        </w:rPr>
        <w:t xml:space="preserve">СФО </w:t>
      </w:r>
      <w:r w:rsidR="000A70C8">
        <w:rPr>
          <w:rFonts w:ascii="Times New Roman" w:hAnsi="Times New Roman" w:cs="Times New Roman"/>
          <w:sz w:val="28"/>
          <w:szCs w:val="28"/>
        </w:rPr>
        <w:t xml:space="preserve">– </w:t>
      </w:r>
      <w:r w:rsidR="00436803" w:rsidRPr="00C62069">
        <w:rPr>
          <w:rFonts w:ascii="Times New Roman" w:hAnsi="Times New Roman" w:cs="Times New Roman"/>
          <w:b/>
          <w:sz w:val="28"/>
          <w:szCs w:val="28"/>
        </w:rPr>
        <w:t>2</w:t>
      </w:r>
      <w:r w:rsidR="006B470F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6B470F" w:rsidRPr="00C620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69DD" w:rsidRPr="00C62069" w:rsidRDefault="00D169DD" w:rsidP="006B47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p w:rsidR="00141545" w:rsidRPr="00C62069" w:rsidRDefault="005516B7" w:rsidP="00D20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4429BD" wp14:editId="7802165E">
            <wp:simplePos x="0" y="0"/>
            <wp:positionH relativeFrom="column">
              <wp:posOffset>-120014</wp:posOffset>
            </wp:positionH>
            <wp:positionV relativeFrom="paragraph">
              <wp:posOffset>1075055</wp:posOffset>
            </wp:positionV>
            <wp:extent cx="6496050" cy="1924050"/>
            <wp:effectExtent l="0" t="0" r="0" b="0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45"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104C5" wp14:editId="24C0AD58">
            <wp:extent cx="6477000" cy="13430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1647" w:rsidRPr="00C62069" w:rsidRDefault="00C91647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2EE" w:rsidRPr="00C62069" w:rsidRDefault="00FB72EE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0FF" w:rsidRPr="00C62069" w:rsidRDefault="00C430FF" w:rsidP="00C430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lastRenderedPageBreak/>
        <w:t xml:space="preserve">По среднесписочной численности работников </w:t>
      </w:r>
      <w:r w:rsidR="004B3B98" w:rsidRPr="00C62069">
        <w:rPr>
          <w:rFonts w:ascii="Times New Roman" w:hAnsi="Times New Roman" w:cs="Times New Roman"/>
          <w:sz w:val="28"/>
          <w:szCs w:val="28"/>
        </w:rPr>
        <w:t xml:space="preserve">крупных и средних </w:t>
      </w:r>
      <w:r w:rsidR="00C91647" w:rsidRPr="00C62069">
        <w:rPr>
          <w:rFonts w:ascii="Times New Roman" w:hAnsi="Times New Roman" w:cs="Times New Roman"/>
          <w:sz w:val="28"/>
          <w:szCs w:val="28"/>
        </w:rPr>
        <w:br/>
      </w:r>
      <w:r w:rsidRPr="00C62069">
        <w:rPr>
          <w:rFonts w:ascii="Times New Roman" w:hAnsi="Times New Roman" w:cs="Times New Roman"/>
          <w:sz w:val="28"/>
          <w:szCs w:val="28"/>
        </w:rPr>
        <w:t>организаций</w:t>
      </w:r>
      <w:r w:rsidR="004B3B98" w:rsidRPr="00C62069">
        <w:rPr>
          <w:rFonts w:ascii="Times New Roman" w:hAnsi="Times New Roman" w:cs="Times New Roman"/>
          <w:sz w:val="28"/>
          <w:szCs w:val="28"/>
        </w:rPr>
        <w:t xml:space="preserve"> на тысячу населения</w:t>
      </w:r>
      <w:r w:rsidRPr="00C62069">
        <w:rPr>
          <w:rFonts w:ascii="Times New Roman" w:hAnsi="Times New Roman" w:cs="Times New Roman"/>
          <w:sz w:val="28"/>
          <w:szCs w:val="28"/>
        </w:rPr>
        <w:t xml:space="preserve"> Красноярск находится на </w:t>
      </w:r>
      <w:r w:rsidR="00F53A17" w:rsidRPr="00C62069">
        <w:rPr>
          <w:rFonts w:ascii="Times New Roman" w:hAnsi="Times New Roman" w:cs="Times New Roman"/>
          <w:sz w:val="28"/>
          <w:szCs w:val="28"/>
        </w:rPr>
        <w:t>8</w:t>
      </w:r>
      <w:r w:rsidRPr="00C62069">
        <w:rPr>
          <w:rFonts w:ascii="Times New Roman" w:hAnsi="Times New Roman" w:cs="Times New Roman"/>
          <w:sz w:val="28"/>
          <w:szCs w:val="28"/>
        </w:rPr>
        <w:t xml:space="preserve"> месте.</w:t>
      </w:r>
      <w:r w:rsidR="003C3A41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3C3A41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C91647" w:rsidRPr="00C62069">
        <w:rPr>
          <w:rFonts w:ascii="Times New Roman" w:hAnsi="Times New Roman" w:cs="Times New Roman"/>
          <w:b/>
          <w:sz w:val="28"/>
          <w:szCs w:val="28"/>
        </w:rPr>
        <w:t>.</w:t>
      </w:r>
    </w:p>
    <w:p w:rsidR="00C430FF" w:rsidRPr="00C62069" w:rsidRDefault="00C430FF" w:rsidP="00C4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6D028" wp14:editId="7C2C4813">
            <wp:extent cx="6477000" cy="244792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B72EE" w:rsidRPr="00C62069" w:rsidRDefault="00FB72EE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9E8" w:rsidRPr="00C62069" w:rsidRDefault="00BA79E8" w:rsidP="00BA7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>По числу безработных граждан на тысячу человек населения</w:t>
      </w:r>
      <w:r w:rsidRPr="00C62069">
        <w:rPr>
          <w:rFonts w:ascii="Times New Roman" w:hAnsi="Times New Roman" w:cs="Times New Roman"/>
          <w:sz w:val="28"/>
          <w:szCs w:val="28"/>
        </w:rPr>
        <w:t xml:space="preserve"> город Красноярск зан</w:t>
      </w:r>
      <w:r w:rsidR="00884BEA" w:rsidRPr="00C62069">
        <w:rPr>
          <w:rFonts w:ascii="Times New Roman" w:hAnsi="Times New Roman" w:cs="Times New Roman"/>
          <w:sz w:val="28"/>
          <w:szCs w:val="28"/>
        </w:rPr>
        <w:t>имает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AC441A" w:rsidRPr="00C62069">
        <w:rPr>
          <w:rFonts w:ascii="Times New Roman" w:hAnsi="Times New Roman" w:cs="Times New Roman"/>
          <w:sz w:val="28"/>
          <w:szCs w:val="28"/>
        </w:rPr>
        <w:t>5</w:t>
      </w:r>
      <w:r w:rsidRPr="00C62069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C441A" w:rsidRPr="00C62069">
        <w:rPr>
          <w:rFonts w:ascii="Times New Roman" w:hAnsi="Times New Roman" w:cs="Times New Roman"/>
          <w:sz w:val="28"/>
          <w:szCs w:val="28"/>
        </w:rPr>
        <w:t xml:space="preserve">. 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884BEA" w:rsidRPr="00C62069">
        <w:rPr>
          <w:rFonts w:ascii="Times New Roman" w:hAnsi="Times New Roman" w:cs="Times New Roman"/>
          <w:b/>
          <w:sz w:val="28"/>
          <w:szCs w:val="28"/>
        </w:rPr>
        <w:t>2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место.</w:t>
      </w:r>
    </w:p>
    <w:p w:rsidR="00BA79E8" w:rsidRPr="00C62069" w:rsidRDefault="00BA79E8" w:rsidP="00BA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5EDEC" wp14:editId="2F155BAA">
            <wp:extent cx="6477000" cy="23145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0889" w:rsidRPr="00C62069" w:rsidRDefault="000A70C8" w:rsidP="00200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среднемесячная заработная плата </w:t>
      </w:r>
      <w:r w:rsidRPr="00C62069">
        <w:rPr>
          <w:rFonts w:ascii="Times New Roman" w:hAnsi="Times New Roman" w:cs="Times New Roman"/>
          <w:sz w:val="28"/>
          <w:szCs w:val="28"/>
        </w:rPr>
        <w:t>на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организациях </w:t>
      </w:r>
      <w:r w:rsidR="00F53A17" w:rsidRPr="00C62069">
        <w:rPr>
          <w:rFonts w:ascii="Times New Roman" w:hAnsi="Times New Roman" w:cs="Times New Roman"/>
          <w:sz w:val="28"/>
          <w:szCs w:val="28"/>
        </w:rPr>
        <w:t>Красноярск</w:t>
      </w:r>
      <w:r w:rsidR="00200889" w:rsidRPr="00C62069">
        <w:rPr>
          <w:rFonts w:ascii="Times New Roman" w:hAnsi="Times New Roman" w:cs="Times New Roman"/>
          <w:sz w:val="28"/>
          <w:szCs w:val="28"/>
        </w:rPr>
        <w:t xml:space="preserve"> з</w:t>
      </w:r>
      <w:r w:rsidR="00F53A17" w:rsidRPr="00C62069">
        <w:rPr>
          <w:rFonts w:ascii="Times New Roman" w:hAnsi="Times New Roman" w:cs="Times New Roman"/>
          <w:sz w:val="28"/>
          <w:szCs w:val="28"/>
        </w:rPr>
        <w:t xml:space="preserve">анимает </w:t>
      </w:r>
      <w:r w:rsidR="00200889" w:rsidRPr="00C62069">
        <w:rPr>
          <w:rFonts w:ascii="Times New Roman" w:hAnsi="Times New Roman" w:cs="Times New Roman"/>
          <w:b/>
          <w:sz w:val="28"/>
          <w:szCs w:val="28"/>
        </w:rPr>
        <w:t>2</w:t>
      </w:r>
      <w:r w:rsidR="00884BEA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1BEC" w:rsidRPr="00C62069">
        <w:rPr>
          <w:rFonts w:ascii="Times New Roman" w:hAnsi="Times New Roman" w:cs="Times New Roman"/>
          <w:sz w:val="28"/>
          <w:szCs w:val="28"/>
        </w:rPr>
        <w:t xml:space="preserve">. </w:t>
      </w:r>
      <w:r w:rsidR="00200889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1 место.</w:t>
      </w:r>
    </w:p>
    <w:p w:rsidR="00440BC5" w:rsidRPr="00C62069" w:rsidRDefault="00440BC5" w:rsidP="00BD1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D207CE" w:rsidRPr="00C62069" w:rsidRDefault="00FC605F" w:rsidP="00FC6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6A55EF" wp14:editId="476F8F1C">
            <wp:extent cx="6477000" cy="24193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8581A" w:rsidRPr="00C62069" w:rsidRDefault="006040B0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04F6C" w:rsidRPr="00C62069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C62069">
        <w:rPr>
          <w:rFonts w:ascii="Times New Roman" w:hAnsi="Times New Roman" w:cs="Times New Roman"/>
          <w:sz w:val="28"/>
          <w:szCs w:val="28"/>
        </w:rPr>
        <w:t>202</w:t>
      </w:r>
      <w:r w:rsidR="00504F6C" w:rsidRPr="00C62069">
        <w:rPr>
          <w:rFonts w:ascii="Times New Roman" w:hAnsi="Times New Roman" w:cs="Times New Roman"/>
          <w:sz w:val="28"/>
          <w:szCs w:val="28"/>
        </w:rPr>
        <w:t>2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504F6C" w:rsidRPr="00C62069">
        <w:rPr>
          <w:rFonts w:ascii="Times New Roman" w:hAnsi="Times New Roman" w:cs="Times New Roman"/>
          <w:sz w:val="28"/>
          <w:szCs w:val="28"/>
        </w:rPr>
        <w:t xml:space="preserve">Уфа опередила </w:t>
      </w:r>
      <w:r w:rsidRPr="00C62069">
        <w:rPr>
          <w:rFonts w:ascii="Times New Roman" w:hAnsi="Times New Roman" w:cs="Times New Roman"/>
          <w:sz w:val="28"/>
          <w:szCs w:val="28"/>
        </w:rPr>
        <w:t>года</w:t>
      </w:r>
      <w:r w:rsidR="0018581A" w:rsidRPr="00C62069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504F6C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274DDE" w:rsidRPr="00C62069">
        <w:rPr>
          <w:rFonts w:ascii="Times New Roman" w:hAnsi="Times New Roman" w:cs="Times New Roman"/>
          <w:sz w:val="28"/>
          <w:szCs w:val="28"/>
        </w:rPr>
        <w:t>по</w:t>
      </w:r>
      <w:r w:rsidR="0018581A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C62069">
        <w:rPr>
          <w:rFonts w:ascii="Times New Roman" w:hAnsi="Times New Roman" w:cs="Times New Roman"/>
          <w:sz w:val="28"/>
          <w:szCs w:val="28"/>
        </w:rPr>
        <w:t>величине</w:t>
      </w:r>
      <w:r w:rsidR="0018581A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18581A" w:rsidRPr="00C62069">
        <w:rPr>
          <w:rFonts w:ascii="Times New Roman" w:hAnsi="Times New Roman" w:cs="Times New Roman"/>
          <w:b/>
          <w:sz w:val="28"/>
          <w:szCs w:val="28"/>
        </w:rPr>
        <w:t>сальдированн</w:t>
      </w:r>
      <w:r w:rsidR="004616AF" w:rsidRPr="00C62069">
        <w:rPr>
          <w:rFonts w:ascii="Times New Roman" w:hAnsi="Times New Roman" w:cs="Times New Roman"/>
          <w:b/>
          <w:sz w:val="28"/>
          <w:szCs w:val="28"/>
        </w:rPr>
        <w:t>ой</w:t>
      </w:r>
      <w:r w:rsidR="0018581A"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6AF" w:rsidRPr="00C62069">
        <w:rPr>
          <w:rFonts w:ascii="Times New Roman" w:hAnsi="Times New Roman" w:cs="Times New Roman"/>
          <w:b/>
          <w:sz w:val="28"/>
          <w:szCs w:val="28"/>
        </w:rPr>
        <w:t>прибыли</w:t>
      </w:r>
      <w:r w:rsidR="003B065F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4616AF" w:rsidRPr="00C62069">
        <w:rPr>
          <w:rFonts w:ascii="Times New Roman" w:hAnsi="Times New Roman" w:cs="Times New Roman"/>
          <w:sz w:val="28"/>
          <w:szCs w:val="28"/>
        </w:rPr>
        <w:t>по</w:t>
      </w:r>
      <w:r w:rsidR="003B065F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C62069">
        <w:rPr>
          <w:rFonts w:ascii="Times New Roman" w:hAnsi="Times New Roman" w:cs="Times New Roman"/>
          <w:sz w:val="28"/>
          <w:szCs w:val="28"/>
        </w:rPr>
        <w:t>крупны</w:t>
      </w:r>
      <w:r w:rsidR="004616AF" w:rsidRPr="00C62069">
        <w:rPr>
          <w:rFonts w:ascii="Times New Roman" w:hAnsi="Times New Roman" w:cs="Times New Roman"/>
          <w:sz w:val="28"/>
          <w:szCs w:val="28"/>
        </w:rPr>
        <w:t>м</w:t>
      </w:r>
      <w:r w:rsidR="00536D2F" w:rsidRPr="00C62069">
        <w:rPr>
          <w:rFonts w:ascii="Times New Roman" w:hAnsi="Times New Roman" w:cs="Times New Roman"/>
          <w:sz w:val="28"/>
          <w:szCs w:val="28"/>
        </w:rPr>
        <w:t xml:space="preserve"> и средни</w:t>
      </w:r>
      <w:r w:rsidR="004616AF" w:rsidRPr="00C62069">
        <w:rPr>
          <w:rFonts w:ascii="Times New Roman" w:hAnsi="Times New Roman" w:cs="Times New Roman"/>
          <w:sz w:val="28"/>
          <w:szCs w:val="28"/>
        </w:rPr>
        <w:t>м</w:t>
      </w:r>
      <w:r w:rsidR="00536D2F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3B065F" w:rsidRPr="00C62069">
        <w:rPr>
          <w:rFonts w:ascii="Times New Roman" w:hAnsi="Times New Roman" w:cs="Times New Roman"/>
          <w:sz w:val="28"/>
          <w:szCs w:val="28"/>
        </w:rPr>
        <w:t>организаци</w:t>
      </w:r>
      <w:r w:rsidR="004616AF" w:rsidRPr="00C62069">
        <w:rPr>
          <w:rFonts w:ascii="Times New Roman" w:hAnsi="Times New Roman" w:cs="Times New Roman"/>
          <w:sz w:val="28"/>
          <w:szCs w:val="28"/>
        </w:rPr>
        <w:t>ям</w:t>
      </w:r>
      <w:r w:rsidR="00274DDE" w:rsidRPr="00C6206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616AF" w:rsidRPr="00C62069">
        <w:rPr>
          <w:rFonts w:ascii="Times New Roman" w:hAnsi="Times New Roman" w:cs="Times New Roman"/>
          <w:sz w:val="28"/>
          <w:szCs w:val="28"/>
        </w:rPr>
        <w:t xml:space="preserve"> в расчете на тысячу населения</w:t>
      </w:r>
      <w:r w:rsidR="00504F6C" w:rsidRPr="00C62069">
        <w:rPr>
          <w:rFonts w:ascii="Times New Roman" w:hAnsi="Times New Roman" w:cs="Times New Roman"/>
          <w:sz w:val="28"/>
          <w:szCs w:val="28"/>
        </w:rPr>
        <w:t xml:space="preserve">. </w:t>
      </w:r>
      <w:r w:rsidR="004D6097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536D2F" w:rsidRPr="00C62069">
        <w:rPr>
          <w:rFonts w:ascii="Times New Roman" w:hAnsi="Times New Roman" w:cs="Times New Roman"/>
          <w:sz w:val="28"/>
          <w:szCs w:val="28"/>
        </w:rPr>
        <w:t>При этом,</w:t>
      </w:r>
      <w:r w:rsidR="00274DDE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4D6097" w:rsidRPr="00C62069">
        <w:rPr>
          <w:rFonts w:ascii="Times New Roman" w:hAnsi="Times New Roman" w:cs="Times New Roman"/>
          <w:sz w:val="28"/>
          <w:szCs w:val="28"/>
        </w:rPr>
        <w:t xml:space="preserve">по величине сальдированной прибыли 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опережает </w:t>
      </w:r>
      <w:r w:rsidR="00504F6C" w:rsidRPr="00C62069">
        <w:rPr>
          <w:rFonts w:ascii="Times New Roman" w:hAnsi="Times New Roman" w:cs="Times New Roman"/>
          <w:sz w:val="28"/>
          <w:szCs w:val="28"/>
        </w:rPr>
        <w:t>Пермь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, находящуюся на </w:t>
      </w:r>
      <w:r w:rsidR="00504F6C" w:rsidRPr="00C62069">
        <w:rPr>
          <w:rFonts w:ascii="Times New Roman" w:hAnsi="Times New Roman" w:cs="Times New Roman"/>
          <w:sz w:val="28"/>
          <w:szCs w:val="28"/>
        </w:rPr>
        <w:t>3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 месте, в 1,</w:t>
      </w:r>
      <w:r w:rsidR="00504F6C" w:rsidRPr="00C62069">
        <w:rPr>
          <w:rFonts w:ascii="Times New Roman" w:hAnsi="Times New Roman" w:cs="Times New Roman"/>
          <w:sz w:val="28"/>
          <w:szCs w:val="28"/>
        </w:rPr>
        <w:t>6</w:t>
      </w:r>
      <w:r w:rsidR="00FC2AD3" w:rsidRPr="00C62069"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3B065F" w:rsidRPr="00C62069" w:rsidRDefault="00274DDE" w:rsidP="00274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2047C" wp14:editId="1D02BE53">
            <wp:extent cx="6477000" cy="2552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B3FB8" w:rsidRPr="00C62069" w:rsidRDefault="001B3FB8" w:rsidP="001B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>По объему отгруженных промышленных товаров</w:t>
      </w:r>
      <w:r w:rsidR="00DB475A" w:rsidRPr="00C62069">
        <w:rPr>
          <w:rFonts w:ascii="Times New Roman" w:hAnsi="Times New Roman" w:cs="Times New Roman"/>
          <w:sz w:val="28"/>
          <w:szCs w:val="28"/>
        </w:rPr>
        <w:t xml:space="preserve"> по обрабатывающим производствам </w:t>
      </w:r>
      <w:r w:rsidRPr="00C62069">
        <w:rPr>
          <w:rFonts w:ascii="Times New Roman" w:hAnsi="Times New Roman" w:cs="Times New Roman"/>
          <w:sz w:val="28"/>
          <w:szCs w:val="28"/>
        </w:rPr>
        <w:t xml:space="preserve">крупных и средних организаций на тысячу населения Красноярск находится на </w:t>
      </w:r>
      <w:r w:rsidR="00504F6C" w:rsidRPr="00C62069">
        <w:rPr>
          <w:rFonts w:ascii="Times New Roman" w:hAnsi="Times New Roman" w:cs="Times New Roman"/>
          <w:b/>
          <w:sz w:val="28"/>
          <w:szCs w:val="28"/>
        </w:rPr>
        <w:t>3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месте</w:t>
      </w:r>
      <w:r w:rsidR="00504F6C" w:rsidRPr="00C62069">
        <w:rPr>
          <w:rFonts w:ascii="Times New Roman" w:hAnsi="Times New Roman" w:cs="Times New Roman"/>
          <w:sz w:val="28"/>
          <w:szCs w:val="28"/>
        </w:rPr>
        <w:t xml:space="preserve"> после Уфы и Челябинска</w:t>
      </w:r>
      <w:r w:rsidRPr="00C62069">
        <w:rPr>
          <w:rFonts w:ascii="Times New Roman" w:hAnsi="Times New Roman" w:cs="Times New Roman"/>
          <w:sz w:val="28"/>
          <w:szCs w:val="28"/>
        </w:rPr>
        <w:t>.</w:t>
      </w:r>
      <w:r w:rsidR="00C91647" w:rsidRPr="00C62069">
        <w:rPr>
          <w:rFonts w:ascii="Times New Roman" w:hAnsi="Times New Roman" w:cs="Times New Roman"/>
          <w:b/>
          <w:sz w:val="28"/>
          <w:szCs w:val="28"/>
        </w:rPr>
        <w:t xml:space="preserve"> Среди городов СФО – </w:t>
      </w:r>
      <w:r w:rsidR="00504F6C" w:rsidRPr="00C62069">
        <w:rPr>
          <w:rFonts w:ascii="Times New Roman" w:hAnsi="Times New Roman" w:cs="Times New Roman"/>
          <w:b/>
          <w:sz w:val="28"/>
          <w:szCs w:val="28"/>
        </w:rPr>
        <w:t>1</w:t>
      </w:r>
      <w:r w:rsidR="00C91647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C91647" w:rsidRPr="00C62069">
        <w:rPr>
          <w:rFonts w:ascii="Times New Roman" w:hAnsi="Times New Roman" w:cs="Times New Roman"/>
          <w:sz w:val="28"/>
          <w:szCs w:val="28"/>
        </w:rPr>
        <w:t>.</w:t>
      </w:r>
    </w:p>
    <w:p w:rsidR="001B3FB8" w:rsidRPr="00C62069" w:rsidRDefault="001B3FB8" w:rsidP="001B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4C2F40" wp14:editId="3EBD6D76">
            <wp:extent cx="6477000" cy="2609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3330" w:rsidRPr="00C62069" w:rsidRDefault="00CA0C7D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В рейтинге </w:t>
      </w:r>
      <w:r w:rsidRPr="00C62069">
        <w:rPr>
          <w:rFonts w:ascii="Times New Roman" w:hAnsi="Times New Roman" w:cs="Times New Roman"/>
          <w:b/>
          <w:sz w:val="28"/>
          <w:szCs w:val="28"/>
        </w:rPr>
        <w:t>по вв</w:t>
      </w:r>
      <w:r w:rsidR="006A41E7" w:rsidRPr="00C62069">
        <w:rPr>
          <w:rFonts w:ascii="Times New Roman" w:hAnsi="Times New Roman" w:cs="Times New Roman"/>
          <w:b/>
          <w:sz w:val="28"/>
          <w:szCs w:val="28"/>
        </w:rPr>
        <w:t>оду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AFC" w:rsidRPr="00C62069">
        <w:rPr>
          <w:rFonts w:ascii="Times New Roman" w:hAnsi="Times New Roman" w:cs="Times New Roman"/>
          <w:b/>
          <w:sz w:val="28"/>
          <w:szCs w:val="28"/>
        </w:rPr>
        <w:t xml:space="preserve">в действие </w:t>
      </w:r>
      <w:r w:rsidRPr="00C62069">
        <w:rPr>
          <w:rFonts w:ascii="Times New Roman" w:hAnsi="Times New Roman" w:cs="Times New Roman"/>
          <w:b/>
          <w:sz w:val="28"/>
          <w:szCs w:val="28"/>
        </w:rPr>
        <w:t>жиль</w:t>
      </w:r>
      <w:r w:rsidR="006A41E7" w:rsidRPr="00C62069">
        <w:rPr>
          <w:rFonts w:ascii="Times New Roman" w:hAnsi="Times New Roman" w:cs="Times New Roman"/>
          <w:b/>
          <w:sz w:val="28"/>
          <w:szCs w:val="28"/>
        </w:rPr>
        <w:t>я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на тысячу населения</w:t>
      </w:r>
      <w:r w:rsidRPr="00C62069">
        <w:rPr>
          <w:rFonts w:ascii="Times New Roman" w:hAnsi="Times New Roman" w:cs="Times New Roman"/>
          <w:sz w:val="28"/>
          <w:szCs w:val="28"/>
        </w:rPr>
        <w:t xml:space="preserve"> город Красноярск </w:t>
      </w:r>
      <w:r w:rsidR="00AD3A3D" w:rsidRPr="00C62069">
        <w:rPr>
          <w:rFonts w:ascii="Times New Roman" w:hAnsi="Times New Roman" w:cs="Times New Roman"/>
          <w:sz w:val="28"/>
          <w:szCs w:val="28"/>
        </w:rPr>
        <w:t>поднялся с</w:t>
      </w:r>
      <w:r w:rsidR="00583DA7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B72B35" w:rsidRPr="00C62069">
        <w:rPr>
          <w:rFonts w:ascii="Times New Roman" w:hAnsi="Times New Roman" w:cs="Times New Roman"/>
          <w:sz w:val="28"/>
          <w:szCs w:val="28"/>
        </w:rPr>
        <w:t>7</w:t>
      </w:r>
      <w:r w:rsidR="00583DA7" w:rsidRPr="00C62069">
        <w:rPr>
          <w:rFonts w:ascii="Times New Roman" w:hAnsi="Times New Roman" w:cs="Times New Roman"/>
          <w:sz w:val="28"/>
          <w:szCs w:val="28"/>
        </w:rPr>
        <w:t xml:space="preserve"> мест</w:t>
      </w:r>
      <w:r w:rsidR="00AD3A3D" w:rsidRPr="00C62069">
        <w:rPr>
          <w:rFonts w:ascii="Times New Roman" w:hAnsi="Times New Roman" w:cs="Times New Roman"/>
          <w:sz w:val="28"/>
          <w:szCs w:val="28"/>
        </w:rPr>
        <w:t xml:space="preserve">а по итогам </w:t>
      </w:r>
      <w:r w:rsidR="00B72B35" w:rsidRPr="00C6206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D3A3D" w:rsidRPr="00C62069">
        <w:rPr>
          <w:rFonts w:ascii="Times New Roman" w:hAnsi="Times New Roman" w:cs="Times New Roman"/>
          <w:sz w:val="28"/>
          <w:szCs w:val="28"/>
        </w:rPr>
        <w:t>до</w:t>
      </w:r>
      <w:r w:rsidR="00AD3A3D"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B35" w:rsidRPr="00C62069">
        <w:rPr>
          <w:rFonts w:ascii="Times New Roman" w:hAnsi="Times New Roman" w:cs="Times New Roman"/>
          <w:b/>
          <w:sz w:val="28"/>
          <w:szCs w:val="28"/>
        </w:rPr>
        <w:t>4</w:t>
      </w:r>
      <w:r w:rsidR="00AD3A3D" w:rsidRPr="00C62069">
        <w:rPr>
          <w:rFonts w:ascii="Times New Roman" w:hAnsi="Times New Roman" w:cs="Times New Roman"/>
          <w:b/>
          <w:sz w:val="28"/>
          <w:szCs w:val="28"/>
        </w:rPr>
        <w:t xml:space="preserve"> места </w:t>
      </w:r>
      <w:r w:rsidR="00AD3A3D" w:rsidRPr="00C62069">
        <w:rPr>
          <w:rFonts w:ascii="Times New Roman" w:hAnsi="Times New Roman" w:cs="Times New Roman"/>
          <w:sz w:val="28"/>
          <w:szCs w:val="28"/>
        </w:rPr>
        <w:t>по итогам</w:t>
      </w:r>
      <w:r w:rsidR="00B72B35" w:rsidRPr="00C62069">
        <w:rPr>
          <w:rFonts w:ascii="Times New Roman" w:hAnsi="Times New Roman" w:cs="Times New Roman"/>
          <w:sz w:val="28"/>
          <w:szCs w:val="28"/>
        </w:rPr>
        <w:t xml:space="preserve"> 1 квартала 2022 года</w:t>
      </w:r>
      <w:r w:rsidR="00583DA7" w:rsidRPr="00C62069">
        <w:rPr>
          <w:rFonts w:ascii="Times New Roman" w:hAnsi="Times New Roman" w:cs="Times New Roman"/>
          <w:sz w:val="28"/>
          <w:szCs w:val="28"/>
        </w:rPr>
        <w:t xml:space="preserve">. </w:t>
      </w:r>
      <w:r w:rsidR="00C91647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C91647" w:rsidRPr="00C62069">
        <w:rPr>
          <w:rFonts w:ascii="Times New Roman" w:hAnsi="Times New Roman" w:cs="Times New Roman"/>
          <w:sz w:val="28"/>
          <w:szCs w:val="28"/>
        </w:rPr>
        <w:t>.</w:t>
      </w:r>
    </w:p>
    <w:p w:rsidR="002A3300" w:rsidRPr="00C62069" w:rsidRDefault="00553330" w:rsidP="005533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D1F16" wp14:editId="6C3E52F3">
            <wp:extent cx="6477000" cy="2600325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03050" w:rsidRPr="00C62069" w:rsidRDefault="007E1D38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sz w:val="28"/>
          <w:szCs w:val="28"/>
        </w:rPr>
        <w:t xml:space="preserve">По </w:t>
      </w:r>
      <w:r w:rsidRPr="00C62069">
        <w:rPr>
          <w:rFonts w:ascii="Times New Roman" w:hAnsi="Times New Roman" w:cs="Times New Roman"/>
          <w:b/>
          <w:sz w:val="28"/>
          <w:szCs w:val="28"/>
        </w:rPr>
        <w:t>объему инвестиций в основной капитал</w:t>
      </w:r>
      <w:r w:rsidRPr="00C62069">
        <w:rPr>
          <w:rFonts w:ascii="Times New Roman" w:hAnsi="Times New Roman" w:cs="Times New Roman"/>
          <w:sz w:val="28"/>
          <w:szCs w:val="28"/>
        </w:rPr>
        <w:t xml:space="preserve"> по крупным и средним организациям на тысячу населения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>город Красноярск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 xml:space="preserve">занял </w:t>
      </w:r>
      <w:r w:rsidR="00906938">
        <w:rPr>
          <w:rFonts w:ascii="Times New Roman" w:hAnsi="Times New Roman" w:cs="Times New Roman"/>
          <w:sz w:val="28"/>
          <w:szCs w:val="28"/>
        </w:rPr>
        <w:t>2</w:t>
      </w:r>
      <w:r w:rsidR="00703050" w:rsidRPr="00C62069">
        <w:rPr>
          <w:rFonts w:ascii="Times New Roman" w:hAnsi="Times New Roman" w:cs="Times New Roman"/>
          <w:sz w:val="28"/>
          <w:szCs w:val="28"/>
        </w:rPr>
        <w:t xml:space="preserve"> место. </w:t>
      </w:r>
      <w:r w:rsidR="00965EF8" w:rsidRPr="00C62069">
        <w:rPr>
          <w:rFonts w:ascii="Times New Roman" w:hAnsi="Times New Roman" w:cs="Times New Roman"/>
          <w:b/>
          <w:sz w:val="28"/>
          <w:szCs w:val="28"/>
        </w:rPr>
        <w:t xml:space="preserve">Среди городов СФО – </w:t>
      </w:r>
      <w:r w:rsidR="00906938">
        <w:rPr>
          <w:rFonts w:ascii="Times New Roman" w:hAnsi="Times New Roman" w:cs="Times New Roman"/>
          <w:b/>
          <w:sz w:val="28"/>
          <w:szCs w:val="28"/>
        </w:rPr>
        <w:t>1</w:t>
      </w:r>
      <w:r w:rsidR="00965EF8" w:rsidRPr="00C6206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965EF8" w:rsidRPr="00C62069">
        <w:rPr>
          <w:rFonts w:ascii="Times New Roman" w:hAnsi="Times New Roman" w:cs="Times New Roman"/>
          <w:sz w:val="28"/>
          <w:szCs w:val="28"/>
        </w:rPr>
        <w:t>.</w:t>
      </w:r>
    </w:p>
    <w:p w:rsidR="004E1406" w:rsidRPr="00C62069" w:rsidRDefault="00A76E64" w:rsidP="004E1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012AD1" wp14:editId="7DD4552F">
            <wp:extent cx="6477000" cy="23050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83DA7" w:rsidRPr="00C62069" w:rsidRDefault="002F0445" w:rsidP="007E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 xml:space="preserve">По обороту розничной торговли </w:t>
      </w:r>
      <w:r w:rsidRPr="00C62069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 xml:space="preserve">на тысячу населения </w:t>
      </w:r>
      <w:r w:rsidR="00D13CE3" w:rsidRPr="00C62069">
        <w:rPr>
          <w:rFonts w:ascii="Times New Roman" w:hAnsi="Times New Roman" w:cs="Times New Roman"/>
          <w:sz w:val="28"/>
          <w:szCs w:val="28"/>
        </w:rPr>
        <w:t xml:space="preserve">Красноярск </w:t>
      </w:r>
      <w:r w:rsidR="00D264F1" w:rsidRPr="00C62069">
        <w:rPr>
          <w:rFonts w:ascii="Times New Roman" w:hAnsi="Times New Roman" w:cs="Times New Roman"/>
          <w:sz w:val="28"/>
          <w:szCs w:val="28"/>
        </w:rPr>
        <w:t>с 11 места по итогам 2021 года поднялся до</w:t>
      </w:r>
      <w:r w:rsidR="00D264F1" w:rsidRPr="00C62069">
        <w:rPr>
          <w:rFonts w:ascii="Times New Roman" w:hAnsi="Times New Roman" w:cs="Times New Roman"/>
          <w:b/>
          <w:sz w:val="28"/>
          <w:szCs w:val="28"/>
        </w:rPr>
        <w:t xml:space="preserve"> 7 места </w:t>
      </w:r>
      <w:r w:rsidR="00D264F1" w:rsidRPr="00C62069">
        <w:rPr>
          <w:rFonts w:ascii="Times New Roman" w:hAnsi="Times New Roman" w:cs="Times New Roman"/>
          <w:sz w:val="28"/>
          <w:szCs w:val="28"/>
        </w:rPr>
        <w:t>по итогам 1 квартала 2022 года.</w:t>
      </w:r>
      <w:r w:rsidR="00D13CE3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2 место</w:t>
      </w:r>
      <w:r w:rsidR="00965EF8" w:rsidRPr="00C62069">
        <w:rPr>
          <w:rFonts w:ascii="Times New Roman" w:hAnsi="Times New Roman" w:cs="Times New Roman"/>
          <w:sz w:val="28"/>
          <w:szCs w:val="28"/>
        </w:rPr>
        <w:t>.</w:t>
      </w:r>
    </w:p>
    <w:p w:rsidR="00E971C8" w:rsidRPr="00C62069" w:rsidRDefault="00E971C8" w:rsidP="00E9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D4F44B" wp14:editId="65ACC3C6">
            <wp:extent cx="6477000" cy="238125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B50A1" w:rsidRPr="00C62069" w:rsidRDefault="00DB15B0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69">
        <w:rPr>
          <w:rFonts w:ascii="Times New Roman" w:hAnsi="Times New Roman" w:cs="Times New Roman"/>
          <w:b/>
          <w:sz w:val="28"/>
          <w:szCs w:val="28"/>
        </w:rPr>
        <w:t xml:space="preserve">По обороту </w:t>
      </w:r>
      <w:r w:rsidR="005B50A1" w:rsidRPr="00C62069">
        <w:rPr>
          <w:rFonts w:ascii="Times New Roman" w:hAnsi="Times New Roman" w:cs="Times New Roman"/>
          <w:b/>
          <w:sz w:val="28"/>
          <w:szCs w:val="28"/>
        </w:rPr>
        <w:t>общественного питания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>крупных и средних организаций</w:t>
      </w:r>
      <w:r w:rsidRPr="00C62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69">
        <w:rPr>
          <w:rFonts w:ascii="Times New Roman" w:hAnsi="Times New Roman" w:cs="Times New Roman"/>
          <w:sz w:val="28"/>
          <w:szCs w:val="28"/>
        </w:rPr>
        <w:t>на тысячу населения</w:t>
      </w:r>
      <w:r w:rsidR="00C92DEA" w:rsidRPr="00C62069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C92DEA" w:rsidRPr="00C62069">
        <w:rPr>
          <w:rFonts w:ascii="Times New Roman" w:hAnsi="Times New Roman" w:cs="Times New Roman"/>
          <w:sz w:val="28"/>
          <w:szCs w:val="28"/>
        </w:rPr>
        <w:t>занимает</w:t>
      </w:r>
      <w:r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C62069" w:rsidRPr="00C62069">
        <w:rPr>
          <w:rFonts w:ascii="Times New Roman" w:hAnsi="Times New Roman" w:cs="Times New Roman"/>
          <w:b/>
          <w:sz w:val="28"/>
          <w:szCs w:val="28"/>
        </w:rPr>
        <w:t>7</w:t>
      </w:r>
      <w:r w:rsidR="00E85F31" w:rsidRPr="00C62069">
        <w:rPr>
          <w:rFonts w:ascii="Times New Roman" w:hAnsi="Times New Roman" w:cs="Times New Roman"/>
          <w:b/>
          <w:sz w:val="28"/>
          <w:szCs w:val="28"/>
        </w:rPr>
        <w:t>  мест</w:t>
      </w:r>
      <w:r w:rsidR="006B5CA4" w:rsidRPr="00C62069">
        <w:rPr>
          <w:rFonts w:ascii="Times New Roman" w:hAnsi="Times New Roman" w:cs="Times New Roman"/>
          <w:b/>
          <w:sz w:val="28"/>
          <w:szCs w:val="28"/>
        </w:rPr>
        <w:t>о</w:t>
      </w:r>
      <w:r w:rsidR="00E85F31" w:rsidRPr="00C62069">
        <w:rPr>
          <w:rFonts w:ascii="Times New Roman" w:hAnsi="Times New Roman" w:cs="Times New Roman"/>
          <w:sz w:val="28"/>
          <w:szCs w:val="28"/>
        </w:rPr>
        <w:t>.</w:t>
      </w:r>
      <w:r w:rsidR="005B50A1" w:rsidRPr="00C62069">
        <w:rPr>
          <w:rFonts w:ascii="Times New Roman" w:hAnsi="Times New Roman" w:cs="Times New Roman"/>
          <w:sz w:val="28"/>
          <w:szCs w:val="28"/>
        </w:rPr>
        <w:t xml:space="preserve"> </w:t>
      </w:r>
      <w:r w:rsidR="00965EF8" w:rsidRPr="00C62069">
        <w:rPr>
          <w:rFonts w:ascii="Times New Roman" w:hAnsi="Times New Roman" w:cs="Times New Roman"/>
          <w:b/>
          <w:sz w:val="28"/>
          <w:szCs w:val="28"/>
        </w:rPr>
        <w:t>Среди городов СФО – 1 место</w:t>
      </w:r>
      <w:r w:rsidR="00965EF8" w:rsidRPr="00C62069">
        <w:rPr>
          <w:rFonts w:ascii="Times New Roman" w:hAnsi="Times New Roman" w:cs="Times New Roman"/>
          <w:sz w:val="28"/>
          <w:szCs w:val="28"/>
        </w:rPr>
        <w:t>.</w:t>
      </w:r>
    </w:p>
    <w:p w:rsidR="000A70C8" w:rsidRDefault="00DB15B0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620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EC8BE6" wp14:editId="4DBFC1B5">
            <wp:extent cx="6477000" cy="1857375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124F9B" w:rsidRPr="00C62069"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  <w:t xml:space="preserve"> </w:t>
      </w:r>
      <w:r w:rsidR="00BC44DC" w:rsidRPr="00C62069">
        <w:rPr>
          <w:rStyle w:val="a8"/>
          <w:rFonts w:ascii="Times New Roman" w:eastAsia="Times New Roman" w:hAnsi="Times New Roman" w:cs="Times New Roman"/>
          <w:color w:val="FFFFFF" w:themeColor="background1"/>
          <w:spacing w:val="-3"/>
          <w:sz w:val="28"/>
          <w:szCs w:val="26"/>
          <w:lang w:eastAsia="ru-RU"/>
        </w:rPr>
        <w:endnoteReference w:id="1"/>
      </w:r>
      <w:r w:rsidR="000A70C8"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70C8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аместитель Главы города – 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руководитель департамента 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экономической политики и 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>инвестиционного развития</w:t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0A70C8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И.Р. Антипина</w:t>
      </w:r>
    </w:p>
    <w:p w:rsidR="000A70C8" w:rsidRPr="000A70C8" w:rsidRDefault="000A70C8" w:rsidP="000A70C8">
      <w:pPr>
        <w:suppressAutoHyphens/>
        <w:spacing w:after="0" w:line="240" w:lineRule="auto"/>
        <w:ind w:right="-624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0A70C8" w:rsidRPr="000A70C8" w:rsidRDefault="000A70C8" w:rsidP="000A70C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</w:pPr>
      <w:r w:rsidRPr="000A70C8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Тименцева Ксения Александровна</w:t>
      </w:r>
    </w:p>
    <w:p w:rsidR="000A70C8" w:rsidRPr="00C62069" w:rsidRDefault="000A70C8" w:rsidP="000A70C8">
      <w:pPr>
        <w:suppressAutoHyphens/>
        <w:spacing w:after="0" w:line="240" w:lineRule="auto"/>
        <w:rPr>
          <w:rFonts w:ascii="Times New Roman" w:hAnsi="Times New Roman" w:cs="Times New Roman"/>
          <w:i/>
        </w:rPr>
      </w:pPr>
      <w:r w:rsidRPr="000A70C8">
        <w:rPr>
          <w:rFonts w:ascii="Times New Roman" w:eastAsia="Times New Roman" w:hAnsi="Times New Roman" w:cs="Times New Roman"/>
          <w:i/>
          <w:color w:val="000000"/>
          <w:sz w:val="20"/>
          <w:szCs w:val="16"/>
          <w:lang w:eastAsia="ar-SA"/>
        </w:rPr>
        <w:t>Маскина Татьяна Александровна, 226-10-95</w:t>
      </w:r>
    </w:p>
    <w:p w:rsidR="00124F9B" w:rsidRPr="00763E85" w:rsidRDefault="00124F9B" w:rsidP="00124F9B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6"/>
          <w:lang w:eastAsia="ru-RU"/>
        </w:rPr>
      </w:pPr>
    </w:p>
    <w:sectPr w:rsidR="00124F9B" w:rsidRPr="00763E85" w:rsidSect="00C703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D7" w:rsidRDefault="008071D7" w:rsidP="00BC44DC">
      <w:pPr>
        <w:spacing w:after="0" w:line="240" w:lineRule="auto"/>
      </w:pPr>
      <w:r>
        <w:separator/>
      </w:r>
    </w:p>
  </w:endnote>
  <w:endnote w:type="continuationSeparator" w:id="0">
    <w:p w:rsidR="008071D7" w:rsidRDefault="008071D7" w:rsidP="00BC44DC">
      <w:pPr>
        <w:spacing w:after="0" w:line="240" w:lineRule="auto"/>
      </w:pPr>
      <w:r>
        <w:continuationSeparator/>
      </w:r>
    </w:p>
  </w:endnote>
  <w:endnote w:id="1">
    <w:p w:rsidR="00BB1785" w:rsidRPr="000A70C8" w:rsidRDefault="00BC44DC" w:rsidP="000A70C8">
      <w:pPr>
        <w:pStyle w:val="a6"/>
        <w:rPr>
          <w:rFonts w:ascii="Times New Roman" w:hAnsi="Times New Roman" w:cs="Times New Roman"/>
          <w:i/>
          <w:sz w:val="16"/>
        </w:rPr>
      </w:pPr>
      <w:r w:rsidRPr="00C62069">
        <w:rPr>
          <w:rStyle w:val="a8"/>
          <w:rFonts w:ascii="Times New Roman" w:hAnsi="Times New Roman" w:cs="Times New Roman"/>
          <w:i/>
          <w:sz w:val="22"/>
        </w:rPr>
        <w:endnoteRef/>
      </w:r>
      <w:r w:rsidRPr="00C62069">
        <w:rPr>
          <w:rFonts w:ascii="Times New Roman" w:hAnsi="Times New Roman" w:cs="Times New Roman"/>
          <w:i/>
          <w:sz w:val="22"/>
        </w:rPr>
        <w:t xml:space="preserve"> </w:t>
      </w:r>
      <w:r w:rsidRPr="000A70C8">
        <w:rPr>
          <w:rFonts w:ascii="Times New Roman" w:hAnsi="Times New Roman" w:cs="Times New Roman"/>
          <w:i/>
          <w:sz w:val="16"/>
        </w:rPr>
        <w:t>Информация подготовлена на основе данных предоставленных Управлением Федеральной службы государственной статистики по Красноярскому краю, Республике Хакасия и Республике Тыва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D7" w:rsidRDefault="008071D7" w:rsidP="00BC44DC">
      <w:pPr>
        <w:spacing w:after="0" w:line="240" w:lineRule="auto"/>
      </w:pPr>
      <w:r>
        <w:separator/>
      </w:r>
    </w:p>
  </w:footnote>
  <w:footnote w:type="continuationSeparator" w:id="0">
    <w:p w:rsidR="008071D7" w:rsidRDefault="008071D7" w:rsidP="00BC4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3"/>
    <w:rsid w:val="00031998"/>
    <w:rsid w:val="00041DF9"/>
    <w:rsid w:val="000615F3"/>
    <w:rsid w:val="00062546"/>
    <w:rsid w:val="0007785D"/>
    <w:rsid w:val="000A70C8"/>
    <w:rsid w:val="000A7F4F"/>
    <w:rsid w:val="000C651B"/>
    <w:rsid w:val="000D6F05"/>
    <w:rsid w:val="000E7E5E"/>
    <w:rsid w:val="000F240D"/>
    <w:rsid w:val="00110D47"/>
    <w:rsid w:val="00111899"/>
    <w:rsid w:val="00124F9B"/>
    <w:rsid w:val="00135527"/>
    <w:rsid w:val="001414F0"/>
    <w:rsid w:val="00141545"/>
    <w:rsid w:val="0018581A"/>
    <w:rsid w:val="001B2A3F"/>
    <w:rsid w:val="001B3FB8"/>
    <w:rsid w:val="001C66C3"/>
    <w:rsid w:val="001D23BB"/>
    <w:rsid w:val="001D41A9"/>
    <w:rsid w:val="001F1DCE"/>
    <w:rsid w:val="00200889"/>
    <w:rsid w:val="002112BF"/>
    <w:rsid w:val="002353D5"/>
    <w:rsid w:val="00236E22"/>
    <w:rsid w:val="0024331B"/>
    <w:rsid w:val="00251A40"/>
    <w:rsid w:val="00257B9A"/>
    <w:rsid w:val="00274DDE"/>
    <w:rsid w:val="002A3300"/>
    <w:rsid w:val="002F0445"/>
    <w:rsid w:val="002F0729"/>
    <w:rsid w:val="00306A0C"/>
    <w:rsid w:val="00320888"/>
    <w:rsid w:val="00321D8E"/>
    <w:rsid w:val="003317C7"/>
    <w:rsid w:val="00350A4D"/>
    <w:rsid w:val="003515AB"/>
    <w:rsid w:val="00356C91"/>
    <w:rsid w:val="00363B32"/>
    <w:rsid w:val="00391156"/>
    <w:rsid w:val="003968E7"/>
    <w:rsid w:val="00397025"/>
    <w:rsid w:val="003A58FB"/>
    <w:rsid w:val="003B065F"/>
    <w:rsid w:val="003C3A41"/>
    <w:rsid w:val="003C3E4B"/>
    <w:rsid w:val="003E1229"/>
    <w:rsid w:val="003F0810"/>
    <w:rsid w:val="003F2442"/>
    <w:rsid w:val="00400734"/>
    <w:rsid w:val="00427177"/>
    <w:rsid w:val="00436803"/>
    <w:rsid w:val="00440BC5"/>
    <w:rsid w:val="00441DED"/>
    <w:rsid w:val="00447E6A"/>
    <w:rsid w:val="004616AF"/>
    <w:rsid w:val="004B3B98"/>
    <w:rsid w:val="004B7C7B"/>
    <w:rsid w:val="004D2CE3"/>
    <w:rsid w:val="004D5C48"/>
    <w:rsid w:val="004D6097"/>
    <w:rsid w:val="004E1406"/>
    <w:rsid w:val="004E3B9E"/>
    <w:rsid w:val="00504F6C"/>
    <w:rsid w:val="005060C9"/>
    <w:rsid w:val="00511531"/>
    <w:rsid w:val="00522925"/>
    <w:rsid w:val="00536D2F"/>
    <w:rsid w:val="005516B7"/>
    <w:rsid w:val="00553330"/>
    <w:rsid w:val="0056371F"/>
    <w:rsid w:val="00583DA7"/>
    <w:rsid w:val="00586231"/>
    <w:rsid w:val="005930DB"/>
    <w:rsid w:val="005B4D54"/>
    <w:rsid w:val="005B50A1"/>
    <w:rsid w:val="005D3AFC"/>
    <w:rsid w:val="006040B0"/>
    <w:rsid w:val="0060562B"/>
    <w:rsid w:val="00610B0A"/>
    <w:rsid w:val="00631D8C"/>
    <w:rsid w:val="00644E51"/>
    <w:rsid w:val="0065548C"/>
    <w:rsid w:val="00662598"/>
    <w:rsid w:val="00667531"/>
    <w:rsid w:val="006906A3"/>
    <w:rsid w:val="00690B1A"/>
    <w:rsid w:val="006A41E7"/>
    <w:rsid w:val="006A6CCA"/>
    <w:rsid w:val="006B07E4"/>
    <w:rsid w:val="006B470F"/>
    <w:rsid w:val="006B5CA4"/>
    <w:rsid w:val="006C053A"/>
    <w:rsid w:val="006F4CE7"/>
    <w:rsid w:val="00703050"/>
    <w:rsid w:val="00707103"/>
    <w:rsid w:val="00710EDC"/>
    <w:rsid w:val="007145C7"/>
    <w:rsid w:val="007211BE"/>
    <w:rsid w:val="00735299"/>
    <w:rsid w:val="00746C5A"/>
    <w:rsid w:val="00763E85"/>
    <w:rsid w:val="00763F4A"/>
    <w:rsid w:val="00771D15"/>
    <w:rsid w:val="00775070"/>
    <w:rsid w:val="00781659"/>
    <w:rsid w:val="0079214F"/>
    <w:rsid w:val="007A1E48"/>
    <w:rsid w:val="007A59DE"/>
    <w:rsid w:val="007B4C89"/>
    <w:rsid w:val="007C6E8B"/>
    <w:rsid w:val="007E1D38"/>
    <w:rsid w:val="007E6B70"/>
    <w:rsid w:val="008071D7"/>
    <w:rsid w:val="008117CE"/>
    <w:rsid w:val="00821A0E"/>
    <w:rsid w:val="00824EE4"/>
    <w:rsid w:val="00841FE4"/>
    <w:rsid w:val="0087327A"/>
    <w:rsid w:val="00882835"/>
    <w:rsid w:val="00884BEA"/>
    <w:rsid w:val="00890B61"/>
    <w:rsid w:val="008A1AFC"/>
    <w:rsid w:val="008A6B85"/>
    <w:rsid w:val="008B5377"/>
    <w:rsid w:val="008E4A29"/>
    <w:rsid w:val="008F5FD8"/>
    <w:rsid w:val="00906938"/>
    <w:rsid w:val="00924DD3"/>
    <w:rsid w:val="00930075"/>
    <w:rsid w:val="00931422"/>
    <w:rsid w:val="00942078"/>
    <w:rsid w:val="0094323B"/>
    <w:rsid w:val="00957F9E"/>
    <w:rsid w:val="00961A33"/>
    <w:rsid w:val="00965EF8"/>
    <w:rsid w:val="00966CBB"/>
    <w:rsid w:val="009A6BBF"/>
    <w:rsid w:val="009B669B"/>
    <w:rsid w:val="009C1CE8"/>
    <w:rsid w:val="00A10440"/>
    <w:rsid w:val="00A15E25"/>
    <w:rsid w:val="00A72ACF"/>
    <w:rsid w:val="00A76E64"/>
    <w:rsid w:val="00AB5AEC"/>
    <w:rsid w:val="00AB5F28"/>
    <w:rsid w:val="00AC441A"/>
    <w:rsid w:val="00AD3A3D"/>
    <w:rsid w:val="00AD7D1D"/>
    <w:rsid w:val="00B21468"/>
    <w:rsid w:val="00B2546F"/>
    <w:rsid w:val="00B40C10"/>
    <w:rsid w:val="00B54290"/>
    <w:rsid w:val="00B72B35"/>
    <w:rsid w:val="00B73A63"/>
    <w:rsid w:val="00B873CC"/>
    <w:rsid w:val="00B962E8"/>
    <w:rsid w:val="00BA383E"/>
    <w:rsid w:val="00BA79E8"/>
    <w:rsid w:val="00BB1785"/>
    <w:rsid w:val="00BC44DC"/>
    <w:rsid w:val="00BD1BEC"/>
    <w:rsid w:val="00BD38E4"/>
    <w:rsid w:val="00BD6E1D"/>
    <w:rsid w:val="00BE1349"/>
    <w:rsid w:val="00BE7018"/>
    <w:rsid w:val="00BF215E"/>
    <w:rsid w:val="00C03092"/>
    <w:rsid w:val="00C03BC9"/>
    <w:rsid w:val="00C04B5F"/>
    <w:rsid w:val="00C111DB"/>
    <w:rsid w:val="00C225CC"/>
    <w:rsid w:val="00C2392A"/>
    <w:rsid w:val="00C265C1"/>
    <w:rsid w:val="00C367EF"/>
    <w:rsid w:val="00C408CA"/>
    <w:rsid w:val="00C430FF"/>
    <w:rsid w:val="00C62069"/>
    <w:rsid w:val="00C62CFA"/>
    <w:rsid w:val="00C70319"/>
    <w:rsid w:val="00C719F8"/>
    <w:rsid w:val="00C71A8B"/>
    <w:rsid w:val="00C82895"/>
    <w:rsid w:val="00C91647"/>
    <w:rsid w:val="00C92DEA"/>
    <w:rsid w:val="00C95635"/>
    <w:rsid w:val="00CA0C7D"/>
    <w:rsid w:val="00D11737"/>
    <w:rsid w:val="00D13CE3"/>
    <w:rsid w:val="00D169DD"/>
    <w:rsid w:val="00D207CE"/>
    <w:rsid w:val="00D230CF"/>
    <w:rsid w:val="00D264F1"/>
    <w:rsid w:val="00D4468C"/>
    <w:rsid w:val="00D53242"/>
    <w:rsid w:val="00D97496"/>
    <w:rsid w:val="00D97632"/>
    <w:rsid w:val="00DB15B0"/>
    <w:rsid w:val="00DB29D7"/>
    <w:rsid w:val="00DB475A"/>
    <w:rsid w:val="00DB4909"/>
    <w:rsid w:val="00DE426E"/>
    <w:rsid w:val="00E16C8D"/>
    <w:rsid w:val="00E31210"/>
    <w:rsid w:val="00E45FA9"/>
    <w:rsid w:val="00E468B5"/>
    <w:rsid w:val="00E6570D"/>
    <w:rsid w:val="00E740C5"/>
    <w:rsid w:val="00E85F31"/>
    <w:rsid w:val="00E971C8"/>
    <w:rsid w:val="00E97351"/>
    <w:rsid w:val="00E974BC"/>
    <w:rsid w:val="00EA5ECD"/>
    <w:rsid w:val="00EB691B"/>
    <w:rsid w:val="00EF293F"/>
    <w:rsid w:val="00EF2CF4"/>
    <w:rsid w:val="00F0672E"/>
    <w:rsid w:val="00F1516B"/>
    <w:rsid w:val="00F2547E"/>
    <w:rsid w:val="00F269B8"/>
    <w:rsid w:val="00F523BA"/>
    <w:rsid w:val="00F53A17"/>
    <w:rsid w:val="00F62989"/>
    <w:rsid w:val="00F77C4D"/>
    <w:rsid w:val="00FB72EE"/>
    <w:rsid w:val="00FC26F0"/>
    <w:rsid w:val="00FC2AD3"/>
    <w:rsid w:val="00FC605F"/>
    <w:rsid w:val="00FE1112"/>
    <w:rsid w:val="00FE181E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89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D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BC44D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BC44D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BC44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ustomXml" Target="../customXml/item3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66144977961842E-2"/>
          <c:y val="0.12951683091248845"/>
          <c:w val="0.92348603864717838"/>
          <c:h val="0.39563841284545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Екатеринбург </c:v>
                </c:pt>
                <c:pt idx="2">
                  <c:v>Казань </c:v>
                </c:pt>
                <c:pt idx="3">
                  <c:v>Н. Новгород</c:v>
                </c:pt>
                <c:pt idx="4">
                  <c:v>Челябинск</c:v>
                </c:pt>
                <c:pt idx="5">
                  <c:v>Уфа</c:v>
                </c:pt>
                <c:pt idx="6">
                  <c:v>Самара</c:v>
                </c:pt>
                <c:pt idx="7">
                  <c:v>Ростов-на-Дону</c:v>
                </c:pt>
                <c:pt idx="8">
                  <c:v>Омск</c:v>
                </c:pt>
                <c:pt idx="9">
                  <c:v>Красноярск</c:v>
                </c:pt>
                <c:pt idx="10">
                  <c:v>Пермь</c:v>
                </c:pt>
                <c:pt idx="11">
                  <c:v>Воронеж 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1621</c:v>
                </c:pt>
                <c:pt idx="1">
                  <c:v>1526</c:v>
                </c:pt>
                <c:pt idx="2">
                  <c:v>1259</c:v>
                </c:pt>
                <c:pt idx="3">
                  <c:v>1253</c:v>
                </c:pt>
                <c:pt idx="4">
                  <c:v>1179</c:v>
                </c:pt>
                <c:pt idx="5">
                  <c:v>1137.4000000000001</c:v>
                </c:pt>
                <c:pt idx="6">
                  <c:v>1137</c:v>
                </c:pt>
                <c:pt idx="7">
                  <c:v>1135</c:v>
                </c:pt>
                <c:pt idx="8">
                  <c:v>1126</c:v>
                </c:pt>
                <c:pt idx="9">
                  <c:v>1104</c:v>
                </c:pt>
                <c:pt idx="10">
                  <c:v>1043</c:v>
                </c:pt>
                <c:pt idx="11">
                  <c:v>1049</c:v>
                </c:pt>
                <c:pt idx="12">
                  <c:v>1001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axId val="173499904"/>
        <c:axId val="173501440"/>
      </c:barChart>
      <c:catAx>
        <c:axId val="1734999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501440"/>
        <c:crosses val="autoZero"/>
        <c:auto val="1"/>
        <c:lblAlgn val="ctr"/>
        <c:lblOffset val="100"/>
        <c:noMultiLvlLbl val="0"/>
      </c:catAx>
      <c:valAx>
        <c:axId val="173501440"/>
        <c:scaling>
          <c:orientation val="minMax"/>
          <c:max val="1700"/>
          <c:min val="5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тыс.</a:t>
                </a: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чел.</a:t>
                </a:r>
                <a:endParaRPr lang="ru-RU" sz="900" b="0" i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499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1230581823205114"/>
          <c:w val="0.95002573232975962"/>
          <c:h val="0.515567444021650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9228037671760179E-3"/>
                  <c:y val="1.791865432879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1.202827748721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Волгоград</c:v>
                </c:pt>
                <c:pt idx="1">
                  <c:v>Пермь</c:v>
                </c:pt>
                <c:pt idx="2">
                  <c:v>Омск</c:v>
                </c:pt>
                <c:pt idx="3">
                  <c:v>Ростов-на-Дону</c:v>
                </c:pt>
                <c:pt idx="4">
                  <c:v>Красноярск</c:v>
                </c:pt>
                <c:pt idx="5">
                  <c:v>Екатеринбург </c:v>
                </c:pt>
                <c:pt idx="6">
                  <c:v>Н. Новгород</c:v>
                </c:pt>
                <c:pt idx="7">
                  <c:v>Самара</c:v>
                </c:pt>
                <c:pt idx="8">
                  <c:v>Казань </c:v>
                </c:pt>
                <c:pt idx="9">
                  <c:v>Челябинск</c:v>
                </c:pt>
                <c:pt idx="10">
                  <c:v>Новосибирск</c:v>
                </c:pt>
                <c:pt idx="11">
                  <c:v>Воронеж </c:v>
                </c:pt>
                <c:pt idx="12">
                  <c:v>Уфа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1.33</c:v>
                </c:pt>
                <c:pt idx="1">
                  <c:v>2.15</c:v>
                </c:pt>
                <c:pt idx="2">
                  <c:v>2.17</c:v>
                </c:pt>
                <c:pt idx="3">
                  <c:v>2.27</c:v>
                </c:pt>
                <c:pt idx="4">
                  <c:v>2.35</c:v>
                </c:pt>
                <c:pt idx="5">
                  <c:v>2.37</c:v>
                </c:pt>
                <c:pt idx="6">
                  <c:v>2.4900000000000002</c:v>
                </c:pt>
                <c:pt idx="7">
                  <c:v>2.97</c:v>
                </c:pt>
                <c:pt idx="8">
                  <c:v>3.03</c:v>
                </c:pt>
                <c:pt idx="9">
                  <c:v>3.12</c:v>
                </c:pt>
                <c:pt idx="10">
                  <c:v>3.49</c:v>
                </c:pt>
                <c:pt idx="11">
                  <c:v>4.17</c:v>
                </c:pt>
                <c:pt idx="12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6994944"/>
        <c:axId val="177066368"/>
      </c:barChart>
      <c:catAx>
        <c:axId val="176994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066368"/>
        <c:crosses val="autoZero"/>
        <c:auto val="1"/>
        <c:lblAlgn val="ctr"/>
        <c:lblOffset val="100"/>
        <c:noMultiLvlLbl val="0"/>
      </c:catAx>
      <c:valAx>
        <c:axId val="177066368"/>
        <c:scaling>
          <c:orientation val="minMax"/>
          <c:max val="5"/>
          <c:min val="1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99494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4804227596550429"/>
          <c:w val="0.93432721200366664"/>
          <c:h val="0.47982470941132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8216E-4"/>
                  <c:y val="5.022315469752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Екатеринбург </c:v>
                </c:pt>
                <c:pt idx="1">
                  <c:v>Красноярск</c:v>
                </c:pt>
                <c:pt idx="2">
                  <c:v>Новосибирск</c:v>
                </c:pt>
                <c:pt idx="3">
                  <c:v>Н. Новгород</c:v>
                </c:pt>
                <c:pt idx="4">
                  <c:v>Уфа</c:v>
                </c:pt>
                <c:pt idx="5">
                  <c:v>Казань </c:v>
                </c:pt>
                <c:pt idx="6">
                  <c:v>Пермь</c:v>
                </c:pt>
                <c:pt idx="7">
                  <c:v>Ростов-на-Дону</c:v>
                </c:pt>
                <c:pt idx="8">
                  <c:v>Самара</c:v>
                </c:pt>
                <c:pt idx="9">
                  <c:v>Челябинск</c:v>
                </c:pt>
                <c:pt idx="10">
                  <c:v>Воронеж 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66.77</c:v>
                </c:pt>
                <c:pt idx="1">
                  <c:v>66.41</c:v>
                </c:pt>
                <c:pt idx="2">
                  <c:v>60.59</c:v>
                </c:pt>
                <c:pt idx="3">
                  <c:v>59.41</c:v>
                </c:pt>
                <c:pt idx="4">
                  <c:v>59.37</c:v>
                </c:pt>
                <c:pt idx="5">
                  <c:v>57.84</c:v>
                </c:pt>
                <c:pt idx="6">
                  <c:v>56.91</c:v>
                </c:pt>
                <c:pt idx="7">
                  <c:v>55.94</c:v>
                </c:pt>
                <c:pt idx="8">
                  <c:v>53.56</c:v>
                </c:pt>
                <c:pt idx="9">
                  <c:v>52.38</c:v>
                </c:pt>
                <c:pt idx="10">
                  <c:v>51.56</c:v>
                </c:pt>
                <c:pt idx="11">
                  <c:v>50.1</c:v>
                </c:pt>
                <c:pt idx="12">
                  <c:v>45.79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7141632"/>
        <c:axId val="177143168"/>
      </c:barChart>
      <c:catAx>
        <c:axId val="177141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143168"/>
        <c:crosses val="autoZero"/>
        <c:auto val="1"/>
        <c:lblAlgn val="ctr"/>
        <c:lblOffset val="100"/>
        <c:noMultiLvlLbl val="0"/>
      </c:catAx>
      <c:valAx>
        <c:axId val="177143168"/>
        <c:scaling>
          <c:orientation val="minMax"/>
          <c:max val="80"/>
          <c:min val="2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тыс.руб.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141632"/>
        <c:crosses val="autoZero"/>
        <c:crossBetween val="between"/>
        <c:majorUnit val="2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76486027482E-2"/>
          <c:y val="0.2329725602481508"/>
          <c:w val="0.93432721200366664"/>
          <c:h val="0.38228203292770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Уфа</c:v>
                </c:pt>
                <c:pt idx="1">
                  <c:v>Красноярск</c:v>
                </c:pt>
                <c:pt idx="2">
                  <c:v>Пермь</c:v>
                </c:pt>
                <c:pt idx="3">
                  <c:v>Н. Новгород</c:v>
                </c:pt>
                <c:pt idx="4">
                  <c:v>Екатеринбург </c:v>
                </c:pt>
                <c:pt idx="5">
                  <c:v>Самара</c:v>
                </c:pt>
                <c:pt idx="6">
                  <c:v>Казань </c:v>
                </c:pt>
                <c:pt idx="7">
                  <c:v>Новосибирск</c:v>
                </c:pt>
                <c:pt idx="8">
                  <c:v>Омск</c:v>
                </c:pt>
                <c:pt idx="9">
                  <c:v>Воронеж </c:v>
                </c:pt>
                <c:pt idx="10">
                  <c:v>Ростов-на-Дону</c:v>
                </c:pt>
                <c:pt idx="11">
                  <c:v>Волгоград</c:v>
                </c:pt>
                <c:pt idx="12">
                  <c:v>Челябинск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108.2</c:v>
                </c:pt>
                <c:pt idx="1">
                  <c:v>89.7</c:v>
                </c:pt>
                <c:pt idx="2">
                  <c:v>55.3</c:v>
                </c:pt>
                <c:pt idx="3">
                  <c:v>54.8</c:v>
                </c:pt>
                <c:pt idx="4">
                  <c:v>47.3</c:v>
                </c:pt>
                <c:pt idx="5">
                  <c:v>45.8</c:v>
                </c:pt>
                <c:pt idx="6" formatCode="#,##0.0">
                  <c:v>36.200000000000003</c:v>
                </c:pt>
                <c:pt idx="7">
                  <c:v>20.9</c:v>
                </c:pt>
                <c:pt idx="8">
                  <c:v>18.7</c:v>
                </c:pt>
                <c:pt idx="9">
                  <c:v>13.11</c:v>
                </c:pt>
                <c:pt idx="10">
                  <c:v>13.1</c:v>
                </c:pt>
                <c:pt idx="11">
                  <c:v>11.7</c:v>
                </c:pt>
                <c:pt idx="12">
                  <c:v>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7201920"/>
        <c:axId val="177203456"/>
      </c:barChart>
      <c:catAx>
        <c:axId val="177201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203456"/>
        <c:crosses val="autoZero"/>
        <c:auto val="1"/>
        <c:lblAlgn val="ctr"/>
        <c:lblOffset val="100"/>
        <c:noMultiLvlLbl val="0"/>
      </c:catAx>
      <c:valAx>
        <c:axId val="177203456"/>
        <c:scaling>
          <c:orientation val="minMax"/>
          <c:max val="11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solidFill>
                      <a:sysClr val="windowText" lastClr="000000"/>
                    </a:solidFill>
                    <a:effectLst/>
                  </a:rPr>
                  <a:t>млн руб. на тыс.населения</a:t>
                </a:r>
                <a:endParaRPr lang="ru-RU" sz="300">
                  <a:solidFill>
                    <a:sysClr val="windowText" lastClr="000000"/>
                  </a:solidFill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7201920"/>
        <c:crosses val="autoZero"/>
        <c:crossBetween val="between"/>
        <c:majorUnit val="25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027744235839151"/>
          <c:w val="0.93432721200366664"/>
          <c:h val="0.427637357830271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Уфа</c:v>
                </c:pt>
                <c:pt idx="1">
                  <c:v>Челябинск</c:v>
                </c:pt>
                <c:pt idx="2">
                  <c:v>Красноярск</c:v>
                </c:pt>
                <c:pt idx="3">
                  <c:v>Пермь</c:v>
                </c:pt>
                <c:pt idx="4">
                  <c:v>Н. Новгород</c:v>
                </c:pt>
                <c:pt idx="5">
                  <c:v>Екатеринбург </c:v>
                </c:pt>
                <c:pt idx="6">
                  <c:v>Омск</c:v>
                </c:pt>
                <c:pt idx="7">
                  <c:v>Самара</c:v>
                </c:pt>
                <c:pt idx="8">
                  <c:v>Казань </c:v>
                </c:pt>
                <c:pt idx="9">
                  <c:v>Волгоград</c:v>
                </c:pt>
                <c:pt idx="10">
                  <c:v>Ростов-на-Дону</c:v>
                </c:pt>
                <c:pt idx="11">
                  <c:v>Воронеж </c:v>
                </c:pt>
                <c:pt idx="12">
                  <c:v>Новосибирск</c:v>
                </c:pt>
              </c:strCache>
            </c:strRef>
          </c:cat>
          <c:val>
            <c:numRef>
              <c:f>Лист1!$B$2:$B$14</c:f>
              <c:numCache>
                <c:formatCode>#,##0.0</c:formatCode>
                <c:ptCount val="13"/>
                <c:pt idx="0">
                  <c:v>178.78</c:v>
                </c:pt>
                <c:pt idx="1">
                  <c:v>150.51</c:v>
                </c:pt>
                <c:pt idx="2">
                  <c:v>120.51</c:v>
                </c:pt>
                <c:pt idx="3">
                  <c:v>96.62</c:v>
                </c:pt>
                <c:pt idx="4">
                  <c:v>94.89</c:v>
                </c:pt>
                <c:pt idx="5" formatCode="#,##0.00">
                  <c:v>84.35</c:v>
                </c:pt>
                <c:pt idx="6">
                  <c:v>81.510000000000005</c:v>
                </c:pt>
                <c:pt idx="7">
                  <c:v>75.84</c:v>
                </c:pt>
                <c:pt idx="8" formatCode="#,##0.00">
                  <c:v>72.56</c:v>
                </c:pt>
                <c:pt idx="9" formatCode="#,##0.00">
                  <c:v>66.62</c:v>
                </c:pt>
                <c:pt idx="10" formatCode="#,##0.00">
                  <c:v>65.349999999999994</c:v>
                </c:pt>
                <c:pt idx="11" formatCode="#,##0.00">
                  <c:v>46.41</c:v>
                </c:pt>
                <c:pt idx="12" formatCode="#,##0.00">
                  <c:v>42.25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79658112"/>
        <c:axId val="179664000"/>
      </c:barChart>
      <c:catAx>
        <c:axId val="179658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664000"/>
        <c:crosses val="autoZero"/>
        <c:auto val="1"/>
        <c:lblAlgn val="ctr"/>
        <c:lblOffset val="100"/>
        <c:noMultiLvlLbl val="0"/>
      </c:catAx>
      <c:valAx>
        <c:axId val="179664000"/>
        <c:scaling>
          <c:orientation val="minMax"/>
          <c:max val="20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</a:t>
                </a:r>
                <a:r>
                  <a:rPr lang="ru-RU" sz="900" b="0" i="1" u="none" strike="noStrike" baseline="0">
                    <a:effectLst/>
                  </a:rPr>
                  <a:t>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9658112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3448075627714678"/>
          <c:w val="0.93432721200366664"/>
          <c:h val="0.45787331893247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Уфа</c:v>
                </c:pt>
                <c:pt idx="2">
                  <c:v>Ростов-на-Дону</c:v>
                </c:pt>
                <c:pt idx="3">
                  <c:v>Красноярск</c:v>
                </c:pt>
                <c:pt idx="4">
                  <c:v>Пермь</c:v>
                </c:pt>
                <c:pt idx="5">
                  <c:v>Екатеринбург </c:v>
                </c:pt>
                <c:pt idx="6">
                  <c:v>Самара</c:v>
                </c:pt>
                <c:pt idx="7">
                  <c:v>Казань </c:v>
                </c:pt>
                <c:pt idx="8">
                  <c:v>Челябинск</c:v>
                </c:pt>
                <c:pt idx="9">
                  <c:v>Воронеж 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 formatCode="#,##0.0">
                  <c:v>323.37</c:v>
                </c:pt>
                <c:pt idx="1">
                  <c:v>316.58</c:v>
                </c:pt>
                <c:pt idx="2">
                  <c:v>285.02</c:v>
                </c:pt>
                <c:pt idx="3">
                  <c:v>206.55</c:v>
                </c:pt>
                <c:pt idx="4">
                  <c:v>201.47</c:v>
                </c:pt>
                <c:pt idx="5">
                  <c:v>162.86000000000001</c:v>
                </c:pt>
                <c:pt idx="6">
                  <c:v>152.58000000000001</c:v>
                </c:pt>
                <c:pt idx="7">
                  <c:v>151.53</c:v>
                </c:pt>
                <c:pt idx="8">
                  <c:v>144.56</c:v>
                </c:pt>
                <c:pt idx="9">
                  <c:v>119.78</c:v>
                </c:pt>
                <c:pt idx="10">
                  <c:v>114.48</c:v>
                </c:pt>
                <c:pt idx="11">
                  <c:v>102.22</c:v>
                </c:pt>
                <c:pt idx="12">
                  <c:v>73.959999999999994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80291840"/>
        <c:axId val="180342784"/>
      </c:barChart>
      <c:catAx>
        <c:axId val="180291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342784"/>
        <c:crosses val="autoZero"/>
        <c:auto val="1"/>
        <c:lblAlgn val="ctr"/>
        <c:lblOffset val="100"/>
        <c:noMultiLvlLbl val="0"/>
      </c:catAx>
      <c:valAx>
        <c:axId val="180342784"/>
        <c:scaling>
          <c:orientation val="minMax"/>
          <c:max val="35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</a:t>
                </a:r>
                <a:r>
                  <a:rPr lang="ru-RU" sz="900" b="0" i="1" baseline="30000">
                    <a:effectLst/>
                  </a:rPr>
                  <a:t>2</a:t>
                </a:r>
                <a:r>
                  <a:rPr lang="ru-RU" sz="900" b="0" i="1" baseline="0">
                    <a:effectLst/>
                  </a:rPr>
                  <a:t> на тыс.населения</a:t>
                </a:r>
              </a:p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291840"/>
        <c:crosses val="autoZero"/>
        <c:crossBetween val="between"/>
        <c:majorUnit val="7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9933190169410642"/>
          <c:w val="0.93432721200366664"/>
          <c:h val="0.423543524001648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6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97560599049957E-4"/>
                  <c:y val="1.8202144527155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Екатеринбург </c:v>
                </c:pt>
                <c:pt idx="1">
                  <c:v>Красноярск</c:v>
                </c:pt>
                <c:pt idx="2">
                  <c:v>Воронеж </c:v>
                </c:pt>
                <c:pt idx="3">
                  <c:v>Казань </c:v>
                </c:pt>
                <c:pt idx="4">
                  <c:v>Уфа</c:v>
                </c:pt>
                <c:pt idx="5">
                  <c:v>Ростов-на-Дону</c:v>
                </c:pt>
                <c:pt idx="6">
                  <c:v>Пермь</c:v>
                </c:pt>
                <c:pt idx="7">
                  <c:v>Новосибирск</c:v>
                </c:pt>
                <c:pt idx="8">
                  <c:v>Н. Новгород</c:v>
                </c:pt>
                <c:pt idx="9">
                  <c:v>Челябинск</c:v>
                </c:pt>
                <c:pt idx="10">
                  <c:v>Омск</c:v>
                </c:pt>
                <c:pt idx="11">
                  <c:v>Волгоград</c:v>
                </c:pt>
              </c:strCache>
            </c:strRef>
          </c:cat>
          <c:val>
            <c:numRef>
              <c:f>Лист1!$B$2:$B$13</c:f>
              <c:numCache>
                <c:formatCode>#,##0.0</c:formatCode>
                <c:ptCount val="12"/>
                <c:pt idx="0" formatCode="#,##0.00">
                  <c:v>4.8</c:v>
                </c:pt>
                <c:pt idx="1">
                  <c:v>2.2000000000000002</c:v>
                </c:pt>
                <c:pt idx="2" formatCode="#,##0.00">
                  <c:v>1.8</c:v>
                </c:pt>
                <c:pt idx="3" formatCode="#,##0.00">
                  <c:v>1.8</c:v>
                </c:pt>
                <c:pt idx="4">
                  <c:v>1.3</c:v>
                </c:pt>
                <c:pt idx="5" formatCode="#,##0.00">
                  <c:v>1.2</c:v>
                </c:pt>
                <c:pt idx="6">
                  <c:v>1.1000000000000001</c:v>
                </c:pt>
                <c:pt idx="7" formatCode="#,##0.00">
                  <c:v>0.8</c:v>
                </c:pt>
                <c:pt idx="8">
                  <c:v>0.7</c:v>
                </c:pt>
                <c:pt idx="9">
                  <c:v>0.4</c:v>
                </c:pt>
                <c:pt idx="10">
                  <c:v>0.4</c:v>
                </c:pt>
                <c:pt idx="11" formatCode="#,##0.0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80470912"/>
        <c:axId val="180472448"/>
      </c:barChart>
      <c:catAx>
        <c:axId val="1804709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472448"/>
        <c:crosses val="autoZero"/>
        <c:auto val="1"/>
        <c:lblAlgn val="ctr"/>
        <c:lblOffset val="100"/>
        <c:noMultiLvlLbl val="0"/>
      </c:catAx>
      <c:valAx>
        <c:axId val="180472448"/>
        <c:scaling>
          <c:orientation val="minMax"/>
          <c:max val="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0470912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7951085659747074"/>
          <c:w val="0.93432721200366664"/>
          <c:h val="0.418673745327288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43135339296111E-7"/>
                  <c:y val="9.31211723534558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Екатеринбург </c:v>
                </c:pt>
                <c:pt idx="1">
                  <c:v>Н. Новгород</c:v>
                </c:pt>
                <c:pt idx="2">
                  <c:v>Казань </c:v>
                </c:pt>
                <c:pt idx="3">
                  <c:v>Новосибирск</c:v>
                </c:pt>
                <c:pt idx="4">
                  <c:v>Ростов-на-Дону</c:v>
                </c:pt>
                <c:pt idx="5">
                  <c:v>Самара</c:v>
                </c:pt>
                <c:pt idx="6">
                  <c:v>Красноярск</c:v>
                </c:pt>
                <c:pt idx="7">
                  <c:v>Челябинск</c:v>
                </c:pt>
                <c:pt idx="8">
                  <c:v>Воронеж </c:v>
                </c:pt>
                <c:pt idx="9">
                  <c:v>Уфа</c:v>
                </c:pt>
                <c:pt idx="10">
                  <c:v>Волгоград</c:v>
                </c:pt>
                <c:pt idx="11">
                  <c:v>Пермь</c:v>
                </c:pt>
                <c:pt idx="12">
                  <c:v>Омск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65.989999999999995</c:v>
                </c:pt>
                <c:pt idx="1">
                  <c:v>60.23</c:v>
                </c:pt>
                <c:pt idx="2">
                  <c:v>57.88</c:v>
                </c:pt>
                <c:pt idx="3">
                  <c:v>51.92</c:v>
                </c:pt>
                <c:pt idx="4">
                  <c:v>49.95</c:v>
                </c:pt>
                <c:pt idx="5">
                  <c:v>48.85</c:v>
                </c:pt>
                <c:pt idx="6">
                  <c:v>47.41</c:v>
                </c:pt>
                <c:pt idx="7">
                  <c:v>46.41</c:v>
                </c:pt>
                <c:pt idx="8">
                  <c:v>46.38</c:v>
                </c:pt>
                <c:pt idx="9">
                  <c:v>45.52</c:v>
                </c:pt>
                <c:pt idx="10">
                  <c:v>45.13</c:v>
                </c:pt>
                <c:pt idx="11">
                  <c:v>44.75</c:v>
                </c:pt>
                <c:pt idx="12">
                  <c:v>40.14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81579776"/>
        <c:axId val="181581312"/>
      </c:barChart>
      <c:catAx>
        <c:axId val="18157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581312"/>
        <c:crosses val="autoZero"/>
        <c:auto val="1"/>
        <c:lblAlgn val="ctr"/>
        <c:lblOffset val="100"/>
        <c:noMultiLvlLbl val="0"/>
      </c:catAx>
      <c:valAx>
        <c:axId val="181581312"/>
        <c:scaling>
          <c:orientation val="minMax"/>
          <c:max val="7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240094988126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579776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0151919569375862"/>
          <c:w val="0.93432721200366664"/>
          <c:h val="0.413920548067084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4576331421028E-4"/>
                  <c:y val="1.687161866838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431353385775328E-7"/>
                  <c:y val="2.35849425071866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Екатеринбург </c:v>
                </c:pt>
                <c:pt idx="2">
                  <c:v>Уфа</c:v>
                </c:pt>
                <c:pt idx="3">
                  <c:v>Ростов-на-Дону</c:v>
                </c:pt>
                <c:pt idx="4">
                  <c:v>Волгоград</c:v>
                </c:pt>
                <c:pt idx="5">
                  <c:v>Самара</c:v>
                </c:pt>
                <c:pt idx="6">
                  <c:v>Красноярск</c:v>
                </c:pt>
                <c:pt idx="7">
                  <c:v>Н. Новгород</c:v>
                </c:pt>
                <c:pt idx="8">
                  <c:v>Новосибирск</c:v>
                </c:pt>
                <c:pt idx="9">
                  <c:v>Воронеж </c:v>
                </c:pt>
                <c:pt idx="10">
                  <c:v>Омск</c:v>
                </c:pt>
                <c:pt idx="11">
                  <c:v>Челябинск</c:v>
                </c:pt>
                <c:pt idx="12">
                  <c:v>Пермь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2.69</c:v>
                </c:pt>
                <c:pt idx="1">
                  <c:v>1.66</c:v>
                </c:pt>
                <c:pt idx="2">
                  <c:v>1.54</c:v>
                </c:pt>
                <c:pt idx="3">
                  <c:v>1.41</c:v>
                </c:pt>
                <c:pt idx="4">
                  <c:v>1.37</c:v>
                </c:pt>
                <c:pt idx="5">
                  <c:v>1.35</c:v>
                </c:pt>
                <c:pt idx="6">
                  <c:v>1.28</c:v>
                </c:pt>
                <c:pt idx="7">
                  <c:v>1.27</c:v>
                </c:pt>
                <c:pt idx="8">
                  <c:v>1.1499999999999999</c:v>
                </c:pt>
                <c:pt idx="9">
                  <c:v>1.07</c:v>
                </c:pt>
                <c:pt idx="10">
                  <c:v>0.91</c:v>
                </c:pt>
                <c:pt idx="11">
                  <c:v>0.86</c:v>
                </c:pt>
                <c:pt idx="12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81734016"/>
        <c:axId val="181752192"/>
      </c:barChart>
      <c:catAx>
        <c:axId val="181734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752192"/>
        <c:crosses val="autoZero"/>
        <c:auto val="1"/>
        <c:lblAlgn val="ctr"/>
        <c:lblOffset val="100"/>
        <c:noMultiLvlLbl val="0"/>
      </c:catAx>
      <c:valAx>
        <c:axId val="181752192"/>
        <c:scaling>
          <c:orientation val="minMax"/>
          <c:max val="3"/>
          <c:min val="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млн руб.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81734016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19219480898221059"/>
          <c:w val="0.93432721200366664"/>
          <c:h val="0.372153980752406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Екатеринбург </c:v>
                </c:pt>
                <c:pt idx="2">
                  <c:v>Челябинск</c:v>
                </c:pt>
                <c:pt idx="3">
                  <c:v>Красноярск</c:v>
                </c:pt>
                <c:pt idx="4">
                  <c:v>Новосибирск</c:v>
                </c:pt>
                <c:pt idx="5">
                  <c:v>Уфа</c:v>
                </c:pt>
                <c:pt idx="6">
                  <c:v>Пермь</c:v>
                </c:pt>
                <c:pt idx="7">
                  <c:v>Самара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Н. Новгород</c:v>
                </c:pt>
                <c:pt idx="11">
                  <c:v>Омск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2.72</c:v>
                </c:pt>
                <c:pt idx="1">
                  <c:v>2.54</c:v>
                </c:pt>
                <c:pt idx="2">
                  <c:v>2.5</c:v>
                </c:pt>
                <c:pt idx="3">
                  <c:v>2.4300000000000002</c:v>
                </c:pt>
                <c:pt idx="4">
                  <c:v>2.4</c:v>
                </c:pt>
                <c:pt idx="5">
                  <c:v>2.23</c:v>
                </c:pt>
                <c:pt idx="6">
                  <c:v>2.23</c:v>
                </c:pt>
                <c:pt idx="7">
                  <c:v>2.15</c:v>
                </c:pt>
                <c:pt idx="8">
                  <c:v>2.14</c:v>
                </c:pt>
                <c:pt idx="9">
                  <c:v>2.06</c:v>
                </c:pt>
                <c:pt idx="10">
                  <c:v>2.06</c:v>
                </c:pt>
                <c:pt idx="11">
                  <c:v>2</c:v>
                </c:pt>
                <c:pt idx="12">
                  <c:v>1.84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"/>
        <c:axId val="173913600"/>
        <c:axId val="173915136"/>
      </c:barChart>
      <c:catAx>
        <c:axId val="173913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915136"/>
        <c:crosses val="autoZero"/>
        <c:auto val="1"/>
        <c:lblAlgn val="ctr"/>
        <c:lblOffset val="100"/>
        <c:noMultiLvlLbl val="0"/>
      </c:catAx>
      <c:valAx>
        <c:axId val="173915136"/>
        <c:scaling>
          <c:orientation val="minMax"/>
          <c:max val="3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b="0" i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чел.на 1 тыс. населения</a:t>
                </a: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91360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22967333308688523"/>
          <c:w val="0.93432721200366664"/>
          <c:h val="0.344702475570835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870848890367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Уфа</c:v>
                </c:pt>
                <c:pt idx="1">
                  <c:v>Казань </c:v>
                </c:pt>
                <c:pt idx="2">
                  <c:v>Челябинск</c:v>
                </c:pt>
                <c:pt idx="3">
                  <c:v>Екатеринбург </c:v>
                </c:pt>
                <c:pt idx="4">
                  <c:v>Пермь</c:v>
                </c:pt>
                <c:pt idx="5">
                  <c:v>Красноярск</c:v>
                </c:pt>
                <c:pt idx="6">
                  <c:v>Новосибирск</c:v>
                </c:pt>
                <c:pt idx="7">
                  <c:v>Воронеж </c:v>
                </c:pt>
                <c:pt idx="8">
                  <c:v>Волгоград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Самара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 formatCode="#,##0.0">
                  <c:v>3.06</c:v>
                </c:pt>
                <c:pt idx="1">
                  <c:v>3.09</c:v>
                </c:pt>
                <c:pt idx="2">
                  <c:v>3.42</c:v>
                </c:pt>
                <c:pt idx="3">
                  <c:v>3.47</c:v>
                </c:pt>
                <c:pt idx="4">
                  <c:v>3.72</c:v>
                </c:pt>
                <c:pt idx="5">
                  <c:v>3.84</c:v>
                </c:pt>
                <c:pt idx="6">
                  <c:v>3.87</c:v>
                </c:pt>
                <c:pt idx="7">
                  <c:v>3.93</c:v>
                </c:pt>
                <c:pt idx="8">
                  <c:v>3.96</c:v>
                </c:pt>
                <c:pt idx="9">
                  <c:v>4.01</c:v>
                </c:pt>
                <c:pt idx="10">
                  <c:v>4.13</c:v>
                </c:pt>
                <c:pt idx="11">
                  <c:v>4.33</c:v>
                </c:pt>
                <c:pt idx="12">
                  <c:v>4.43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4539520"/>
        <c:axId val="174541056"/>
      </c:barChart>
      <c:catAx>
        <c:axId val="17453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541056"/>
        <c:crosses val="autoZero"/>
        <c:auto val="1"/>
        <c:lblAlgn val="ctr"/>
        <c:lblOffset val="100"/>
        <c:noMultiLvlLbl val="0"/>
      </c:catAx>
      <c:valAx>
        <c:axId val="174541056"/>
        <c:scaling>
          <c:orientation val="minMax"/>
          <c:max val="5"/>
          <c:min val="1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чел.на 1 тыс. населения</a:t>
                </a:r>
                <a:endParaRPr lang="ru-RU" sz="3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391384900416755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4539520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400046222910403E-2"/>
          <c:y val="0.43572388894426167"/>
          <c:w val="0.91018156553960172"/>
          <c:h val="0.4887205555001827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6"/>
            <c:invertIfNegative val="0"/>
            <c:bubble3D val="0"/>
          </c:dPt>
          <c:dPt>
            <c:idx val="8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3.9215686274509803E-3"/>
                  <c:y val="-8.1734719868877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1.07206219475730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Казань </c:v>
                </c:pt>
                <c:pt idx="1">
                  <c:v>Уфа</c:v>
                </c:pt>
                <c:pt idx="2">
                  <c:v>Челябинск</c:v>
                </c:pt>
                <c:pt idx="3">
                  <c:v>Екатеринбург </c:v>
                </c:pt>
                <c:pt idx="4">
                  <c:v>Красноярск</c:v>
                </c:pt>
                <c:pt idx="5">
                  <c:v>Пермь</c:v>
                </c:pt>
                <c:pt idx="6">
                  <c:v>Воронеж </c:v>
                </c:pt>
                <c:pt idx="7">
                  <c:v>Волгоград</c:v>
                </c:pt>
                <c:pt idx="8">
                  <c:v>Ростов-на-Дону</c:v>
                </c:pt>
                <c:pt idx="9">
                  <c:v>Новосибирск</c:v>
                </c:pt>
                <c:pt idx="10">
                  <c:v>Омск</c:v>
                </c:pt>
                <c:pt idx="11">
                  <c:v>Самара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_(* #,##0.00_);_(* \(#,##0.00\);_(* "-"??_);_(@_)</c:formatCode>
                <c:ptCount val="13"/>
                <c:pt idx="0">
                  <c:v>-0.48</c:v>
                </c:pt>
                <c:pt idx="1">
                  <c:v>-0.96</c:v>
                </c:pt>
                <c:pt idx="2">
                  <c:v>-1.0900000000000001</c:v>
                </c:pt>
                <c:pt idx="3">
                  <c:v>-1.42</c:v>
                </c:pt>
                <c:pt idx="4">
                  <c:v>-1.56</c:v>
                </c:pt>
                <c:pt idx="5">
                  <c:v>-1.57</c:v>
                </c:pt>
                <c:pt idx="6">
                  <c:v>-1.88</c:v>
                </c:pt>
                <c:pt idx="7">
                  <c:v>-2.12</c:v>
                </c:pt>
                <c:pt idx="8">
                  <c:v>-2.21</c:v>
                </c:pt>
                <c:pt idx="9">
                  <c:v>-2.39</c:v>
                </c:pt>
                <c:pt idx="10">
                  <c:v>-2.39</c:v>
                </c:pt>
                <c:pt idx="11">
                  <c:v>-2.48</c:v>
                </c:pt>
                <c:pt idx="12">
                  <c:v>-2.97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axId val="175058304"/>
        <c:axId val="175060096"/>
      </c:barChart>
      <c:catAx>
        <c:axId val="175058304"/>
        <c:scaling>
          <c:orientation val="minMax"/>
        </c:scaling>
        <c:delete val="0"/>
        <c:axPos val="b"/>
        <c:majorTickMark val="in"/>
        <c:minorTickMark val="none"/>
        <c:tickLblPos val="high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060096"/>
        <c:crosses val="autoZero"/>
        <c:auto val="1"/>
        <c:lblAlgn val="ctr"/>
        <c:lblOffset val="100"/>
        <c:noMultiLvlLbl val="0"/>
      </c:catAx>
      <c:valAx>
        <c:axId val="175060096"/>
        <c:scaling>
          <c:orientation val="minMax"/>
          <c:max val="0"/>
          <c:min val="-3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3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058304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6971798737923716"/>
          <c:w val="0.93432721200366664"/>
          <c:h val="0.421402244932149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Красноярск</c:v>
                </c:pt>
                <c:pt idx="1">
                  <c:v>Уфа</c:v>
                </c:pt>
                <c:pt idx="2">
                  <c:v>Новосибирск</c:v>
                </c:pt>
                <c:pt idx="3">
                  <c:v>Екатеринбург </c:v>
                </c:pt>
                <c:pt idx="4">
                  <c:v>Ростов-на-Дону</c:v>
                </c:pt>
                <c:pt idx="5">
                  <c:v>Воронеж </c:v>
                </c:pt>
                <c:pt idx="6">
                  <c:v>Волгоград</c:v>
                </c:pt>
                <c:pt idx="7">
                  <c:v>Казань </c:v>
                </c:pt>
                <c:pt idx="8">
                  <c:v>Челябинск</c:v>
                </c:pt>
                <c:pt idx="9">
                  <c:v>Самара</c:v>
                </c:pt>
                <c:pt idx="10">
                  <c:v>Пермь</c:v>
                </c:pt>
                <c:pt idx="11">
                  <c:v>Омск</c:v>
                </c:pt>
                <c:pt idx="12">
                  <c:v>Н. Новгород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8.7799999999999994</c:v>
                </c:pt>
                <c:pt idx="1">
                  <c:v>6.42</c:v>
                </c:pt>
                <c:pt idx="2">
                  <c:v>5.59</c:v>
                </c:pt>
                <c:pt idx="3">
                  <c:v>5.0599999999999996</c:v>
                </c:pt>
                <c:pt idx="4">
                  <c:v>5.04</c:v>
                </c:pt>
                <c:pt idx="5">
                  <c:v>4.8899999999999997</c:v>
                </c:pt>
                <c:pt idx="6">
                  <c:v>4.6900000000000004</c:v>
                </c:pt>
                <c:pt idx="7">
                  <c:v>4.66</c:v>
                </c:pt>
                <c:pt idx="8">
                  <c:v>4.2699999999999996</c:v>
                </c:pt>
                <c:pt idx="9">
                  <c:v>4.04</c:v>
                </c:pt>
                <c:pt idx="10">
                  <c:v>3.47</c:v>
                </c:pt>
                <c:pt idx="11">
                  <c:v>3.18</c:v>
                </c:pt>
                <c:pt idx="12">
                  <c:v>3.01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5368448"/>
        <c:axId val="175390720"/>
      </c:barChart>
      <c:catAx>
        <c:axId val="17536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390720"/>
        <c:crosses val="autoZero"/>
        <c:auto val="1"/>
        <c:lblAlgn val="ctr"/>
        <c:lblOffset val="100"/>
        <c:noMultiLvlLbl val="0"/>
      </c:catAx>
      <c:valAx>
        <c:axId val="175390720"/>
        <c:scaling>
          <c:orientation val="minMax"/>
          <c:max val="9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.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2.5477164451778795E-2"/>
              <c:y val="4.5404642979184392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368448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83456277497707E-2"/>
          <c:y val="0.14254940354677889"/>
          <c:w val="0.95002573232975962"/>
          <c:h val="0.40198970321017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5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9"/>
            <c:invertIfNegative val="0"/>
            <c:bubble3D val="0"/>
          </c:dPt>
          <c:dPt>
            <c:idx val="1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Волгоград</c:v>
                </c:pt>
                <c:pt idx="2">
                  <c:v>Пермь</c:v>
                </c:pt>
                <c:pt idx="3">
                  <c:v>Казань </c:v>
                </c:pt>
                <c:pt idx="4">
                  <c:v>Самара</c:v>
                </c:pt>
                <c:pt idx="5">
                  <c:v>Омск</c:v>
                </c:pt>
                <c:pt idx="6">
                  <c:v>Новосибирск</c:v>
                </c:pt>
                <c:pt idx="7">
                  <c:v>Уфа</c:v>
                </c:pt>
                <c:pt idx="8">
                  <c:v>Челябинск</c:v>
                </c:pt>
                <c:pt idx="9">
                  <c:v>Екатеринбург </c:v>
                </c:pt>
                <c:pt idx="10">
                  <c:v>Ростов-на-Дону</c:v>
                </c:pt>
                <c:pt idx="11">
                  <c:v>Воронеж </c:v>
                </c:pt>
                <c:pt idx="12">
                  <c:v>Красноярск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3.59</c:v>
                </c:pt>
                <c:pt idx="1">
                  <c:v>3.75</c:v>
                </c:pt>
                <c:pt idx="2">
                  <c:v>4.16</c:v>
                </c:pt>
                <c:pt idx="3">
                  <c:v>4.29</c:v>
                </c:pt>
                <c:pt idx="4">
                  <c:v>4.3499999999999996</c:v>
                </c:pt>
                <c:pt idx="5">
                  <c:v>4.3600000000000003</c:v>
                </c:pt>
                <c:pt idx="6">
                  <c:v>4.5199999999999996</c:v>
                </c:pt>
                <c:pt idx="7">
                  <c:v>5.07</c:v>
                </c:pt>
                <c:pt idx="8">
                  <c:v>5.12</c:v>
                </c:pt>
                <c:pt idx="9">
                  <c:v>5.68</c:v>
                </c:pt>
                <c:pt idx="10">
                  <c:v>5.81</c:v>
                </c:pt>
                <c:pt idx="11">
                  <c:v>6.22</c:v>
                </c:pt>
                <c:pt idx="12">
                  <c:v>8.48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3962368"/>
        <c:axId val="173963904"/>
      </c:barChart>
      <c:catAx>
        <c:axId val="173962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963904"/>
        <c:crosses val="autoZero"/>
        <c:auto val="1"/>
        <c:lblAlgn val="ctr"/>
        <c:lblOffset val="100"/>
        <c:noMultiLvlLbl val="0"/>
      </c:catAx>
      <c:valAx>
        <c:axId val="173963904"/>
        <c:scaling>
          <c:orientation val="minMax"/>
          <c:max val="9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2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200" b="0" i="1" baseline="0">
                    <a:effectLst/>
                  </a:rPr>
                  <a:t>.</a:t>
                </a:r>
                <a:endParaRPr lang="ru-RU" sz="200">
                  <a:effectLst/>
                </a:endParaRPr>
              </a:p>
            </c:rich>
          </c:tx>
          <c:layout>
            <c:manualLayout>
              <c:xMode val="edge"/>
              <c:yMode val="edge"/>
              <c:x val="2.3529411764705882E-2"/>
              <c:y val="4.5333444095674927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3962368"/>
        <c:crosses val="autoZero"/>
        <c:crossBetween val="between"/>
        <c:majorUnit val="3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734908136482944E-2"/>
          <c:y val="1.1974740781164734E-3"/>
          <c:w val="0.93432721200366664"/>
          <c:h val="0.43584711903445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noFill/>
            <a:ln>
              <a:noFill/>
            </a:ln>
          </c:spPr>
          <c:invertIfNegative val="0"/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</c:dPt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Уфа</c:v>
                </c:pt>
                <c:pt idx="2">
                  <c:v>Волгоград</c:v>
                </c:pt>
                <c:pt idx="3">
                  <c:v>Казань </c:v>
                </c:pt>
                <c:pt idx="4">
                  <c:v>Красноярск</c:v>
                </c:pt>
                <c:pt idx="5">
                  <c:v>Самара</c:v>
                </c:pt>
                <c:pt idx="6">
                  <c:v>Пермь</c:v>
                </c:pt>
                <c:pt idx="7">
                  <c:v>Н. Новгород</c:v>
                </c:pt>
                <c:pt idx="8">
                  <c:v>Ростов-на-Дону</c:v>
                </c:pt>
                <c:pt idx="9">
                  <c:v>Екатеринбург </c:v>
                </c:pt>
                <c:pt idx="10">
                  <c:v>Челябинск</c:v>
                </c:pt>
                <c:pt idx="11">
                  <c:v>Омск</c:v>
                </c:pt>
                <c:pt idx="12">
                  <c:v>Воронеж </c:v>
                </c:pt>
              </c:strCache>
            </c:strRef>
          </c:cat>
          <c:val>
            <c:numRef>
              <c:f>Лист1!$B$2:$B$14</c:f>
              <c:numCache>
                <c:formatCode>_-* #,##0.0\ _₽_-;\-* #,##0.0\ _₽_-;_-* "-"??\ _₽_-;_-@_-</c:formatCode>
                <c:ptCount val="13"/>
                <c:pt idx="0">
                  <c:v>1.73</c:v>
                </c:pt>
                <c:pt idx="1">
                  <c:v>1.56</c:v>
                </c:pt>
                <c:pt idx="2">
                  <c:v>0.95</c:v>
                </c:pt>
                <c:pt idx="3">
                  <c:v>0.45</c:v>
                </c:pt>
                <c:pt idx="4">
                  <c:v>0.34</c:v>
                </c:pt>
                <c:pt idx="5">
                  <c:v>-0.35</c:v>
                </c:pt>
                <c:pt idx="6">
                  <c:v>-0.72</c:v>
                </c:pt>
                <c:pt idx="7">
                  <c:v>-0.73</c:v>
                </c:pt>
                <c:pt idx="8">
                  <c:v>-0.87</c:v>
                </c:pt>
                <c:pt idx="9">
                  <c:v>-0.96</c:v>
                </c:pt>
                <c:pt idx="10">
                  <c:v>-1</c:v>
                </c:pt>
                <c:pt idx="11">
                  <c:v>-1.33</c:v>
                </c:pt>
                <c:pt idx="12">
                  <c:v>-1.39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77344"/>
        <c:axId val="175579136"/>
      </c:barChart>
      <c:catAx>
        <c:axId val="175577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579136"/>
        <c:crosses val="autoZero"/>
        <c:auto val="1"/>
        <c:lblAlgn val="ctr"/>
        <c:lblOffset val="100"/>
        <c:noMultiLvlLbl val="0"/>
      </c:catAx>
      <c:valAx>
        <c:axId val="175579136"/>
        <c:scaling>
          <c:orientation val="minMax"/>
          <c:max val="3000"/>
          <c:min val="-6000"/>
        </c:scaling>
        <c:delete val="1"/>
        <c:axPos val="l"/>
        <c:numFmt formatCode="#,##0" sourceLinked="0"/>
        <c:majorTickMark val="out"/>
        <c:minorTickMark val="none"/>
        <c:tickLblPos val="nextTo"/>
        <c:crossAx val="175577344"/>
        <c:crosses val="autoZero"/>
        <c:crossBetween val="between"/>
        <c:majorUnit val="10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1599505944112E-2"/>
          <c:y val="0.22862051334492278"/>
          <c:w val="0.93432721200366664"/>
          <c:h val="0.686009079946087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7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2"/>
            <c:invertIfNegative val="0"/>
            <c:bubble3D val="0"/>
          </c:dPt>
          <c:dPt>
            <c:idx val="13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3517610085091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Новосибирск</c:v>
                </c:pt>
                <c:pt idx="1">
                  <c:v>Уфа</c:v>
                </c:pt>
                <c:pt idx="2">
                  <c:v>Волгоград</c:v>
                </c:pt>
                <c:pt idx="3">
                  <c:v>Казань </c:v>
                </c:pt>
                <c:pt idx="4">
                  <c:v>Красноярск</c:v>
                </c:pt>
                <c:pt idx="5">
                  <c:v>Самара</c:v>
                </c:pt>
                <c:pt idx="6">
                  <c:v>Пермь</c:v>
                </c:pt>
                <c:pt idx="7">
                  <c:v>Н. Новгород</c:v>
                </c:pt>
                <c:pt idx="8">
                  <c:v>Ростов-на-Дону</c:v>
                </c:pt>
                <c:pt idx="9">
                  <c:v>Екатеринбург </c:v>
                </c:pt>
                <c:pt idx="10">
                  <c:v>Челябинск</c:v>
                </c:pt>
                <c:pt idx="11">
                  <c:v>Омск</c:v>
                </c:pt>
                <c:pt idx="12">
                  <c:v>Воронеж </c:v>
                </c:pt>
              </c:strCache>
            </c:strRef>
          </c:cat>
          <c:val>
            <c:numRef>
              <c:f>Лист1!$B$2:$B$14</c:f>
              <c:numCache>
                <c:formatCode>_-* #,##0.0\ _₽_-;\-* #,##0.0\ _₽_-;_-* "-"??\ _₽_-;_-@_-</c:formatCode>
                <c:ptCount val="13"/>
                <c:pt idx="0">
                  <c:v>1.73</c:v>
                </c:pt>
                <c:pt idx="1">
                  <c:v>1.56</c:v>
                </c:pt>
                <c:pt idx="2">
                  <c:v>0.95</c:v>
                </c:pt>
                <c:pt idx="3">
                  <c:v>0.45</c:v>
                </c:pt>
                <c:pt idx="4">
                  <c:v>0.34</c:v>
                </c:pt>
                <c:pt idx="5">
                  <c:v>-0.35</c:v>
                </c:pt>
                <c:pt idx="6">
                  <c:v>-0.72</c:v>
                </c:pt>
                <c:pt idx="7">
                  <c:v>-0.73</c:v>
                </c:pt>
                <c:pt idx="8">
                  <c:v>-0.87</c:v>
                </c:pt>
                <c:pt idx="9">
                  <c:v>-0.96</c:v>
                </c:pt>
                <c:pt idx="10">
                  <c:v>-1</c:v>
                </c:pt>
                <c:pt idx="11">
                  <c:v>-1.33</c:v>
                </c:pt>
                <c:pt idx="12">
                  <c:v>-1.39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5596288"/>
        <c:axId val="175597824"/>
      </c:barChart>
      <c:catAx>
        <c:axId val="175596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75597824"/>
        <c:crosses val="autoZero"/>
        <c:auto val="1"/>
        <c:lblAlgn val="ctr"/>
        <c:lblOffset val="100"/>
        <c:noMultiLvlLbl val="0"/>
      </c:catAx>
      <c:valAx>
        <c:axId val="175597824"/>
        <c:scaling>
          <c:orientation val="minMax"/>
          <c:max val="2"/>
          <c:min val="-2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1.3718473166342428E-2"/>
              <c:y val="4.517236633369311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5596288"/>
        <c:crosses val="autoZero"/>
        <c:crossBetween val="between"/>
        <c:maj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98822449938997E-2"/>
          <c:y val="0.15574640979507398"/>
          <c:w val="0.93432721200366664"/>
          <c:h val="0.472081802274715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7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Pt>
            <c:idx val="11"/>
            <c:invertIfNegative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  <a:ln>
                <a:solidFill>
                  <a:schemeClr val="accent2">
                    <a:lumMod val="60000"/>
                    <a:lumOff val="4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305631108151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928919429334603E-17"/>
                  <c:y val="2.1047534536212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380294667817543E-4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5531636845631822E-3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0609318560184321E-3"/>
                  <c:y val="8.7042073876788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5380294667817543E-4"/>
                  <c:y val="-3.4268533022357817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8.70386470234866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408414775357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4.8835971082691887E-3"/>
                  <c:y val="1.3052541542885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2.1760518469197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1.30563110815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Н. Новгород</c:v>
                </c:pt>
                <c:pt idx="1">
                  <c:v>Екатеринбург </c:v>
                </c:pt>
                <c:pt idx="2">
                  <c:v>Самара</c:v>
                </c:pt>
                <c:pt idx="3">
                  <c:v>Челябинск</c:v>
                </c:pt>
                <c:pt idx="4">
                  <c:v>Уфа</c:v>
                </c:pt>
                <c:pt idx="5">
                  <c:v>Казань </c:v>
                </c:pt>
                <c:pt idx="6">
                  <c:v>Пермь</c:v>
                </c:pt>
                <c:pt idx="7">
                  <c:v>Красноярск</c:v>
                </c:pt>
                <c:pt idx="8">
                  <c:v>Воронеж </c:v>
                </c:pt>
                <c:pt idx="9">
                  <c:v>Ростов-на-Дону</c:v>
                </c:pt>
                <c:pt idx="10">
                  <c:v>Омск</c:v>
                </c:pt>
                <c:pt idx="11">
                  <c:v>Новосибирск</c:v>
                </c:pt>
                <c:pt idx="12">
                  <c:v>Волгоград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3"/>
                <c:pt idx="0">
                  <c:v>314.76</c:v>
                </c:pt>
                <c:pt idx="1">
                  <c:v>297.05</c:v>
                </c:pt>
                <c:pt idx="2">
                  <c:v>292.07</c:v>
                </c:pt>
                <c:pt idx="3">
                  <c:v>269.48</c:v>
                </c:pt>
                <c:pt idx="4">
                  <c:v>268.27999999999997</c:v>
                </c:pt>
                <c:pt idx="5">
                  <c:v>266.29000000000002</c:v>
                </c:pt>
                <c:pt idx="6">
                  <c:v>259.60000000000002</c:v>
                </c:pt>
                <c:pt idx="7">
                  <c:v>253.14</c:v>
                </c:pt>
                <c:pt idx="8">
                  <c:v>252.59</c:v>
                </c:pt>
                <c:pt idx="9">
                  <c:v>250.46</c:v>
                </c:pt>
                <c:pt idx="10">
                  <c:v>244.54</c:v>
                </c:pt>
                <c:pt idx="11">
                  <c:v>240.14</c:v>
                </c:pt>
                <c:pt idx="12">
                  <c:v>229.33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axId val="176947200"/>
        <c:axId val="176948736"/>
      </c:barChart>
      <c:catAx>
        <c:axId val="176947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948736"/>
        <c:crosses val="autoZero"/>
        <c:auto val="1"/>
        <c:lblAlgn val="ctr"/>
        <c:lblOffset val="100"/>
        <c:noMultiLvlLbl val="0"/>
      </c:catAx>
      <c:valAx>
        <c:axId val="176948736"/>
        <c:scaling>
          <c:orientation val="minMax"/>
          <c:max val="350"/>
          <c:min val="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900" b="0" i="1" baseline="0">
                    <a:effectLst/>
                  </a:rPr>
                  <a:t>чел. на тыс.населения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"/>
              <c:y val="4.5400692660214764E-3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chemeClr val="bg1">
                    <a:lumMod val="50000"/>
                  </a:schemeClr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76947200"/>
        <c:crosses val="autoZero"/>
        <c:crossBetween val="between"/>
        <c:maj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0.26201</cdr:x>
      <cdr:y>0.8647</cdr:y>
    </cdr:from>
    <cdr:to>
      <cdr:x>0.7016</cdr:x>
      <cdr:y>0.97755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14499" y="2396751"/>
          <a:ext cx="2876551" cy="312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</a:t>
          </a:r>
          <a:r>
            <a:rPr lang="ru-RU" sz="11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Г</a:t>
          </a:r>
          <a:r>
            <a:rPr lang="ru-RU" sz="120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орода СФО</a:t>
          </a:r>
          <a:r>
            <a:rPr lang="ru-RU" sz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Красноярск</a:t>
          </a:r>
          <a:endParaRPr lang="ru-RU" sz="1200">
            <a:solidFill>
              <a:schemeClr val="tx1">
                <a:lumMod val="75000"/>
                <a:lumOff val="25000"/>
              </a:schemeClr>
            </a:solidFill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0.27656</cdr:x>
      <cdr:y>0.89167</cdr:y>
    </cdr:from>
    <cdr:to>
      <cdr:x>0.29549</cdr:x>
      <cdr:y>0.9375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809749" y="21742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20000"/>
            <a:lumOff val="80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0.53324</cdr:x>
      <cdr:y>0.89688</cdr:y>
    </cdr:from>
    <cdr:to>
      <cdr:x>0.55216</cdr:x>
      <cdr:y>0.94271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489324" y="2186952"/>
          <a:ext cx="123825" cy="111747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chemeClr val="accent2">
              <a:lumMod val="7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0.27295</cdr:x>
      <cdr:y>0.87684</cdr:y>
    </cdr:from>
    <cdr:to>
      <cdr:x>0.71772</cdr:x>
      <cdr:y>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65308" y="1920433"/>
          <a:ext cx="2876534" cy="244001"/>
        </a:xfrm>
        <a:prstGeom xmlns:a="http://schemas.openxmlformats.org/drawingml/2006/main" prst="rect">
          <a:avLst/>
        </a:prstGeom>
      </cdr:spPr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0.0432</cdr:x>
      <cdr:y>0.56738</cdr:y>
    </cdr:from>
    <cdr:to>
      <cdr:x>0.97573</cdr:x>
      <cdr:y>0.56738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79818" y="762002"/>
          <a:ext cx="6039997" cy="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A9B672-D129-4C2F-8156-3BE9A7D10329}"/>
</file>

<file path=customXml/itemProps2.xml><?xml version="1.0" encoding="utf-8"?>
<ds:datastoreItem xmlns:ds="http://schemas.openxmlformats.org/officeDocument/2006/customXml" ds:itemID="{9C5400B8-DCB8-4F7E-B35A-F54FE9F3BD69}"/>
</file>

<file path=customXml/itemProps3.xml><?xml version="1.0" encoding="utf-8"?>
<ds:datastoreItem xmlns:ds="http://schemas.openxmlformats.org/officeDocument/2006/customXml" ds:itemID="{188D87DA-3FB8-47F6-8990-9082B33E0417}"/>
</file>

<file path=customXml/itemProps4.xml><?xml version="1.0" encoding="utf-8"?>
<ds:datastoreItem xmlns:ds="http://schemas.openxmlformats.org/officeDocument/2006/customXml" ds:itemID="{6B2E3EB4-0F05-4873-87EB-3FC72A0C6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 Дарья Игоревна</dc:creator>
  <cp:lastModifiedBy>Baranova</cp:lastModifiedBy>
  <cp:revision>13</cp:revision>
  <cp:lastPrinted>2022-07-08T10:11:00Z</cp:lastPrinted>
  <dcterms:created xsi:type="dcterms:W3CDTF">2022-07-08T05:09:00Z</dcterms:created>
  <dcterms:modified xsi:type="dcterms:W3CDTF">2022-07-26T05:34:00Z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