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517E" w:rsidRPr="00460325" w:rsidRDefault="00460325">
      <w:pPr>
        <w:jc w:val="center"/>
        <w:rPr>
          <w:sz w:val="30"/>
          <w:szCs w:val="30"/>
        </w:rPr>
      </w:pPr>
      <w:r w:rsidRPr="00460325">
        <w:rPr>
          <w:sz w:val="30"/>
          <w:szCs w:val="30"/>
        </w:rPr>
        <w:t>ПОСТАНОВЛЕНИЕ</w:t>
      </w:r>
    </w:p>
    <w:p w14:paraId="02000000" w14:textId="77777777" w:rsidR="00F7517E" w:rsidRPr="00460325" w:rsidRDefault="00F7517E">
      <w:pPr>
        <w:jc w:val="center"/>
        <w:rPr>
          <w:sz w:val="30"/>
          <w:szCs w:val="30"/>
        </w:rPr>
      </w:pPr>
    </w:p>
    <w:p w14:paraId="03000000" w14:textId="77777777" w:rsidR="00F7517E" w:rsidRPr="00460325" w:rsidRDefault="00460325">
      <w:pPr>
        <w:ind w:firstLine="57"/>
        <w:jc w:val="center"/>
        <w:rPr>
          <w:sz w:val="30"/>
          <w:szCs w:val="30"/>
        </w:rPr>
      </w:pPr>
      <w:r w:rsidRPr="00460325">
        <w:rPr>
          <w:sz w:val="30"/>
          <w:szCs w:val="30"/>
        </w:rPr>
        <w:t>О внесении изменений в постановление администрации города</w:t>
      </w:r>
    </w:p>
    <w:p w14:paraId="04000000" w14:textId="77777777" w:rsidR="00F7517E" w:rsidRPr="00460325" w:rsidRDefault="00460325">
      <w:pPr>
        <w:ind w:firstLine="57"/>
        <w:jc w:val="center"/>
        <w:rPr>
          <w:sz w:val="30"/>
          <w:szCs w:val="30"/>
        </w:rPr>
      </w:pPr>
      <w:r w:rsidRPr="00460325">
        <w:rPr>
          <w:sz w:val="30"/>
          <w:szCs w:val="30"/>
        </w:rPr>
        <w:t>от 01.10.2025 № 813</w:t>
      </w:r>
    </w:p>
    <w:p w14:paraId="05000000" w14:textId="77777777" w:rsidR="00F7517E" w:rsidRPr="00460325" w:rsidRDefault="00F7517E">
      <w:pPr>
        <w:jc w:val="center"/>
        <w:rPr>
          <w:sz w:val="30"/>
          <w:szCs w:val="30"/>
        </w:rPr>
      </w:pPr>
    </w:p>
    <w:p w14:paraId="06000000" w14:textId="77777777" w:rsidR="00F7517E" w:rsidRPr="00460325" w:rsidRDefault="00F7517E">
      <w:pPr>
        <w:jc w:val="center"/>
        <w:rPr>
          <w:sz w:val="30"/>
          <w:szCs w:val="30"/>
        </w:rPr>
      </w:pPr>
    </w:p>
    <w:p w14:paraId="07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5" w:history="1">
        <w:r w:rsidRPr="00460325">
          <w:rPr>
            <w:sz w:val="30"/>
            <w:szCs w:val="30"/>
          </w:rPr>
          <w:t>статьей 16</w:t>
        </w:r>
      </w:hyperlink>
      <w:r w:rsidRPr="00460325">
        <w:rPr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460325">
          <w:rPr>
            <w:sz w:val="30"/>
            <w:szCs w:val="30"/>
          </w:rPr>
          <w:t>статьями 41</w:t>
        </w:r>
      </w:hyperlink>
      <w:r w:rsidRPr="00460325">
        <w:rPr>
          <w:sz w:val="30"/>
          <w:szCs w:val="30"/>
        </w:rPr>
        <w:t xml:space="preserve">, </w:t>
      </w:r>
      <w:hyperlink r:id="rId7" w:history="1">
        <w:r w:rsidRPr="00460325">
          <w:rPr>
            <w:sz w:val="30"/>
            <w:szCs w:val="30"/>
          </w:rPr>
          <w:t>58</w:t>
        </w:r>
      </w:hyperlink>
      <w:r w:rsidRPr="00460325">
        <w:rPr>
          <w:sz w:val="30"/>
          <w:szCs w:val="30"/>
        </w:rPr>
        <w:t xml:space="preserve">, </w:t>
      </w:r>
      <w:hyperlink r:id="rId8" w:history="1">
        <w:r w:rsidRPr="00460325">
          <w:rPr>
            <w:sz w:val="30"/>
            <w:szCs w:val="30"/>
          </w:rPr>
          <w:t>59</w:t>
        </w:r>
      </w:hyperlink>
      <w:r w:rsidRPr="00460325">
        <w:rPr>
          <w:sz w:val="30"/>
          <w:szCs w:val="30"/>
        </w:rPr>
        <w:t xml:space="preserve"> Устава города Красноярска, постановляю:</w:t>
      </w:r>
    </w:p>
    <w:p w14:paraId="08000000" w14:textId="1E59833F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1. Внести в приложение к постановлению администрации города </w:t>
      </w:r>
      <w:r>
        <w:rPr>
          <w:sz w:val="30"/>
          <w:szCs w:val="30"/>
        </w:rPr>
        <w:br/>
      </w:r>
      <w:r w:rsidRPr="00460325">
        <w:rPr>
          <w:sz w:val="30"/>
          <w:szCs w:val="30"/>
        </w:rPr>
        <w:t>от 01.10.2025 № 813 «Об утверждении Положения о порядке размещения временных сооружений на территории города Красноярска и о внесении изменений в правовые акты администрации города» следующие изменения:</w:t>
      </w:r>
    </w:p>
    <w:p w14:paraId="09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1) абзац 2 пункта 9 изложить в следующей редакции:</w:t>
      </w:r>
    </w:p>
    <w:p w14:paraId="0A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«Размещение временных сооружений, указанных в </w:t>
      </w:r>
      <w:hyperlink r:id="rId9" w:history="1">
        <w:r w:rsidRPr="00460325">
          <w:rPr>
            <w:sz w:val="30"/>
            <w:szCs w:val="30"/>
          </w:rPr>
          <w:t>подпунктах 6</w:t>
        </w:r>
      </w:hyperlink>
      <w:r w:rsidRPr="00460325">
        <w:rPr>
          <w:sz w:val="30"/>
          <w:szCs w:val="30"/>
        </w:rPr>
        <w:t xml:space="preserve">, </w:t>
      </w:r>
      <w:hyperlink r:id="rId10" w:history="1">
        <w:r w:rsidRPr="00460325">
          <w:rPr>
            <w:sz w:val="30"/>
            <w:szCs w:val="30"/>
          </w:rPr>
          <w:t>9</w:t>
        </w:r>
      </w:hyperlink>
      <w:r w:rsidRPr="00460325">
        <w:rPr>
          <w:sz w:val="30"/>
          <w:szCs w:val="30"/>
        </w:rPr>
        <w:t xml:space="preserve">, </w:t>
      </w:r>
      <w:hyperlink r:id="rId11" w:history="1">
        <w:r w:rsidRPr="00460325">
          <w:rPr>
            <w:sz w:val="30"/>
            <w:szCs w:val="30"/>
          </w:rPr>
          <w:t>12</w:t>
        </w:r>
      </w:hyperlink>
      <w:r w:rsidRPr="00460325">
        <w:rPr>
          <w:sz w:val="30"/>
          <w:szCs w:val="30"/>
        </w:rPr>
        <w:t xml:space="preserve">, </w:t>
      </w:r>
      <w:hyperlink r:id="rId12" w:history="1">
        <w:r w:rsidRPr="00460325">
          <w:rPr>
            <w:sz w:val="30"/>
            <w:szCs w:val="30"/>
          </w:rPr>
          <w:t>13</w:t>
        </w:r>
      </w:hyperlink>
      <w:r w:rsidRPr="00460325">
        <w:rPr>
          <w:sz w:val="30"/>
          <w:szCs w:val="30"/>
        </w:rPr>
        <w:t xml:space="preserve">, </w:t>
      </w:r>
      <w:hyperlink r:id="rId13" w:history="1">
        <w:r w:rsidRPr="00460325">
          <w:rPr>
            <w:sz w:val="30"/>
            <w:szCs w:val="30"/>
          </w:rPr>
          <w:t>23</w:t>
        </w:r>
      </w:hyperlink>
      <w:r w:rsidRPr="00460325">
        <w:rPr>
          <w:sz w:val="30"/>
          <w:szCs w:val="30"/>
        </w:rPr>
        <w:t xml:space="preserve">, </w:t>
      </w:r>
      <w:hyperlink r:id="rId14" w:history="1">
        <w:r w:rsidRPr="00460325">
          <w:rPr>
            <w:sz w:val="30"/>
            <w:szCs w:val="30"/>
          </w:rPr>
          <w:t>24</w:t>
        </w:r>
      </w:hyperlink>
      <w:r w:rsidRPr="00460325">
        <w:rPr>
          <w:sz w:val="30"/>
          <w:szCs w:val="30"/>
        </w:rPr>
        <w:t xml:space="preserve">, </w:t>
      </w:r>
      <w:hyperlink r:id="rId15" w:history="1">
        <w:r w:rsidRPr="00460325">
          <w:rPr>
            <w:sz w:val="30"/>
            <w:szCs w:val="30"/>
          </w:rPr>
          <w:t>25</w:t>
        </w:r>
      </w:hyperlink>
      <w:r w:rsidRPr="00460325">
        <w:rPr>
          <w:sz w:val="30"/>
          <w:szCs w:val="30"/>
        </w:rPr>
        <w:t xml:space="preserve">, </w:t>
      </w:r>
      <w:hyperlink r:id="rId16" w:history="1">
        <w:r w:rsidRPr="00460325">
          <w:rPr>
            <w:sz w:val="30"/>
            <w:szCs w:val="30"/>
          </w:rPr>
          <w:t>27</w:t>
        </w:r>
      </w:hyperlink>
      <w:r w:rsidRPr="00460325">
        <w:rPr>
          <w:sz w:val="30"/>
          <w:szCs w:val="30"/>
        </w:rPr>
        <w:t xml:space="preserve">, </w:t>
      </w:r>
      <w:hyperlink r:id="rId17" w:history="1">
        <w:r w:rsidRPr="00460325">
          <w:rPr>
            <w:sz w:val="30"/>
            <w:szCs w:val="30"/>
          </w:rPr>
          <w:t>28</w:t>
        </w:r>
      </w:hyperlink>
      <w:r w:rsidRPr="00460325">
        <w:rPr>
          <w:sz w:val="30"/>
          <w:szCs w:val="30"/>
        </w:rPr>
        <w:t xml:space="preserve">, </w:t>
      </w:r>
      <w:hyperlink r:id="rId18" w:history="1">
        <w:r w:rsidRPr="00460325">
          <w:rPr>
            <w:sz w:val="30"/>
            <w:szCs w:val="30"/>
          </w:rPr>
          <w:t>30</w:t>
        </w:r>
      </w:hyperlink>
      <w:r w:rsidRPr="00460325">
        <w:rPr>
          <w:sz w:val="30"/>
          <w:szCs w:val="30"/>
        </w:rPr>
        <w:t xml:space="preserve">, </w:t>
      </w:r>
      <w:hyperlink r:id="rId19" w:history="1">
        <w:r w:rsidRPr="00460325">
          <w:rPr>
            <w:sz w:val="30"/>
            <w:szCs w:val="30"/>
          </w:rPr>
          <w:t>31</w:t>
        </w:r>
      </w:hyperlink>
      <w:r w:rsidRPr="00460325">
        <w:rPr>
          <w:sz w:val="30"/>
          <w:szCs w:val="30"/>
        </w:rPr>
        <w:t xml:space="preserve">, </w:t>
      </w:r>
      <w:hyperlink r:id="rId20" w:history="1">
        <w:r w:rsidRPr="00460325">
          <w:rPr>
            <w:sz w:val="30"/>
            <w:szCs w:val="30"/>
          </w:rPr>
          <w:t>32, 33 пункта 4</w:t>
        </w:r>
      </w:hyperlink>
      <w:r w:rsidRPr="00460325">
        <w:rPr>
          <w:sz w:val="30"/>
          <w:szCs w:val="30"/>
        </w:rPr>
        <w:t xml:space="preserve"> настоящего Положения, осуществляется без проведения аукциона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0B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2) абзац 4 пункта 9 изложить в следующей редакции:</w:t>
      </w:r>
    </w:p>
    <w:p w14:paraId="0C000000" w14:textId="77777777" w:rsidR="00F7517E" w:rsidRPr="00460325" w:rsidRDefault="00460325">
      <w:pPr>
        <w:ind w:firstLine="851"/>
        <w:jc w:val="both"/>
        <w:rPr>
          <w:sz w:val="30"/>
          <w:szCs w:val="30"/>
          <w:highlight w:val="white"/>
        </w:rPr>
      </w:pPr>
      <w:r w:rsidRPr="00460325">
        <w:rPr>
          <w:sz w:val="30"/>
          <w:szCs w:val="30"/>
          <w:highlight w:val="white"/>
        </w:rPr>
        <w:t xml:space="preserve">«Договор на размещение временных сооружений, указанных в </w:t>
      </w:r>
      <w:hyperlink r:id="rId21" w:history="1">
        <w:r w:rsidRPr="00460325">
          <w:rPr>
            <w:sz w:val="30"/>
            <w:szCs w:val="30"/>
            <w:highlight w:val="white"/>
          </w:rPr>
          <w:t>подпунктах 3, 4, 27</w:t>
        </w:r>
      </w:hyperlink>
      <w:r w:rsidRPr="00460325">
        <w:rPr>
          <w:sz w:val="30"/>
          <w:szCs w:val="30"/>
          <w:highlight w:val="white"/>
        </w:rPr>
        <w:t xml:space="preserve">, </w:t>
      </w:r>
      <w:hyperlink r:id="rId22" w:history="1">
        <w:r w:rsidRPr="00460325">
          <w:rPr>
            <w:sz w:val="30"/>
            <w:szCs w:val="30"/>
            <w:highlight w:val="white"/>
          </w:rPr>
          <w:t>33 пункта 4</w:t>
        </w:r>
      </w:hyperlink>
      <w:r w:rsidRPr="00460325">
        <w:rPr>
          <w:sz w:val="30"/>
          <w:szCs w:val="30"/>
          <w:highlight w:val="white"/>
        </w:rPr>
        <w:t xml:space="preserve"> настоящего Положения, заключается без проведения аукциона с акционерными обществами со 100% участием государства, субъекта Российской Федерации или муниципального образования</w:t>
      </w:r>
      <w:proofErr w:type="gramStart"/>
      <w:r w:rsidRPr="00460325">
        <w:rPr>
          <w:sz w:val="30"/>
          <w:szCs w:val="30"/>
          <w:highlight w:val="white"/>
        </w:rPr>
        <w:t>.»;</w:t>
      </w:r>
      <w:proofErr w:type="gramEnd"/>
    </w:p>
    <w:p w14:paraId="0D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3) пункт 9 дополнить абзацем тринадцатым следующего содержания:</w:t>
      </w:r>
    </w:p>
    <w:p w14:paraId="0E000000" w14:textId="10273538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«Договор на размещение временного сооружения, указанного в подпункте 33 пункта 4 настоящего Положения, заключается Уполномоченным органом без проведения аукциона с юридическими лицами, осуществляющими деятельность по кодам ОКВЭД 94.99.21 «Деятельность приютов по содержанию животных, в том числе животных без владельцев, животных, от права </w:t>
      </w:r>
      <w:proofErr w:type="gramStart"/>
      <w:r w:rsidRPr="00460325">
        <w:rPr>
          <w:sz w:val="30"/>
          <w:szCs w:val="30"/>
        </w:rPr>
        <w:t>собственности</w:t>
      </w:r>
      <w:proofErr w:type="gramEnd"/>
      <w:r w:rsidRPr="00460325">
        <w:rPr>
          <w:sz w:val="30"/>
          <w:szCs w:val="30"/>
        </w:rPr>
        <w:t xml:space="preserve"> на которых владельцы отказались» и (или) 75.00 «Деятельность ветеринарная» в целях исполнения муниципальных контрактов по отлову и содержанию животных без владельцев, на основании заявления с приложением документов, подтверждающих осуществление указанной деятельности (копии учредительных документов с указанием соот</w:t>
      </w:r>
      <w:r w:rsidR="005F16BC">
        <w:rPr>
          <w:sz w:val="30"/>
          <w:szCs w:val="30"/>
        </w:rPr>
        <w:t>ветствующих кодов ОКВЭД, выписки</w:t>
      </w:r>
      <w:r w:rsidRPr="00460325">
        <w:rPr>
          <w:sz w:val="30"/>
          <w:szCs w:val="30"/>
        </w:rPr>
        <w:t xml:space="preserve"> из ЕГРЮЛ)</w:t>
      </w:r>
      <w:proofErr w:type="gramStart"/>
      <w:r w:rsidRPr="00460325">
        <w:rPr>
          <w:sz w:val="30"/>
          <w:szCs w:val="30"/>
        </w:rPr>
        <w:t>.»</w:t>
      </w:r>
      <w:proofErr w:type="gramEnd"/>
      <w:r w:rsidRPr="00460325">
        <w:rPr>
          <w:sz w:val="30"/>
          <w:szCs w:val="30"/>
        </w:rPr>
        <w:t>;</w:t>
      </w:r>
    </w:p>
    <w:p w14:paraId="0F000000" w14:textId="3F853DD3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4) пункт 11 </w:t>
      </w:r>
      <w:r w:rsidR="005F16BC">
        <w:rPr>
          <w:sz w:val="30"/>
          <w:szCs w:val="30"/>
        </w:rPr>
        <w:t>дополнить</w:t>
      </w:r>
      <w:r w:rsidRPr="00460325">
        <w:rPr>
          <w:sz w:val="30"/>
          <w:szCs w:val="30"/>
        </w:rPr>
        <w:t xml:space="preserve"> абзацем третьим следующего содержания:</w:t>
      </w:r>
    </w:p>
    <w:p w14:paraId="10000000" w14:textId="35A669F9" w:rsidR="00F7517E" w:rsidRPr="00460325" w:rsidRDefault="00460325">
      <w:pPr>
        <w:ind w:firstLine="850"/>
        <w:jc w:val="both"/>
        <w:rPr>
          <w:sz w:val="30"/>
          <w:szCs w:val="30"/>
        </w:rPr>
      </w:pPr>
      <w:r w:rsidRPr="00460325">
        <w:rPr>
          <w:sz w:val="30"/>
          <w:szCs w:val="30"/>
        </w:rPr>
        <w:lastRenderedPageBreak/>
        <w:t>«Договор на размещение временного сооружения</w:t>
      </w:r>
      <w:r w:rsidR="005F16BC">
        <w:rPr>
          <w:sz w:val="30"/>
          <w:szCs w:val="30"/>
        </w:rPr>
        <w:t>,</w:t>
      </w:r>
      <w:r w:rsidRPr="00460325">
        <w:rPr>
          <w:sz w:val="30"/>
          <w:szCs w:val="30"/>
        </w:rPr>
        <w:t xml:space="preserve"> указанного в подпункте 33 пункта 4 настоящего Положения, заключается на срок </w:t>
      </w:r>
      <w:r w:rsidR="005F16BC">
        <w:rPr>
          <w:sz w:val="30"/>
          <w:szCs w:val="30"/>
        </w:rPr>
        <w:t>два</w:t>
      </w:r>
      <w:r w:rsidRPr="00460325">
        <w:rPr>
          <w:sz w:val="30"/>
          <w:szCs w:val="30"/>
        </w:rPr>
        <w:t xml:space="preserve"> год</w:t>
      </w:r>
      <w:r w:rsidR="005F16BC">
        <w:rPr>
          <w:sz w:val="30"/>
          <w:szCs w:val="30"/>
        </w:rPr>
        <w:t>а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11000000" w14:textId="44BDE340" w:rsidR="00F7517E" w:rsidRPr="00460325" w:rsidRDefault="004A13EE">
      <w:pPr>
        <w:ind w:firstLine="8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в пункте 12 </w:t>
      </w:r>
      <w:r w:rsidR="00460325" w:rsidRPr="00460325">
        <w:rPr>
          <w:sz w:val="30"/>
          <w:szCs w:val="30"/>
        </w:rPr>
        <w:t>д</w:t>
      </w:r>
      <w:r>
        <w:rPr>
          <w:sz w:val="30"/>
          <w:szCs w:val="30"/>
        </w:rPr>
        <w:t>ополнить</w:t>
      </w:r>
      <w:r w:rsidR="00460325" w:rsidRPr="00460325">
        <w:rPr>
          <w:sz w:val="30"/>
          <w:szCs w:val="30"/>
        </w:rPr>
        <w:t xml:space="preserve"> абзацем шестым следующего содержания:</w:t>
      </w:r>
    </w:p>
    <w:p w14:paraId="12000000" w14:textId="77777777" w:rsidR="00F7517E" w:rsidRPr="00460325" w:rsidRDefault="00460325">
      <w:pPr>
        <w:ind w:firstLine="850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«При переходе права собственности на конструкции временного сооружения, указанного в подпункте 33 пункта 4 настоящего Положения, новый собственник конструкций временного сооружения, помимо </w:t>
      </w:r>
      <w:proofErr w:type="gramStart"/>
      <w:r w:rsidRPr="00460325">
        <w:rPr>
          <w:sz w:val="30"/>
          <w:szCs w:val="30"/>
        </w:rPr>
        <w:t>обязанностей</w:t>
      </w:r>
      <w:proofErr w:type="gramEnd"/>
      <w:r w:rsidRPr="00460325">
        <w:rPr>
          <w:sz w:val="30"/>
          <w:szCs w:val="30"/>
        </w:rPr>
        <w:t xml:space="preserve"> установленных настоящим пунктом, обязан предоставить в Уполномоченный орган в указанный срок копию заключенного муниципального контракта на отлов и содержание животных без владельцев.»;</w:t>
      </w:r>
    </w:p>
    <w:p w14:paraId="13000000" w14:textId="77777777" w:rsidR="00F7517E" w:rsidRPr="00460325" w:rsidRDefault="00460325">
      <w:pPr>
        <w:ind w:firstLine="850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6) пункт 17 дополнить подпунктом 11 следующего содержания:</w:t>
      </w:r>
    </w:p>
    <w:p w14:paraId="14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«11) при размещении временного сооружения, предусмотренного подпунктом 33 пункта 4 настоящего Положения, не представлены документы, подтверждающие осуществление деятельности по кодам ОКВЭД 94.99.21 и (или) 75.00;»;</w:t>
      </w:r>
    </w:p>
    <w:p w14:paraId="15000000" w14:textId="192BB41F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7) пункт 18 </w:t>
      </w:r>
      <w:r w:rsidR="004A13EE" w:rsidRPr="00460325">
        <w:rPr>
          <w:sz w:val="30"/>
          <w:szCs w:val="30"/>
        </w:rPr>
        <w:t>д</w:t>
      </w:r>
      <w:r w:rsidR="004A13EE">
        <w:rPr>
          <w:sz w:val="30"/>
          <w:szCs w:val="30"/>
        </w:rPr>
        <w:t>ополнить</w:t>
      </w:r>
      <w:r w:rsidR="004A13EE">
        <w:rPr>
          <w:sz w:val="30"/>
          <w:szCs w:val="30"/>
        </w:rPr>
        <w:t xml:space="preserve"> абзацем</w:t>
      </w:r>
      <w:r w:rsidRPr="00460325">
        <w:rPr>
          <w:sz w:val="30"/>
          <w:szCs w:val="30"/>
        </w:rPr>
        <w:t xml:space="preserve"> восьмым следующего содержания:</w:t>
      </w:r>
    </w:p>
    <w:p w14:paraId="16000000" w14:textId="59F60E30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«В</w:t>
      </w:r>
      <w:r w:rsidR="00F46812" w:rsidRPr="00460325">
        <w:rPr>
          <w:sz w:val="30"/>
          <w:szCs w:val="30"/>
        </w:rPr>
        <w:t xml:space="preserve">ладелец временного сооружения, </w:t>
      </w:r>
      <w:r w:rsidRPr="00460325">
        <w:rPr>
          <w:sz w:val="30"/>
          <w:szCs w:val="30"/>
        </w:rPr>
        <w:t>указанного в подпункте 33 пункта 4 настоящего Положения, помимо обязанностей, установленных настоящим пунктом, в течение трех месяцев с даты заключения договора на размещение временного сооружения, обязан предоставить в Уполномоченный орган копию заключенного муниципального контракта на отлов и содержание животных без владельцев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17000000" w14:textId="5E503155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8) пункт 19 дополнить абзацами следующего содержания:</w:t>
      </w:r>
    </w:p>
    <w:p w14:paraId="18000000" w14:textId="5D47E40B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«В случае продления срока размещения временного сооружения, указанного в подпункте 33 пункта 4 настоящего Положения, к заявлению прилагается копия нового заключенного муниципального контракта</w:t>
      </w:r>
      <w:r w:rsidR="004A13EE">
        <w:rPr>
          <w:sz w:val="30"/>
          <w:szCs w:val="30"/>
        </w:rPr>
        <w:t xml:space="preserve"> либо документы о продлении действовавшего муниципального контракта</w:t>
      </w:r>
      <w:r w:rsidRPr="00460325">
        <w:rPr>
          <w:sz w:val="30"/>
          <w:szCs w:val="30"/>
        </w:rPr>
        <w:t xml:space="preserve"> на отлов и содержание животных без владельцев.</w:t>
      </w:r>
    </w:p>
    <w:p w14:paraId="19000000" w14:textId="1F21BCE0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Заявление о продлении срока размещения временного сооружения, указанного в подпункте 33 пункта 4 настоящего Положения, подается в течение 10 дней с момента заключения нового муниципального контракта на отлов и содержание животных без владельцев.</w:t>
      </w:r>
    </w:p>
    <w:p w14:paraId="1A000000" w14:textId="532C2566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Продление срока размещения временного сооружения,</w:t>
      </w:r>
      <w:r w:rsidR="00F46812" w:rsidRPr="00460325">
        <w:rPr>
          <w:sz w:val="30"/>
          <w:szCs w:val="30"/>
        </w:rPr>
        <w:t xml:space="preserve"> </w:t>
      </w:r>
      <w:r w:rsidRPr="00460325">
        <w:rPr>
          <w:sz w:val="30"/>
          <w:szCs w:val="30"/>
        </w:rPr>
        <w:t>указанного в подпункте 33 пункта 4 настоящего Положения, осуществляется на срок заключенного муниципального контракта на отлов и содержание животных без владельцев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1B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9) пункт 21 дополнить подпунктом 15 следующего содержания:</w:t>
      </w:r>
    </w:p>
    <w:p w14:paraId="1C000000" w14:textId="4E43CCF8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«15) в отношении временного сооружения, указанного в подпункте 33 пункта 4 настоящего Положения, не приложена копия нового заключенного муниципального контракта </w:t>
      </w:r>
      <w:r w:rsidR="00DA1317" w:rsidRPr="00460325">
        <w:rPr>
          <w:sz w:val="30"/>
          <w:szCs w:val="30"/>
        </w:rPr>
        <w:t>копия нового заключенного муниципального контракта</w:t>
      </w:r>
      <w:r w:rsidR="00DA1317">
        <w:rPr>
          <w:sz w:val="30"/>
          <w:szCs w:val="30"/>
        </w:rPr>
        <w:t xml:space="preserve"> либо документы о продлении действовавшего </w:t>
      </w:r>
      <w:r w:rsidR="00DA1317">
        <w:rPr>
          <w:sz w:val="30"/>
          <w:szCs w:val="30"/>
        </w:rPr>
        <w:lastRenderedPageBreak/>
        <w:t>муниципального контракта</w:t>
      </w:r>
      <w:r w:rsidR="00DA1317" w:rsidRPr="00460325">
        <w:rPr>
          <w:sz w:val="30"/>
          <w:szCs w:val="30"/>
        </w:rPr>
        <w:t xml:space="preserve"> </w:t>
      </w:r>
      <w:r w:rsidRPr="00460325">
        <w:rPr>
          <w:sz w:val="30"/>
          <w:szCs w:val="30"/>
        </w:rPr>
        <w:t>на отлов и содержание животных без владельцев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1D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10) пункт 22 дополнить подпунктами 11, 12, 13 следующего содержания:</w:t>
      </w:r>
    </w:p>
    <w:p w14:paraId="1E000000" w14:textId="47CC725A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«11) владелец временного сооружения, указанного в подпункте 33 пункта 4 настоящего Положения, не представил копию заключенного муниципального контракта на отлов и содержание животных без владельцев</w:t>
      </w:r>
      <w:r w:rsidR="002D0ED8">
        <w:rPr>
          <w:sz w:val="30"/>
          <w:szCs w:val="30"/>
        </w:rPr>
        <w:t xml:space="preserve"> в трехмесячный срок </w:t>
      </w:r>
      <w:proofErr w:type="gramStart"/>
      <w:r w:rsidR="002D0ED8">
        <w:rPr>
          <w:sz w:val="30"/>
          <w:szCs w:val="30"/>
        </w:rPr>
        <w:t>с даты зак</w:t>
      </w:r>
      <w:bookmarkStart w:id="0" w:name="_GoBack"/>
      <w:bookmarkEnd w:id="0"/>
      <w:r w:rsidR="002D0ED8">
        <w:rPr>
          <w:sz w:val="30"/>
          <w:szCs w:val="30"/>
        </w:rPr>
        <w:t>лючения</w:t>
      </w:r>
      <w:proofErr w:type="gramEnd"/>
      <w:r w:rsidR="002D0ED8">
        <w:rPr>
          <w:sz w:val="30"/>
          <w:szCs w:val="30"/>
        </w:rPr>
        <w:t xml:space="preserve"> договора на размещение</w:t>
      </w:r>
      <w:r w:rsidRPr="00460325">
        <w:rPr>
          <w:sz w:val="30"/>
          <w:szCs w:val="30"/>
        </w:rPr>
        <w:t>;</w:t>
      </w:r>
    </w:p>
    <w:p w14:paraId="1F000000" w14:textId="39DD6A84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12) с владельцем временного сооружения, указанного в подпункте 33 пункта 4 настоящего Положения, до</w:t>
      </w:r>
      <w:r w:rsidR="00DA1317">
        <w:rPr>
          <w:sz w:val="30"/>
          <w:szCs w:val="30"/>
        </w:rPr>
        <w:t>срочно расторгнут муниципальный контракт</w:t>
      </w:r>
      <w:r w:rsidRPr="00460325">
        <w:rPr>
          <w:sz w:val="30"/>
          <w:szCs w:val="30"/>
        </w:rPr>
        <w:t xml:space="preserve"> на отлов и содержание животных без владельцев;</w:t>
      </w:r>
    </w:p>
    <w:p w14:paraId="20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13) истечение срока муниципального контракта на отлов и содержание животных без владельцев в отношении временных сооружений, указанных в подпункте 33 пункта 4 настоящего Положения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21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11) пункт 23 дополнить абзацем шестым следующего содержания:</w:t>
      </w:r>
    </w:p>
    <w:p w14:paraId="22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«Действие настоящего раздела не распространяется на владельцев временных сооружений, указанных в подпункте 33 пункта 4 настоящего Положения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23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12) пункт 26 дополнить абзацем седьмым следующего содержания:</w:t>
      </w:r>
    </w:p>
    <w:p w14:paraId="24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>«Действие настоящего раздела не распространяется на владельцев временных сооружений, указанных в подпункте 33 пункта 4 настоящего Положения</w:t>
      </w:r>
      <w:proofErr w:type="gramStart"/>
      <w:r w:rsidRPr="00460325">
        <w:rPr>
          <w:sz w:val="30"/>
          <w:szCs w:val="30"/>
        </w:rPr>
        <w:t>.»;</w:t>
      </w:r>
      <w:proofErr w:type="gramEnd"/>
    </w:p>
    <w:p w14:paraId="25000000" w14:textId="77777777" w:rsidR="00F7517E" w:rsidRPr="00460325" w:rsidRDefault="00460325">
      <w:pPr>
        <w:ind w:firstLine="851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 2. Настоящее постановление опубликовать в газете «Городские новости» и разместить на официальном сайте администрации города.</w:t>
      </w:r>
    </w:p>
    <w:p w14:paraId="26000000" w14:textId="77777777" w:rsidR="00F7517E" w:rsidRPr="00460325" w:rsidRDefault="00F7517E">
      <w:pPr>
        <w:jc w:val="both"/>
        <w:rPr>
          <w:sz w:val="30"/>
          <w:szCs w:val="30"/>
        </w:rPr>
      </w:pPr>
    </w:p>
    <w:p w14:paraId="27000000" w14:textId="77777777" w:rsidR="00F7517E" w:rsidRPr="00460325" w:rsidRDefault="00F7517E">
      <w:pPr>
        <w:jc w:val="both"/>
        <w:rPr>
          <w:sz w:val="30"/>
          <w:szCs w:val="30"/>
        </w:rPr>
      </w:pPr>
    </w:p>
    <w:p w14:paraId="28000000" w14:textId="77777777" w:rsidR="00F7517E" w:rsidRPr="00460325" w:rsidRDefault="00F7517E">
      <w:pPr>
        <w:jc w:val="both"/>
        <w:rPr>
          <w:sz w:val="30"/>
          <w:szCs w:val="30"/>
        </w:rPr>
      </w:pPr>
    </w:p>
    <w:p w14:paraId="29000000" w14:textId="7A509F57" w:rsidR="00F7517E" w:rsidRPr="00460325" w:rsidRDefault="00460325">
      <w:pPr>
        <w:spacing w:line="240" w:lineRule="exact"/>
        <w:rPr>
          <w:i/>
          <w:sz w:val="30"/>
          <w:szCs w:val="30"/>
        </w:rPr>
      </w:pPr>
      <w:r w:rsidRPr="00460325">
        <w:rPr>
          <w:sz w:val="30"/>
          <w:szCs w:val="30"/>
        </w:rPr>
        <w:t xml:space="preserve">Глава города         </w:t>
      </w:r>
      <w:r w:rsidRPr="00460325">
        <w:rPr>
          <w:sz w:val="30"/>
          <w:szCs w:val="30"/>
        </w:rPr>
        <w:tab/>
      </w:r>
      <w:r w:rsidRPr="00460325">
        <w:rPr>
          <w:sz w:val="30"/>
          <w:szCs w:val="30"/>
        </w:rPr>
        <w:tab/>
      </w:r>
      <w:r w:rsidRPr="00460325">
        <w:rPr>
          <w:sz w:val="30"/>
          <w:szCs w:val="30"/>
        </w:rPr>
        <w:tab/>
      </w:r>
      <w:r w:rsidRPr="00460325">
        <w:rPr>
          <w:sz w:val="30"/>
          <w:szCs w:val="30"/>
        </w:rPr>
        <w:tab/>
        <w:t xml:space="preserve">                                   С.В. Верещагин</w:t>
      </w:r>
    </w:p>
    <w:sectPr w:rsidR="00F7517E" w:rsidRPr="00460325" w:rsidSect="00460325">
      <w:pgSz w:w="11905" w:h="16838"/>
      <w:pgMar w:top="709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7517E"/>
    <w:rsid w:val="002D0ED8"/>
    <w:rsid w:val="00460325"/>
    <w:rsid w:val="004A13EE"/>
    <w:rsid w:val="00534D88"/>
    <w:rsid w:val="005F16BC"/>
    <w:rsid w:val="00A82C40"/>
    <w:rsid w:val="00DA1317"/>
    <w:rsid w:val="00F46812"/>
    <w:rsid w:val="00F7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left="1701" w:right="1701"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widowControl w:val="0"/>
      <w:spacing w:line="360" w:lineRule="atLeast"/>
      <w:jc w:val="both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e"/>
    <w:rPr>
      <w:color w:val="5F5F5F"/>
      <w:u w:val="single"/>
    </w:rPr>
  </w:style>
  <w:style w:type="character" w:styleId="ae">
    <w:name w:val="Hyperlink"/>
    <w:link w:val="14"/>
    <w:rPr>
      <w:color w:val="5F5F5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next w:val="ConsPlusNormal1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left="1701" w:right="1701"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widowControl w:val="0"/>
      <w:spacing w:line="360" w:lineRule="atLeast"/>
      <w:jc w:val="both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e"/>
    <w:rPr>
      <w:color w:val="5F5F5F"/>
      <w:u w:val="single"/>
    </w:rPr>
  </w:style>
  <w:style w:type="character" w:styleId="ae">
    <w:name w:val="Hyperlink"/>
    <w:link w:val="14"/>
    <w:rPr>
      <w:color w:val="5F5F5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next w:val="ConsPlusNormal1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3" Type="http://schemas.openxmlformats.org/officeDocument/2006/relationships/hyperlink" Target="https://login.consultant.ru/link/?req=doc&amp;base=RLAW123&amp;n=374514&amp;dst=100089" TargetMode="External"/><Relationship Id="rId18" Type="http://schemas.openxmlformats.org/officeDocument/2006/relationships/hyperlink" Target="https://login.consultant.ru/link/?req=doc&amp;base=RLAW123&amp;n=374514&amp;dst=100096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74514&amp;dst=100093" TargetMode="External"/><Relationship Id="rId7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2" Type="http://schemas.openxmlformats.org/officeDocument/2006/relationships/hyperlink" Target="https://login.consultant.ru/link/?req=doc&amp;base=RLAW123&amp;n=374514&amp;dst=100079" TargetMode="External"/><Relationship Id="rId17" Type="http://schemas.openxmlformats.org/officeDocument/2006/relationships/hyperlink" Target="https://login.consultant.ru/link/?req=doc&amp;base=RLAW123&amp;n=374514&amp;dst=100094" TargetMode="External"/><Relationship Id="rId25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74514&amp;dst=100093" TargetMode="External"/><Relationship Id="rId20" Type="http://schemas.openxmlformats.org/officeDocument/2006/relationships/hyperlink" Target="https://login.consultant.ru/link/?req=doc&amp;base=RLAW123&amp;n=374514&amp;dst=10010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1" Type="http://schemas.openxmlformats.org/officeDocument/2006/relationships/hyperlink" Target="https://login.consultant.ru/link/?req=doc&amp;base=RLAW123&amp;n=374514&amp;dst=100078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5" Type="http://schemas.openxmlformats.org/officeDocument/2006/relationships/hyperlink" Target="https://login.consultant.ru/link/?req=doc&amp;base=RLAW123&amp;n=374514&amp;dst=1000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74514&amp;dst=100075" TargetMode="External"/><Relationship Id="rId19" Type="http://schemas.openxmlformats.org/officeDocument/2006/relationships/hyperlink" Target="https://login.consultant.ru/link/?req=doc&amp;base=RLAW123&amp;n=374514&amp;dst=100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74514&amp;dst=100072" TargetMode="External"/><Relationship Id="rId14" Type="http://schemas.openxmlformats.org/officeDocument/2006/relationships/hyperlink" Target="https://login.consultant.ru/link/?req=doc&amp;base=RLAW123&amp;n=374514&amp;dst=100090" TargetMode="External"/><Relationship Id="rId22" Type="http://schemas.openxmlformats.org/officeDocument/2006/relationships/hyperlink" Target="https://login.consultant.ru/link/?req=doc&amp;base=RLAW123&amp;n=374514&amp;dst=100541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B4688D47-409A-4441-AB56-19BC53BFF7B0}"/>
</file>

<file path=customXml/itemProps2.xml><?xml version="1.0" encoding="utf-8"?>
<ds:datastoreItem xmlns:ds="http://schemas.openxmlformats.org/officeDocument/2006/customXml" ds:itemID="{200D9691-C6C5-4D67-BF7C-27F4D5167D95}"/>
</file>

<file path=customXml/itemProps3.xml><?xml version="1.0" encoding="utf-8"?>
<ds:datastoreItem xmlns:ds="http://schemas.openxmlformats.org/officeDocument/2006/customXml" ds:itemID="{60251677-6DCD-4E13-A28F-D3A07CD49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Ибрагимова Ольга Викторовна</cp:lastModifiedBy>
  <cp:revision>5</cp:revision>
  <dcterms:created xsi:type="dcterms:W3CDTF">2026-06-05T10:41:00Z</dcterms:created>
  <dcterms:modified xsi:type="dcterms:W3CDTF">2026-06-10T06:03:00Z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