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44" w:rsidRPr="00A63584" w:rsidRDefault="00A63584" w:rsidP="00A63584">
      <w:pPr>
        <w:pStyle w:val="a3"/>
        <w:spacing w:before="1" w:line="276" w:lineRule="auto"/>
        <w:ind w:left="102" w:right="968"/>
        <w:jc w:val="center"/>
        <w:rPr>
          <w:b/>
        </w:rPr>
      </w:pPr>
      <w:r w:rsidRPr="00A63584">
        <w:rPr>
          <w:b/>
        </w:rPr>
        <w:t xml:space="preserve">Основные изменения законодательства о занятости населения, вступившие в силу с 2025 года </w:t>
      </w:r>
      <w:r w:rsidRPr="00A63584">
        <w:rPr>
          <w:b/>
        </w:rPr>
        <w:t>в соответствии с Федеральным</w:t>
      </w:r>
      <w:r w:rsidRPr="00A63584">
        <w:rPr>
          <w:b/>
          <w:spacing w:val="80"/>
        </w:rPr>
        <w:t xml:space="preserve"> </w:t>
      </w:r>
      <w:r w:rsidRPr="00A63584">
        <w:rPr>
          <w:b/>
        </w:rPr>
        <w:t>законом</w:t>
      </w:r>
    </w:p>
    <w:p w:rsidR="00A63584" w:rsidRDefault="00A63584" w:rsidP="00A63584">
      <w:pPr>
        <w:pStyle w:val="a3"/>
        <w:spacing w:line="321" w:lineRule="exact"/>
        <w:ind w:left="117" w:right="968"/>
        <w:jc w:val="center"/>
        <w:rPr>
          <w:b/>
          <w:spacing w:val="-5"/>
        </w:rPr>
      </w:pPr>
      <w:r w:rsidRPr="00A63584">
        <w:rPr>
          <w:b/>
        </w:rPr>
        <w:t>от</w:t>
      </w:r>
      <w:r w:rsidRPr="00A63584">
        <w:rPr>
          <w:b/>
          <w:spacing w:val="5"/>
        </w:rPr>
        <w:t xml:space="preserve"> </w:t>
      </w:r>
      <w:r w:rsidRPr="00A63584">
        <w:rPr>
          <w:b/>
        </w:rPr>
        <w:t>12</w:t>
      </w:r>
      <w:r w:rsidRPr="00A63584">
        <w:rPr>
          <w:b/>
          <w:spacing w:val="6"/>
        </w:rPr>
        <w:t xml:space="preserve"> </w:t>
      </w:r>
      <w:r w:rsidRPr="00A63584">
        <w:rPr>
          <w:b/>
        </w:rPr>
        <w:t>декабря</w:t>
      </w:r>
      <w:r w:rsidRPr="00A63584">
        <w:rPr>
          <w:b/>
          <w:spacing w:val="6"/>
        </w:rPr>
        <w:t xml:space="preserve"> </w:t>
      </w:r>
      <w:r w:rsidRPr="00A63584">
        <w:rPr>
          <w:b/>
        </w:rPr>
        <w:t>2023</w:t>
      </w:r>
      <w:r w:rsidRPr="00A63584">
        <w:rPr>
          <w:b/>
          <w:spacing w:val="5"/>
        </w:rPr>
        <w:t xml:space="preserve"> </w:t>
      </w:r>
      <w:r w:rsidRPr="00A63584">
        <w:rPr>
          <w:b/>
        </w:rPr>
        <w:t>г.</w:t>
      </w:r>
      <w:r w:rsidRPr="00A63584">
        <w:rPr>
          <w:b/>
          <w:spacing w:val="6"/>
        </w:rPr>
        <w:t xml:space="preserve"> </w:t>
      </w:r>
      <w:r w:rsidRPr="00A63584">
        <w:rPr>
          <w:b/>
        </w:rPr>
        <w:t>№</w:t>
      </w:r>
      <w:r w:rsidRPr="00A63584">
        <w:rPr>
          <w:b/>
          <w:spacing w:val="6"/>
        </w:rPr>
        <w:t xml:space="preserve"> </w:t>
      </w:r>
      <w:r w:rsidRPr="00A63584">
        <w:rPr>
          <w:b/>
        </w:rPr>
        <w:t>565-</w:t>
      </w:r>
      <w:r w:rsidRPr="00A63584">
        <w:rPr>
          <w:b/>
          <w:spacing w:val="-5"/>
        </w:rPr>
        <w:t>ФЗ</w:t>
      </w:r>
      <w:r>
        <w:rPr>
          <w:b/>
          <w:spacing w:val="-5"/>
        </w:rPr>
        <w:t xml:space="preserve"> </w:t>
      </w:r>
    </w:p>
    <w:p w:rsidR="00A73844" w:rsidRPr="00A63584" w:rsidRDefault="00A63584" w:rsidP="00A63584">
      <w:pPr>
        <w:pStyle w:val="a3"/>
        <w:spacing w:line="321" w:lineRule="exact"/>
        <w:ind w:left="117" w:right="968"/>
        <w:jc w:val="center"/>
        <w:rPr>
          <w:b/>
        </w:rPr>
      </w:pPr>
      <w:r w:rsidRPr="00A63584">
        <w:rPr>
          <w:b/>
        </w:rPr>
        <w:t>«О</w:t>
      </w:r>
      <w:r w:rsidRPr="00A63584">
        <w:rPr>
          <w:b/>
          <w:spacing w:val="6"/>
        </w:rPr>
        <w:t xml:space="preserve"> </w:t>
      </w:r>
      <w:r w:rsidRPr="00A63584">
        <w:rPr>
          <w:b/>
        </w:rPr>
        <w:t>занятости</w:t>
      </w:r>
      <w:r w:rsidRPr="00A63584">
        <w:rPr>
          <w:b/>
          <w:spacing w:val="8"/>
        </w:rPr>
        <w:t xml:space="preserve"> </w:t>
      </w:r>
      <w:r w:rsidRPr="00A63584">
        <w:rPr>
          <w:b/>
        </w:rPr>
        <w:t>населения</w:t>
      </w:r>
      <w:r w:rsidRPr="00A63584">
        <w:rPr>
          <w:b/>
          <w:spacing w:val="8"/>
        </w:rPr>
        <w:t xml:space="preserve"> </w:t>
      </w:r>
      <w:r w:rsidRPr="00A63584">
        <w:rPr>
          <w:b/>
        </w:rPr>
        <w:t>в</w:t>
      </w:r>
      <w:r w:rsidRPr="00A63584">
        <w:rPr>
          <w:b/>
          <w:spacing w:val="8"/>
        </w:rPr>
        <w:t xml:space="preserve"> </w:t>
      </w:r>
      <w:r w:rsidRPr="00A63584">
        <w:rPr>
          <w:b/>
        </w:rPr>
        <w:t>Российской</w:t>
      </w:r>
      <w:r w:rsidRPr="00A63584">
        <w:rPr>
          <w:b/>
          <w:spacing w:val="9"/>
        </w:rPr>
        <w:t xml:space="preserve"> </w:t>
      </w:r>
      <w:r w:rsidRPr="00A63584">
        <w:rPr>
          <w:b/>
          <w:spacing w:val="-2"/>
        </w:rPr>
        <w:t>Федерации»:</w:t>
      </w:r>
    </w:p>
    <w:p w:rsidR="00A73844" w:rsidRDefault="00A73844" w:rsidP="00A63584">
      <w:pPr>
        <w:pStyle w:val="a3"/>
        <w:spacing w:before="95"/>
        <w:ind w:left="0"/>
      </w:pP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23"/>
        </w:tabs>
        <w:spacing w:before="1" w:line="276" w:lineRule="auto"/>
        <w:ind w:right="865"/>
        <w:rPr>
          <w:sz w:val="28"/>
        </w:rPr>
      </w:pPr>
      <w:r>
        <w:rPr>
          <w:sz w:val="28"/>
        </w:rPr>
        <w:t>Граждане, зарегистрированные в целях поиска подходящей работы, могут быть признаны безработными не только по месту жительства,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 и по месту пребывания на территории субъекта РФ.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23"/>
        </w:tabs>
        <w:spacing w:line="276" w:lineRule="auto"/>
        <w:rPr>
          <w:sz w:val="28"/>
        </w:rPr>
      </w:pPr>
      <w:r>
        <w:rPr>
          <w:sz w:val="28"/>
        </w:rPr>
        <w:t>Для каждого гражданина, обратившегося в центр занятости населения по месту жи</w:t>
      </w:r>
      <w:r>
        <w:rPr>
          <w:sz w:val="28"/>
        </w:rPr>
        <w:t>тельства/пребывания и претендующего на признание безработным, формируется индивидуальный план содействия занятости. Этот план включает информацию о подходящей работе, перечень и сроки предоставления мер государственной поддержки, сроки выплаты пособия по б</w:t>
      </w:r>
      <w:r>
        <w:rPr>
          <w:sz w:val="28"/>
        </w:rPr>
        <w:t xml:space="preserve">езработице, а также даты личной явки </w:t>
      </w:r>
      <w:r>
        <w:rPr>
          <w:sz w:val="28"/>
        </w:rPr>
        <w:br/>
      </w:r>
      <w:r>
        <w:rPr>
          <w:sz w:val="28"/>
        </w:rPr>
        <w:t>в кадровый центр для получения мер государственной поддержки.</w:t>
      </w:r>
    </w:p>
    <w:p w:rsidR="00A73844" w:rsidRDefault="00A63584" w:rsidP="00A63584">
      <w:pPr>
        <w:pStyle w:val="a3"/>
        <w:spacing w:line="276" w:lineRule="auto"/>
        <w:ind w:left="3" w:right="866"/>
      </w:pPr>
      <w:r>
        <w:t>План формируется на цифровой платформе «Работа России» на основании результатов профилирования гражданина. Прохождение профилирования является обязательным у</w:t>
      </w:r>
      <w:r>
        <w:t>словием для получения статуса безработного!</w:t>
      </w:r>
    </w:p>
    <w:p w:rsidR="00A73844" w:rsidRDefault="00A63584" w:rsidP="00A63584">
      <w:pPr>
        <w:pStyle w:val="a3"/>
        <w:spacing w:line="276" w:lineRule="auto"/>
        <w:ind w:left="3" w:right="873"/>
      </w:pPr>
      <w:r>
        <w:t>Граждане приглашаются в центр занятости населения для согласования</w:t>
      </w:r>
      <w:r>
        <w:rPr>
          <w:spacing w:val="40"/>
        </w:rPr>
        <w:t xml:space="preserve"> </w:t>
      </w:r>
      <w:r>
        <w:t>плана на личную явку.</w:t>
      </w:r>
    </w:p>
    <w:p w:rsidR="00A73844" w:rsidRDefault="00A63584" w:rsidP="00A63584">
      <w:pPr>
        <w:pStyle w:val="a3"/>
        <w:spacing w:line="276" w:lineRule="auto"/>
        <w:ind w:left="3" w:right="867"/>
      </w:pPr>
      <w:r>
        <w:t xml:space="preserve">Обращаем внимание: отказ от согласования индивидуального плана содействия занятости или </w:t>
      </w:r>
      <w:proofErr w:type="spellStart"/>
      <w:r>
        <w:t>непредоставление</w:t>
      </w:r>
      <w:proofErr w:type="spellEnd"/>
      <w:r>
        <w:t xml:space="preserve"> информации о согласии </w:t>
      </w:r>
      <w:r>
        <w:br/>
      </w:r>
      <w:r>
        <w:t xml:space="preserve">или отказе через платформу «Работа в России» ведет к отказу в признании </w:t>
      </w:r>
      <w:r>
        <w:rPr>
          <w:spacing w:val="-2"/>
        </w:rPr>
        <w:t>безработным!</w:t>
      </w:r>
    </w:p>
    <w:p w:rsidR="00A73844" w:rsidRDefault="00A73844" w:rsidP="00A63584">
      <w:pPr>
        <w:pStyle w:val="a3"/>
        <w:spacing w:before="42"/>
        <w:ind w:left="0"/>
      </w:pP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16"/>
        </w:tabs>
        <w:spacing w:before="1" w:line="276" w:lineRule="auto"/>
        <w:ind w:left="716"/>
        <w:rPr>
          <w:sz w:val="28"/>
        </w:rPr>
      </w:pPr>
      <w:r>
        <w:rPr>
          <w:sz w:val="28"/>
        </w:rPr>
        <w:t>Безработные граждане могут выполнять работы</w:t>
      </w:r>
      <w:r>
        <w:rPr>
          <w:sz w:val="28"/>
        </w:rPr>
        <w:t xml:space="preserve"> (оказывать услуги) </w:t>
      </w:r>
      <w:r>
        <w:rPr>
          <w:sz w:val="28"/>
        </w:rPr>
        <w:br/>
      </w:r>
      <w:r>
        <w:rPr>
          <w:sz w:val="28"/>
        </w:rPr>
        <w:t>по договорам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гражданско-правового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br/>
      </w:r>
      <w:r>
        <w:rPr>
          <w:sz w:val="28"/>
        </w:rPr>
        <w:t xml:space="preserve">в месяц, уведомив об этом службу занятости. При этом важно, чтобы полученный доход не превышал минимального </w:t>
      </w:r>
      <w:proofErr w:type="gramStart"/>
      <w:r>
        <w:rPr>
          <w:sz w:val="28"/>
        </w:rPr>
        <w:t>размера оплаты труда</w:t>
      </w:r>
      <w:proofErr w:type="gramEnd"/>
      <w:r>
        <w:rPr>
          <w:sz w:val="28"/>
        </w:rPr>
        <w:t>. Выплата пособия по безработице на этот период будет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приостановлена.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16"/>
        </w:tabs>
        <w:spacing w:line="276" w:lineRule="auto"/>
        <w:ind w:left="716" w:right="852"/>
        <w:rPr>
          <w:sz w:val="28"/>
        </w:rPr>
      </w:pPr>
      <w:r>
        <w:rPr>
          <w:sz w:val="28"/>
        </w:rPr>
        <w:t>Если безработный гражданин снят с регистрации по месту жит</w:t>
      </w:r>
      <w:r>
        <w:rPr>
          <w:sz w:val="28"/>
        </w:rPr>
        <w:t>ельства/месту пребывания в регионе, где</w:t>
      </w:r>
      <w:r>
        <w:rPr>
          <w:spacing w:val="80"/>
          <w:sz w:val="28"/>
        </w:rPr>
        <w:t xml:space="preserve"> </w:t>
      </w:r>
      <w:r>
        <w:rPr>
          <w:sz w:val="28"/>
        </w:rPr>
        <w:t>числится безработным,</w:t>
      </w:r>
      <w:r>
        <w:rPr>
          <w:spacing w:val="80"/>
          <w:sz w:val="28"/>
        </w:rPr>
        <w:t xml:space="preserve"> </w:t>
      </w:r>
      <w:r>
        <w:rPr>
          <w:sz w:val="28"/>
        </w:rPr>
        <w:t>то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15</w:t>
      </w:r>
      <w:r>
        <w:rPr>
          <w:spacing w:val="40"/>
          <w:sz w:val="28"/>
        </w:rPr>
        <w:t xml:space="preserve"> </w:t>
      </w:r>
      <w:r>
        <w:rPr>
          <w:sz w:val="28"/>
        </w:rPr>
        <w:t>дней</w:t>
      </w:r>
      <w:r>
        <w:rPr>
          <w:spacing w:val="40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занятости населения в другом субъекте Российской Федерации </w:t>
      </w:r>
      <w:r>
        <w:rPr>
          <w:sz w:val="28"/>
        </w:rPr>
        <w:br/>
      </w:r>
      <w:r>
        <w:rPr>
          <w:sz w:val="28"/>
        </w:rPr>
        <w:t>для восстановления регистрации. При этом ранее выплаченное пособие засчитывается в об</w:t>
      </w:r>
      <w:r>
        <w:rPr>
          <w:sz w:val="28"/>
        </w:rPr>
        <w:t>щую продолжительность выплаты.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16"/>
        </w:tabs>
        <w:spacing w:before="77" w:line="276" w:lineRule="auto"/>
        <w:ind w:left="716" w:right="861"/>
        <w:rPr>
          <w:sz w:val="28"/>
        </w:rPr>
      </w:pPr>
      <w:r>
        <w:rPr>
          <w:sz w:val="28"/>
        </w:rPr>
        <w:t>Новым законом о занятости населения расширен перечень категорий, относящихся к занятым гражданам.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16"/>
        </w:tabs>
        <w:spacing w:line="276" w:lineRule="auto"/>
        <w:ind w:left="716"/>
        <w:rPr>
          <w:sz w:val="28"/>
        </w:rPr>
      </w:pPr>
      <w:r>
        <w:rPr>
          <w:sz w:val="28"/>
        </w:rPr>
        <w:t xml:space="preserve">Установлены основания отказа признания гражданина безработным </w:t>
      </w:r>
      <w:r>
        <w:rPr>
          <w:sz w:val="28"/>
        </w:rPr>
        <w:br/>
      </w:r>
      <w:r>
        <w:rPr>
          <w:sz w:val="28"/>
        </w:rPr>
        <w:t>и правила снятия безработных граждан с регистрац</w:t>
      </w:r>
      <w:r>
        <w:rPr>
          <w:sz w:val="28"/>
        </w:rPr>
        <w:t>ионного учета.</w:t>
      </w:r>
    </w:p>
    <w:p w:rsidR="00A63584" w:rsidRDefault="00A63584" w:rsidP="00A63584">
      <w:pPr>
        <w:tabs>
          <w:tab w:val="left" w:pos="716"/>
        </w:tabs>
        <w:spacing w:line="276" w:lineRule="auto"/>
        <w:rPr>
          <w:sz w:val="28"/>
        </w:rPr>
      </w:pPr>
    </w:p>
    <w:p w:rsidR="00A63584" w:rsidRPr="00A63584" w:rsidRDefault="00A63584" w:rsidP="00A63584">
      <w:pPr>
        <w:tabs>
          <w:tab w:val="left" w:pos="716"/>
        </w:tabs>
        <w:spacing w:line="276" w:lineRule="auto"/>
        <w:rPr>
          <w:sz w:val="28"/>
        </w:rPr>
      </w:pPr>
      <w:bookmarkStart w:id="0" w:name="_GoBack"/>
      <w:bookmarkEnd w:id="0"/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23"/>
        </w:tabs>
        <w:spacing w:line="276" w:lineRule="auto"/>
        <w:ind w:right="853" w:hanging="360"/>
        <w:rPr>
          <w:sz w:val="28"/>
        </w:rPr>
      </w:pPr>
      <w:r>
        <w:rPr>
          <w:sz w:val="28"/>
        </w:rPr>
        <w:lastRenderedPageBreak/>
        <w:t xml:space="preserve">Отдельной главой закреплены положения об участии социальных партнеров в разработке и реализации государственной политики </w:t>
      </w:r>
      <w:r>
        <w:rPr>
          <w:sz w:val="28"/>
        </w:rPr>
        <w:br/>
      </w:r>
      <w:r>
        <w:rPr>
          <w:sz w:val="28"/>
        </w:rPr>
        <w:t>в сфере занятости населения, в том числе обязанности работодателей по информированию государственной службы занятости на</w:t>
      </w:r>
      <w:r>
        <w:rPr>
          <w:sz w:val="28"/>
        </w:rPr>
        <w:t>селения.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23"/>
        </w:tabs>
        <w:spacing w:line="276" w:lineRule="auto"/>
        <w:ind w:right="852" w:hanging="360"/>
        <w:rPr>
          <w:sz w:val="28"/>
        </w:rPr>
      </w:pPr>
      <w:r>
        <w:rPr>
          <w:sz w:val="28"/>
        </w:rPr>
        <w:t>Введено профилирование работодателей. Чтобы оказывать поддержку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сфере занятости, их распределят на группы в зависимости </w:t>
      </w:r>
      <w:r>
        <w:rPr>
          <w:sz w:val="28"/>
        </w:rPr>
        <w:br/>
      </w:r>
      <w:r>
        <w:rPr>
          <w:sz w:val="28"/>
        </w:rPr>
        <w:t xml:space="preserve">от </w:t>
      </w:r>
      <w:proofErr w:type="spellStart"/>
      <w:r>
        <w:rPr>
          <w:sz w:val="28"/>
        </w:rPr>
        <w:t>организационно-правовой</w:t>
      </w:r>
      <w:proofErr w:type="spellEnd"/>
      <w:r>
        <w:rPr>
          <w:sz w:val="28"/>
        </w:rPr>
        <w:t xml:space="preserve"> формы, вида деятельности, финансового положения и др.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23"/>
        </w:tabs>
        <w:spacing w:line="276" w:lineRule="auto"/>
        <w:ind w:right="860" w:hanging="360"/>
        <w:rPr>
          <w:sz w:val="28"/>
        </w:rPr>
      </w:pPr>
      <w:r>
        <w:rPr>
          <w:sz w:val="28"/>
        </w:rPr>
        <w:t xml:space="preserve">Закреплены механизмы государственного </w:t>
      </w:r>
      <w:proofErr w:type="gramStart"/>
      <w:r>
        <w:rPr>
          <w:sz w:val="28"/>
        </w:rPr>
        <w:t>контро</w:t>
      </w:r>
      <w:r>
        <w:rPr>
          <w:sz w:val="28"/>
        </w:rPr>
        <w:t>ля за</w:t>
      </w:r>
      <w:proofErr w:type="gramEnd"/>
      <w:r>
        <w:rPr>
          <w:sz w:val="28"/>
        </w:rPr>
        <w:t xml:space="preserve"> соблюдением законодательства о занятости населения и механизмы противодействия нелегальной занятости.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23"/>
        </w:tabs>
        <w:spacing w:line="276" w:lineRule="auto"/>
        <w:ind w:right="857" w:hanging="360"/>
        <w:rPr>
          <w:sz w:val="28"/>
        </w:rPr>
      </w:pPr>
      <w:r>
        <w:rPr>
          <w:sz w:val="28"/>
        </w:rPr>
        <w:t>Появится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выявили</w:t>
      </w:r>
      <w:r>
        <w:rPr>
          <w:spacing w:val="-3"/>
          <w:sz w:val="28"/>
        </w:rPr>
        <w:t xml:space="preserve"> </w:t>
      </w:r>
      <w:r>
        <w:rPr>
          <w:sz w:val="28"/>
        </w:rPr>
        <w:t>факты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нелегальной </w:t>
      </w:r>
      <w:r>
        <w:rPr>
          <w:spacing w:val="-2"/>
          <w:sz w:val="28"/>
        </w:rPr>
        <w:t>занятости.</w:t>
      </w:r>
    </w:p>
    <w:p w:rsidR="00A73844" w:rsidRDefault="00A63584" w:rsidP="00A63584">
      <w:pPr>
        <w:pStyle w:val="a4"/>
        <w:numPr>
          <w:ilvl w:val="0"/>
          <w:numId w:val="1"/>
        </w:numPr>
        <w:tabs>
          <w:tab w:val="left" w:pos="723"/>
        </w:tabs>
        <w:spacing w:line="276" w:lineRule="auto"/>
        <w:ind w:right="857" w:hanging="360"/>
        <w:rPr>
          <w:sz w:val="28"/>
        </w:rPr>
      </w:pPr>
      <w:r>
        <w:rPr>
          <w:sz w:val="28"/>
        </w:rPr>
        <w:t xml:space="preserve">Основным способом обращения в центр занятости населения является электронный - через платформу «Работа в России» или Портал </w:t>
      </w:r>
      <w:proofErr w:type="spellStart"/>
      <w:r>
        <w:rPr>
          <w:spacing w:val="-2"/>
          <w:sz w:val="28"/>
        </w:rPr>
        <w:t>Госуслуги</w:t>
      </w:r>
      <w:proofErr w:type="spellEnd"/>
      <w:r>
        <w:rPr>
          <w:spacing w:val="-2"/>
          <w:sz w:val="28"/>
        </w:rPr>
        <w:t>.</w:t>
      </w:r>
    </w:p>
    <w:sectPr w:rsidR="00A73844" w:rsidSect="00A63584">
      <w:pgSz w:w="11910" w:h="16840"/>
      <w:pgMar w:top="851" w:right="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737E"/>
    <w:multiLevelType w:val="hybridMultilevel"/>
    <w:tmpl w:val="E1F8809C"/>
    <w:lvl w:ilvl="0" w:tplc="3EA249FE">
      <w:numFmt w:val="bullet"/>
      <w:lvlText w:val=""/>
      <w:lvlJc w:val="left"/>
      <w:pPr>
        <w:ind w:left="723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ru-RU" w:eastAsia="en-US" w:bidi="ar-SA"/>
      </w:rPr>
    </w:lvl>
    <w:lvl w:ilvl="1" w:tplc="17104836">
      <w:numFmt w:val="bullet"/>
      <w:lvlText w:val="•"/>
      <w:lvlJc w:val="left"/>
      <w:pPr>
        <w:ind w:left="1668" w:hanging="357"/>
      </w:pPr>
      <w:rPr>
        <w:rFonts w:hint="default"/>
        <w:lang w:val="ru-RU" w:eastAsia="en-US" w:bidi="ar-SA"/>
      </w:rPr>
    </w:lvl>
    <w:lvl w:ilvl="2" w:tplc="C9706EFA">
      <w:numFmt w:val="bullet"/>
      <w:lvlText w:val="•"/>
      <w:lvlJc w:val="left"/>
      <w:pPr>
        <w:ind w:left="2617" w:hanging="357"/>
      </w:pPr>
      <w:rPr>
        <w:rFonts w:hint="default"/>
        <w:lang w:val="ru-RU" w:eastAsia="en-US" w:bidi="ar-SA"/>
      </w:rPr>
    </w:lvl>
    <w:lvl w:ilvl="3" w:tplc="EAB4A20E">
      <w:numFmt w:val="bullet"/>
      <w:lvlText w:val="•"/>
      <w:lvlJc w:val="left"/>
      <w:pPr>
        <w:ind w:left="3565" w:hanging="357"/>
      </w:pPr>
      <w:rPr>
        <w:rFonts w:hint="default"/>
        <w:lang w:val="ru-RU" w:eastAsia="en-US" w:bidi="ar-SA"/>
      </w:rPr>
    </w:lvl>
    <w:lvl w:ilvl="4" w:tplc="6D222646">
      <w:numFmt w:val="bullet"/>
      <w:lvlText w:val="•"/>
      <w:lvlJc w:val="left"/>
      <w:pPr>
        <w:ind w:left="4514" w:hanging="357"/>
      </w:pPr>
      <w:rPr>
        <w:rFonts w:hint="default"/>
        <w:lang w:val="ru-RU" w:eastAsia="en-US" w:bidi="ar-SA"/>
      </w:rPr>
    </w:lvl>
    <w:lvl w:ilvl="5" w:tplc="92486126">
      <w:numFmt w:val="bullet"/>
      <w:lvlText w:val="•"/>
      <w:lvlJc w:val="left"/>
      <w:pPr>
        <w:ind w:left="5463" w:hanging="357"/>
      </w:pPr>
      <w:rPr>
        <w:rFonts w:hint="default"/>
        <w:lang w:val="ru-RU" w:eastAsia="en-US" w:bidi="ar-SA"/>
      </w:rPr>
    </w:lvl>
    <w:lvl w:ilvl="6" w:tplc="67F814CA">
      <w:numFmt w:val="bullet"/>
      <w:lvlText w:val="•"/>
      <w:lvlJc w:val="left"/>
      <w:pPr>
        <w:ind w:left="6411" w:hanging="357"/>
      </w:pPr>
      <w:rPr>
        <w:rFonts w:hint="default"/>
        <w:lang w:val="ru-RU" w:eastAsia="en-US" w:bidi="ar-SA"/>
      </w:rPr>
    </w:lvl>
    <w:lvl w:ilvl="7" w:tplc="E6E0A056">
      <w:numFmt w:val="bullet"/>
      <w:lvlText w:val="•"/>
      <w:lvlJc w:val="left"/>
      <w:pPr>
        <w:ind w:left="7360" w:hanging="357"/>
      </w:pPr>
      <w:rPr>
        <w:rFonts w:hint="default"/>
        <w:lang w:val="ru-RU" w:eastAsia="en-US" w:bidi="ar-SA"/>
      </w:rPr>
    </w:lvl>
    <w:lvl w:ilvl="8" w:tplc="6FD82300">
      <w:numFmt w:val="bullet"/>
      <w:lvlText w:val="•"/>
      <w:lvlJc w:val="left"/>
      <w:pPr>
        <w:ind w:left="8308" w:hanging="3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844"/>
    <w:rsid w:val="00A63584"/>
    <w:rsid w:val="00A7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3" w:right="863" w:hanging="35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3" w:right="863" w:hanging="35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13365E-3CAB-4179-8A1A-93030AE97B9C}"/>
</file>

<file path=customXml/itemProps2.xml><?xml version="1.0" encoding="utf-8"?>
<ds:datastoreItem xmlns:ds="http://schemas.openxmlformats.org/officeDocument/2006/customXml" ds:itemID="{31382818-F2A0-418E-B334-8D3107ACFEB4}"/>
</file>

<file path=customXml/itemProps3.xml><?xml version="1.0" encoding="utf-8"?>
<ds:datastoreItem xmlns:ds="http://schemas.openxmlformats.org/officeDocument/2006/customXml" ds:itemID="{FACBB355-4AB2-4A65-86BE-92226467F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Щукина</dc:creator>
  <cp:lastModifiedBy>Ильиных Любовь Викторовна</cp:lastModifiedBy>
  <cp:revision>2</cp:revision>
  <dcterms:created xsi:type="dcterms:W3CDTF">2025-03-10T04:13:00Z</dcterms:created>
  <dcterms:modified xsi:type="dcterms:W3CDTF">2025-03-10T04:13:00Z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0x010100F6634A7975D5E34A83AFB31ED49E5744</vt:lpwstr>
  </property>
</Properties>
</file>