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1F0AB5" w:rsidRPr="00154A4F" w:rsidRDefault="001F0AB5" w:rsidP="00181B4F">
      <w:pPr>
        <w:suppressAutoHyphens/>
        <w:jc w:val="center"/>
        <w:rPr>
          <w:b/>
          <w:sz w:val="28"/>
          <w:szCs w:val="28"/>
        </w:rPr>
      </w:pPr>
    </w:p>
    <w:p w:rsidR="008A0A34" w:rsidRPr="000C7A03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54A4F">
        <w:rPr>
          <w:sz w:val="28"/>
          <w:szCs w:val="28"/>
        </w:rPr>
        <w:t xml:space="preserve">по </w:t>
      </w:r>
      <w:r w:rsidRPr="00D140EC">
        <w:rPr>
          <w:sz w:val="28"/>
          <w:szCs w:val="28"/>
        </w:rPr>
        <w:t xml:space="preserve">проекту </w:t>
      </w:r>
      <w:r w:rsidRPr="000C7A03">
        <w:rPr>
          <w:sz w:val="28"/>
          <w:szCs w:val="28"/>
        </w:rPr>
        <w:t xml:space="preserve">решения </w:t>
      </w:r>
      <w:r w:rsidR="00D140EC" w:rsidRPr="000C7A03">
        <w:rPr>
          <w:sz w:val="28"/>
          <w:szCs w:val="28"/>
        </w:rPr>
        <w:t xml:space="preserve">о предоставлении </w:t>
      </w:r>
      <w:proofErr w:type="spellStart"/>
      <w:r w:rsidR="000C7A03" w:rsidRPr="000C7A03">
        <w:rPr>
          <w:color w:val="000000"/>
          <w:sz w:val="28"/>
          <w:szCs w:val="28"/>
        </w:rPr>
        <w:t>Шабельскому</w:t>
      </w:r>
      <w:proofErr w:type="spellEnd"/>
      <w:r w:rsidR="000C7A03" w:rsidRPr="000C7A03">
        <w:rPr>
          <w:color w:val="000000"/>
          <w:sz w:val="28"/>
          <w:szCs w:val="28"/>
        </w:rPr>
        <w:t xml:space="preserve"> Сергею Васильевичу, Королеве Ольге Владимировне разрешения на условно разрешенный вид использования «магазины (код - 4.4)»</w:t>
      </w:r>
      <w:r w:rsidR="000C7A03">
        <w:rPr>
          <w:color w:val="000000"/>
          <w:sz w:val="28"/>
          <w:szCs w:val="28"/>
        </w:rPr>
        <w:t xml:space="preserve"> </w:t>
      </w:r>
      <w:r w:rsidR="000C7A03" w:rsidRPr="000C7A03">
        <w:rPr>
          <w:color w:val="000000"/>
          <w:sz w:val="28"/>
          <w:szCs w:val="28"/>
        </w:rPr>
        <w:t xml:space="preserve">в отношении земельного участка с кадастровым номером 24:50:0500437:458, </w:t>
      </w:r>
      <w:r w:rsidR="000C7A03" w:rsidRPr="000C7A03">
        <w:rPr>
          <w:sz w:val="28"/>
          <w:szCs w:val="28"/>
        </w:rPr>
        <w:t xml:space="preserve">расположенного в территориальной зоне ведения садоводства и огородничества (СХ-2) по адресу: </w:t>
      </w:r>
      <w:r w:rsidR="000C7A03" w:rsidRPr="000C7A03">
        <w:rPr>
          <w:color w:val="000000"/>
          <w:sz w:val="28"/>
          <w:szCs w:val="28"/>
        </w:rPr>
        <w:t xml:space="preserve">город Красноярск, улица </w:t>
      </w:r>
      <w:proofErr w:type="spellStart"/>
      <w:r w:rsidR="000C7A03" w:rsidRPr="000C7A03">
        <w:rPr>
          <w:color w:val="000000"/>
          <w:sz w:val="28"/>
          <w:szCs w:val="28"/>
        </w:rPr>
        <w:t>Даурская</w:t>
      </w:r>
      <w:proofErr w:type="spellEnd"/>
      <w:r w:rsidR="000C7A03" w:rsidRPr="000C7A03">
        <w:rPr>
          <w:color w:val="000000"/>
          <w:sz w:val="28"/>
          <w:szCs w:val="28"/>
        </w:rPr>
        <w:t>, земельный участок 19б/55, с целью размещения магазина</w:t>
      </w:r>
      <w:r w:rsidRPr="000C7A03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2068AC" w:rsidRDefault="00892FC2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2068AC">
        <w:rPr>
          <w:sz w:val="28"/>
          <w:szCs w:val="28"/>
        </w:rPr>
        <w:t>27 ноября</w:t>
      </w:r>
      <w:r w:rsidR="001C6990" w:rsidRPr="002068AC">
        <w:rPr>
          <w:sz w:val="28"/>
          <w:szCs w:val="28"/>
        </w:rPr>
        <w:t xml:space="preserve"> 2023</w:t>
      </w:r>
      <w:r w:rsidR="00B8439A" w:rsidRPr="002068AC">
        <w:rPr>
          <w:sz w:val="28"/>
          <w:szCs w:val="28"/>
        </w:rPr>
        <w:t xml:space="preserve"> г</w:t>
      </w:r>
      <w:r w:rsidR="00512570" w:rsidRPr="002068AC">
        <w:rPr>
          <w:sz w:val="28"/>
          <w:szCs w:val="28"/>
        </w:rPr>
        <w:t xml:space="preserve">.                                                        </w:t>
      </w:r>
      <w:r w:rsidR="00993FB3" w:rsidRPr="002068AC">
        <w:rPr>
          <w:sz w:val="28"/>
          <w:szCs w:val="28"/>
        </w:rPr>
        <w:t xml:space="preserve">  </w:t>
      </w:r>
      <w:r w:rsidR="00512570" w:rsidRPr="002068AC">
        <w:rPr>
          <w:sz w:val="28"/>
          <w:szCs w:val="28"/>
        </w:rPr>
        <w:t xml:space="preserve">      </w:t>
      </w:r>
      <w:r w:rsidR="00DB22A9" w:rsidRPr="002068AC">
        <w:rPr>
          <w:sz w:val="28"/>
          <w:szCs w:val="28"/>
        </w:rPr>
        <w:t xml:space="preserve">  </w:t>
      </w:r>
      <w:r w:rsidR="00B8439A" w:rsidRPr="002068AC">
        <w:rPr>
          <w:sz w:val="28"/>
          <w:szCs w:val="28"/>
        </w:rPr>
        <w:t xml:space="preserve">    </w:t>
      </w:r>
      <w:r w:rsidR="00DB22A9" w:rsidRPr="002068AC">
        <w:rPr>
          <w:sz w:val="28"/>
          <w:szCs w:val="28"/>
        </w:rPr>
        <w:t xml:space="preserve">  </w:t>
      </w:r>
      <w:r w:rsidR="000779FC" w:rsidRPr="002068AC">
        <w:rPr>
          <w:sz w:val="28"/>
          <w:szCs w:val="28"/>
        </w:rPr>
        <w:t xml:space="preserve"> </w:t>
      </w:r>
      <w:r w:rsidR="00154A4F" w:rsidRPr="002068AC">
        <w:rPr>
          <w:sz w:val="28"/>
          <w:szCs w:val="28"/>
        </w:rPr>
        <w:t xml:space="preserve">   </w:t>
      </w:r>
      <w:r w:rsidR="001C6990" w:rsidRPr="002068AC">
        <w:rPr>
          <w:sz w:val="28"/>
          <w:szCs w:val="28"/>
        </w:rPr>
        <w:t xml:space="preserve"> </w:t>
      </w:r>
      <w:r w:rsidR="00FD4786" w:rsidRPr="002068AC">
        <w:rPr>
          <w:sz w:val="28"/>
          <w:szCs w:val="28"/>
        </w:rPr>
        <w:t xml:space="preserve">      </w:t>
      </w:r>
      <w:r w:rsidR="005E0AB0" w:rsidRPr="002068AC">
        <w:rPr>
          <w:sz w:val="28"/>
          <w:szCs w:val="28"/>
        </w:rPr>
        <w:t>г. Красноярск</w:t>
      </w:r>
    </w:p>
    <w:p w:rsidR="008A0A34" w:rsidRPr="002068AC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2068AC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2068AC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2068AC">
        <w:rPr>
          <w:sz w:val="28"/>
          <w:szCs w:val="28"/>
        </w:rPr>
        <w:br/>
      </w:r>
      <w:r w:rsidRPr="002068AC">
        <w:rPr>
          <w:sz w:val="28"/>
          <w:szCs w:val="28"/>
        </w:rPr>
        <w:t xml:space="preserve">на основании протокола публичных слушаний </w:t>
      </w:r>
      <w:r w:rsidR="00512570" w:rsidRPr="002068AC">
        <w:rPr>
          <w:sz w:val="28"/>
          <w:szCs w:val="28"/>
        </w:rPr>
        <w:t xml:space="preserve">от </w:t>
      </w:r>
      <w:r w:rsidR="00892FC2" w:rsidRPr="002068AC">
        <w:rPr>
          <w:sz w:val="28"/>
          <w:szCs w:val="28"/>
        </w:rPr>
        <w:t>22.11.</w:t>
      </w:r>
      <w:r w:rsidR="001C6990" w:rsidRPr="002068AC">
        <w:rPr>
          <w:sz w:val="28"/>
          <w:szCs w:val="28"/>
        </w:rPr>
        <w:t>2023</w:t>
      </w:r>
      <w:r w:rsidR="00512570" w:rsidRPr="002068AC">
        <w:rPr>
          <w:sz w:val="28"/>
          <w:szCs w:val="28"/>
        </w:rPr>
        <w:t xml:space="preserve"> г</w:t>
      </w:r>
      <w:r w:rsidR="00A33E8A" w:rsidRPr="002068AC">
        <w:rPr>
          <w:sz w:val="28"/>
          <w:szCs w:val="28"/>
        </w:rPr>
        <w:t xml:space="preserve">. </w:t>
      </w:r>
      <w:r w:rsidR="004A0CAF" w:rsidRPr="002068AC">
        <w:rPr>
          <w:sz w:val="28"/>
          <w:szCs w:val="28"/>
        </w:rPr>
        <w:t xml:space="preserve">по проекту решения </w:t>
      </w:r>
      <w:r w:rsidR="00D140EC" w:rsidRPr="002068AC">
        <w:rPr>
          <w:sz w:val="28"/>
          <w:szCs w:val="28"/>
        </w:rPr>
        <w:t xml:space="preserve">о предоставлении </w:t>
      </w:r>
      <w:proofErr w:type="spellStart"/>
      <w:r w:rsidR="000C7A03" w:rsidRPr="002068AC">
        <w:rPr>
          <w:color w:val="000000"/>
          <w:sz w:val="28"/>
          <w:szCs w:val="28"/>
        </w:rPr>
        <w:t>Шабельскому</w:t>
      </w:r>
      <w:proofErr w:type="spellEnd"/>
      <w:r w:rsidR="000C7A03" w:rsidRPr="002068AC">
        <w:rPr>
          <w:color w:val="000000"/>
          <w:sz w:val="28"/>
          <w:szCs w:val="28"/>
        </w:rPr>
        <w:t xml:space="preserve"> Сергею Васильевичу, Королеве Ольге Владимировне разрешения на условно разрешенный вид использования «магазины (код - 4.4)» в отношении земельного участка с кадастровым номером 24:50:0500437:458, </w:t>
      </w:r>
      <w:r w:rsidR="000C7A03" w:rsidRPr="002068AC">
        <w:rPr>
          <w:sz w:val="28"/>
          <w:szCs w:val="28"/>
        </w:rPr>
        <w:t xml:space="preserve">расположенного в территориальной зоне ведения садоводства и огородничества (СХ-2) по адресу: </w:t>
      </w:r>
      <w:r w:rsidR="000C7A03" w:rsidRPr="002068AC">
        <w:rPr>
          <w:color w:val="000000"/>
          <w:sz w:val="28"/>
          <w:szCs w:val="28"/>
        </w:rPr>
        <w:t xml:space="preserve">город Красноярск, улица </w:t>
      </w:r>
      <w:proofErr w:type="spellStart"/>
      <w:r w:rsidR="000C7A03" w:rsidRPr="002068AC">
        <w:rPr>
          <w:color w:val="000000"/>
          <w:sz w:val="28"/>
          <w:szCs w:val="28"/>
        </w:rPr>
        <w:t>Даурская</w:t>
      </w:r>
      <w:proofErr w:type="spellEnd"/>
      <w:r w:rsidR="000C7A03" w:rsidRPr="002068AC">
        <w:rPr>
          <w:color w:val="000000"/>
          <w:sz w:val="28"/>
          <w:szCs w:val="28"/>
        </w:rPr>
        <w:t>, земельный участок 19б/55, с целью размещения магазина</w:t>
      </w:r>
      <w:r w:rsidR="00D140EC" w:rsidRPr="002068AC">
        <w:rPr>
          <w:sz w:val="28"/>
          <w:szCs w:val="28"/>
        </w:rPr>
        <w:t xml:space="preserve"> </w:t>
      </w:r>
      <w:r w:rsidR="004D77FA" w:rsidRPr="002068AC">
        <w:rPr>
          <w:sz w:val="28"/>
          <w:szCs w:val="28"/>
        </w:rPr>
        <w:t>(далее – Проект).</w:t>
      </w:r>
    </w:p>
    <w:p w:rsidR="004A0CAF" w:rsidRPr="002068AC" w:rsidRDefault="004A0CAF" w:rsidP="004A0CAF">
      <w:pPr>
        <w:ind w:firstLine="709"/>
        <w:jc w:val="both"/>
        <w:rPr>
          <w:sz w:val="28"/>
          <w:szCs w:val="28"/>
        </w:rPr>
      </w:pPr>
      <w:r w:rsidRPr="002068AC">
        <w:rPr>
          <w:sz w:val="28"/>
          <w:szCs w:val="28"/>
        </w:rPr>
        <w:t>В публичных слушаниях принял</w:t>
      </w:r>
      <w:r w:rsidR="00892FC2" w:rsidRPr="002068AC">
        <w:rPr>
          <w:sz w:val="28"/>
          <w:szCs w:val="28"/>
        </w:rPr>
        <w:t>и</w:t>
      </w:r>
      <w:r w:rsidRPr="002068AC">
        <w:rPr>
          <w:sz w:val="28"/>
          <w:szCs w:val="28"/>
        </w:rPr>
        <w:t xml:space="preserve"> участие </w:t>
      </w:r>
      <w:r w:rsidR="000C7A03" w:rsidRPr="002068AC">
        <w:rPr>
          <w:sz w:val="28"/>
          <w:szCs w:val="28"/>
        </w:rPr>
        <w:t>8</w:t>
      </w:r>
      <w:r w:rsidRPr="002068AC">
        <w:rPr>
          <w:sz w:val="28"/>
          <w:szCs w:val="28"/>
        </w:rPr>
        <w:t xml:space="preserve"> участник</w:t>
      </w:r>
      <w:r w:rsidR="000C7A03" w:rsidRPr="002068AC">
        <w:rPr>
          <w:sz w:val="28"/>
          <w:szCs w:val="28"/>
        </w:rPr>
        <w:t>ов</w:t>
      </w:r>
      <w:r w:rsidRPr="002068AC">
        <w:rPr>
          <w:sz w:val="28"/>
          <w:szCs w:val="28"/>
        </w:rPr>
        <w:t xml:space="preserve"> публичных слушаний.</w:t>
      </w:r>
    </w:p>
    <w:p w:rsidR="000C7A03" w:rsidRPr="00E81E53" w:rsidRDefault="00154A4F" w:rsidP="00154A4F">
      <w:pPr>
        <w:ind w:firstLine="709"/>
        <w:jc w:val="both"/>
        <w:rPr>
          <w:sz w:val="8"/>
          <w:szCs w:val="8"/>
        </w:rPr>
      </w:pPr>
      <w:r w:rsidRPr="002068AC">
        <w:rPr>
          <w:sz w:val="28"/>
          <w:szCs w:val="28"/>
        </w:rPr>
        <w:t>В период проведения публичных слушаний гражданами, являющимися</w:t>
      </w:r>
      <w:r w:rsidRPr="00154A4F">
        <w:rPr>
          <w:sz w:val="28"/>
          <w:szCs w:val="28"/>
        </w:rPr>
        <w:t xml:space="preserve"> участниками публичных слушаний и постоянно проживающими на территории, в пределах которой проводятся публичные слушания, предложения, замечания</w:t>
      </w:r>
      <w:r w:rsidR="000C7A03">
        <w:rPr>
          <w:sz w:val="28"/>
          <w:szCs w:val="28"/>
        </w:rPr>
        <w:t>:</w:t>
      </w:r>
      <w:r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br/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0C7A03" w:rsidRPr="00154A4F" w:rsidTr="000C7A03">
        <w:tc>
          <w:tcPr>
            <w:tcW w:w="851" w:type="dxa"/>
            <w:vAlign w:val="center"/>
          </w:tcPr>
          <w:p w:rsidR="000C7A03" w:rsidRPr="00154A4F" w:rsidRDefault="000C7A03" w:rsidP="000C7A03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252" w:type="dxa"/>
            <w:vAlign w:val="center"/>
          </w:tcPr>
          <w:p w:rsidR="000C7A03" w:rsidRPr="00154A4F" w:rsidRDefault="000C7A03" w:rsidP="000C7A03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0C7A03" w:rsidRPr="00154A4F" w:rsidRDefault="000C7A03" w:rsidP="000C7A03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71684D" w:rsidRPr="00154A4F" w:rsidTr="0071684D">
        <w:trPr>
          <w:trHeight w:val="397"/>
        </w:trPr>
        <w:tc>
          <w:tcPr>
            <w:tcW w:w="851" w:type="dxa"/>
          </w:tcPr>
          <w:p w:rsidR="0071684D" w:rsidRPr="00154A4F" w:rsidRDefault="004A48DD" w:rsidP="004A48DD">
            <w:pPr>
              <w:jc w:val="both"/>
            </w:pPr>
            <w:r>
              <w:t>1.1</w:t>
            </w:r>
          </w:p>
        </w:tc>
        <w:tc>
          <w:tcPr>
            <w:tcW w:w="4252" w:type="dxa"/>
          </w:tcPr>
          <w:p w:rsidR="0071684D" w:rsidRPr="00154A4F" w:rsidRDefault="0071684D" w:rsidP="0071684D"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Шушурбина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Василина Владимировна</w:t>
            </w:r>
          </w:p>
        </w:tc>
        <w:tc>
          <w:tcPr>
            <w:tcW w:w="4536" w:type="dxa"/>
          </w:tcPr>
          <w:p w:rsidR="0071684D" w:rsidRPr="00154A4F" w:rsidRDefault="0071684D" w:rsidP="0071684D">
            <w:r>
              <w:t>за проект</w:t>
            </w:r>
          </w:p>
        </w:tc>
      </w:tr>
      <w:tr w:rsidR="00A5406B" w:rsidRPr="00154A4F" w:rsidTr="00A5406B">
        <w:trPr>
          <w:trHeight w:val="397"/>
        </w:trPr>
        <w:tc>
          <w:tcPr>
            <w:tcW w:w="851" w:type="dxa"/>
          </w:tcPr>
          <w:p w:rsidR="00A5406B" w:rsidRPr="00154A4F" w:rsidRDefault="004A48DD" w:rsidP="004A48DD">
            <w:pPr>
              <w:jc w:val="both"/>
            </w:pPr>
            <w:r>
              <w:t>1.2</w:t>
            </w:r>
          </w:p>
        </w:tc>
        <w:tc>
          <w:tcPr>
            <w:tcW w:w="4252" w:type="dxa"/>
          </w:tcPr>
          <w:p w:rsidR="00A5406B" w:rsidRPr="00154A4F" w:rsidRDefault="00A5406B" w:rsidP="00A5406B">
            <w:proofErr w:type="spellStart"/>
            <w:r>
              <w:t>Лапаева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4536" w:type="dxa"/>
          </w:tcPr>
          <w:p w:rsidR="00A5406B" w:rsidRPr="00154A4F" w:rsidRDefault="00A5406B" w:rsidP="00A5406B">
            <w:r>
              <w:t xml:space="preserve">за </w:t>
            </w:r>
            <w:proofErr w:type="spellStart"/>
            <w:r>
              <w:t>проэкт</w:t>
            </w:r>
            <w:proofErr w:type="spellEnd"/>
            <w:r>
              <w:t>.</w:t>
            </w:r>
          </w:p>
        </w:tc>
      </w:tr>
      <w:tr w:rsidR="00A5406B" w:rsidRPr="00154A4F" w:rsidTr="00A5406B">
        <w:trPr>
          <w:trHeight w:val="397"/>
        </w:trPr>
        <w:tc>
          <w:tcPr>
            <w:tcW w:w="851" w:type="dxa"/>
          </w:tcPr>
          <w:p w:rsidR="00A5406B" w:rsidRPr="00154A4F" w:rsidRDefault="004A48DD" w:rsidP="004A48DD">
            <w:pPr>
              <w:jc w:val="both"/>
            </w:pPr>
            <w:r>
              <w:t>1.3</w:t>
            </w:r>
          </w:p>
        </w:tc>
        <w:tc>
          <w:tcPr>
            <w:tcW w:w="4252" w:type="dxa"/>
          </w:tcPr>
          <w:p w:rsidR="00A5406B" w:rsidRPr="00154A4F" w:rsidRDefault="00A5406B" w:rsidP="00A5406B">
            <w:proofErr w:type="spellStart"/>
            <w:r>
              <w:t>Шабельский</w:t>
            </w:r>
            <w:proofErr w:type="spellEnd"/>
            <w:r>
              <w:t xml:space="preserve"> Сергей Васильевич</w:t>
            </w:r>
          </w:p>
        </w:tc>
        <w:tc>
          <w:tcPr>
            <w:tcW w:w="4536" w:type="dxa"/>
          </w:tcPr>
          <w:p w:rsidR="00A5406B" w:rsidRPr="00154A4F" w:rsidRDefault="00A5406B" w:rsidP="00A5406B">
            <w:r>
              <w:t xml:space="preserve">Предлагаю проголосовать за проект, так как поблизости отсутствуют магазины с </w:t>
            </w:r>
            <w:proofErr w:type="spellStart"/>
            <w:r>
              <w:t>товароми</w:t>
            </w:r>
            <w:proofErr w:type="spellEnd"/>
            <w:r>
              <w:t xml:space="preserve"> первой необходимости.</w:t>
            </w:r>
          </w:p>
        </w:tc>
      </w:tr>
      <w:tr w:rsidR="00A5406B" w:rsidRPr="00154A4F" w:rsidTr="00A5406B">
        <w:trPr>
          <w:trHeight w:val="397"/>
        </w:trPr>
        <w:tc>
          <w:tcPr>
            <w:tcW w:w="851" w:type="dxa"/>
          </w:tcPr>
          <w:p w:rsidR="00A5406B" w:rsidRPr="00154A4F" w:rsidRDefault="004A48DD" w:rsidP="004A48DD">
            <w:pPr>
              <w:jc w:val="both"/>
            </w:pPr>
            <w:r>
              <w:t>1.4</w:t>
            </w:r>
          </w:p>
        </w:tc>
        <w:tc>
          <w:tcPr>
            <w:tcW w:w="4252" w:type="dxa"/>
          </w:tcPr>
          <w:p w:rsidR="00A5406B" w:rsidRPr="00154A4F" w:rsidRDefault="00A5406B" w:rsidP="00A5406B">
            <w:r>
              <w:t>Гашков Евгений Иванович</w:t>
            </w:r>
          </w:p>
        </w:tc>
        <w:tc>
          <w:tcPr>
            <w:tcW w:w="4536" w:type="dxa"/>
          </w:tcPr>
          <w:p w:rsidR="00A5406B" w:rsidRPr="00154A4F" w:rsidRDefault="00A5406B" w:rsidP="00A5406B">
            <w:r>
              <w:t>за проект</w:t>
            </w:r>
          </w:p>
        </w:tc>
      </w:tr>
    </w:tbl>
    <w:p w:rsidR="004A0CA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244"/>
      </w:tblGrid>
      <w:tr w:rsidR="00154A4F" w:rsidRPr="00154A4F" w:rsidTr="002068AC">
        <w:tc>
          <w:tcPr>
            <w:tcW w:w="851" w:type="dxa"/>
            <w:vAlign w:val="center"/>
          </w:tcPr>
          <w:p w:rsidR="00154A4F" w:rsidRPr="00154A4F" w:rsidRDefault="00154A4F" w:rsidP="00026C55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3544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5244" w:type="dxa"/>
            <w:vAlign w:val="center"/>
          </w:tcPr>
          <w:p w:rsidR="00154A4F" w:rsidRPr="00154A4F" w:rsidRDefault="00154A4F" w:rsidP="00026C55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E81E53" w:rsidRPr="00154A4F" w:rsidTr="002068AC">
        <w:trPr>
          <w:trHeight w:val="397"/>
        </w:trPr>
        <w:tc>
          <w:tcPr>
            <w:tcW w:w="851" w:type="dxa"/>
          </w:tcPr>
          <w:p w:rsidR="00E81E53" w:rsidRPr="00154A4F" w:rsidRDefault="004A48DD" w:rsidP="00E81E53">
            <w:pPr>
              <w:jc w:val="both"/>
            </w:pPr>
            <w:r>
              <w:t>2</w:t>
            </w:r>
            <w:r w:rsidR="00E81E53">
              <w:t>.</w:t>
            </w:r>
            <w:r>
              <w:t>1</w:t>
            </w:r>
          </w:p>
        </w:tc>
        <w:tc>
          <w:tcPr>
            <w:tcW w:w="3544" w:type="dxa"/>
          </w:tcPr>
          <w:p w:rsidR="00E81E53" w:rsidRPr="00154A4F" w:rsidRDefault="00E81E53" w:rsidP="00E81E53">
            <w:r>
              <w:t>Королева Ольга Владимировна</w:t>
            </w:r>
          </w:p>
        </w:tc>
        <w:tc>
          <w:tcPr>
            <w:tcW w:w="5244" w:type="dxa"/>
          </w:tcPr>
          <w:p w:rsidR="00E81E53" w:rsidRPr="00154A4F" w:rsidRDefault="00E81E53" w:rsidP="00E81E53">
            <w:r>
              <w:t>За проект</w:t>
            </w:r>
          </w:p>
        </w:tc>
      </w:tr>
      <w:tr w:rsidR="00E81E53" w:rsidRPr="00154A4F" w:rsidTr="002068AC">
        <w:trPr>
          <w:trHeight w:val="397"/>
        </w:trPr>
        <w:tc>
          <w:tcPr>
            <w:tcW w:w="851" w:type="dxa"/>
          </w:tcPr>
          <w:p w:rsidR="00E81E53" w:rsidRPr="00154A4F" w:rsidRDefault="004A48DD" w:rsidP="00A24FC7">
            <w:pPr>
              <w:jc w:val="both"/>
            </w:pPr>
            <w:r>
              <w:t>2</w:t>
            </w:r>
            <w:r w:rsidR="00A24FC7">
              <w:t>.</w:t>
            </w:r>
            <w:r>
              <w:t>2</w:t>
            </w:r>
          </w:p>
        </w:tc>
        <w:tc>
          <w:tcPr>
            <w:tcW w:w="3544" w:type="dxa"/>
          </w:tcPr>
          <w:p w:rsidR="00E81E53" w:rsidRPr="00154A4F" w:rsidRDefault="000B62FB" w:rsidP="00E81E53">
            <w:r>
              <w:t>Буланов Виктор Сергеевич</w:t>
            </w:r>
          </w:p>
        </w:tc>
        <w:tc>
          <w:tcPr>
            <w:tcW w:w="5244" w:type="dxa"/>
          </w:tcPr>
          <w:p w:rsidR="00E81E53" w:rsidRPr="00154A4F" w:rsidRDefault="000B62FB" w:rsidP="00E81E53">
            <w:r>
              <w:t>за проект</w:t>
            </w:r>
          </w:p>
        </w:tc>
      </w:tr>
      <w:tr w:rsidR="00CB096E" w:rsidRPr="00154A4F" w:rsidTr="00CB096E">
        <w:trPr>
          <w:trHeight w:val="397"/>
        </w:trPr>
        <w:tc>
          <w:tcPr>
            <w:tcW w:w="851" w:type="dxa"/>
          </w:tcPr>
          <w:p w:rsidR="00CB096E" w:rsidRPr="00154A4F" w:rsidRDefault="00CB096E" w:rsidP="00CB096E">
            <w:pPr>
              <w:jc w:val="both"/>
            </w:pPr>
            <w:r>
              <w:t>2.3</w:t>
            </w:r>
          </w:p>
        </w:tc>
        <w:tc>
          <w:tcPr>
            <w:tcW w:w="3544" w:type="dxa"/>
            <w:vMerge w:val="restart"/>
          </w:tcPr>
          <w:p w:rsidR="00CB096E" w:rsidRPr="00154A4F" w:rsidRDefault="00CB096E" w:rsidP="00CB096E">
            <w:r>
              <w:t>Данильченко Антон Анатольевич</w:t>
            </w:r>
          </w:p>
        </w:tc>
        <w:tc>
          <w:tcPr>
            <w:tcW w:w="5244" w:type="dxa"/>
          </w:tcPr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Отказать в предоставлении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разрешения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на сделанное предложение участника публичных слушаний о предоставлении разрешения по Проекту, в связи с нарушением требований действующего законодательства,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в том числе требований технических регламентов, строительных норм и правил (нарушение подпункта 2 пункта 19 Распоряжение администрации г. Красноярска от 04.09.2012 </w:t>
            </w:r>
            <w:r>
              <w:rPr>
                <w:rFonts w:eastAsiaTheme="minorHAnsi"/>
                <w:color w:val="000000"/>
                <w:lang w:eastAsia="en-US"/>
              </w:rPr>
              <w:t>№ 139-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Об утверждении Административного регламента предоставления муниципальной услуги по приему заявлений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и выдаче решения о разрешении на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>
              <w:rPr>
                <w:rFonts w:eastAsiaTheme="minorHAnsi"/>
                <w:color w:val="000000"/>
                <w:lang w:eastAsia="en-US"/>
              </w:rPr>
              <w:t xml:space="preserve">»),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 силу следующего: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1)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Согласно данных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из Единого государственного реестра недвижимости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в границах земельного участка с кадастровым номером 24:50:0500437:458, расположен объект капитального строительства с кадастровым номером 24:50:0500437:1411, назначение: жилой дом, площадью 61,9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кв.м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.</w:t>
            </w:r>
          </w:p>
          <w:p w:rsidR="00CB096E" w:rsidRP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 соответствии с прилагаемым к настоящим Предложениям Данильченко А.А. фотоматериалов, в указанном жилом доме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в нарушении требований действующего законодательства, в том числе требований технических регламентов, строительных норм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и правил фактически уже функционирует магазин, 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 xml:space="preserve">т.е. размещен </w:t>
            </w:r>
            <w:r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несмотря на то, что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на публичные слушания только вынесен вопрос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по размещению магазина</w:t>
            </w:r>
            <w:r>
              <w:rPr>
                <w:rFonts w:eastAsiaTheme="minorHAnsi"/>
                <w:color w:val="000000"/>
                <w:lang w:eastAsia="en-US"/>
              </w:rPr>
              <w:t xml:space="preserve">»),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то есть получение разрешения на УРВИ фактически направлено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на обход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административного порядка возникновения права на созданный объект недвижимого имущества, а указанный объект капитального строительства, также имеет признаки самовольной постройки, в связи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с неполучением разрешения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на строительство/разрешение на ввод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в эксплуатацию в установленном порядке, которое должен был иметь, возведенной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до внесения изменений относительно вида условно разрешенного использования земельного участка, на земельном участке, код использования земельного участка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для ведения садоводства</w:t>
            </w:r>
            <w:r>
              <w:rPr>
                <w:rFonts w:eastAsiaTheme="minorHAnsi"/>
                <w:color w:val="000000"/>
                <w:lang w:eastAsia="en-US"/>
              </w:rPr>
              <w:t>» (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код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13.2.).</w:t>
            </w:r>
          </w:p>
        </w:tc>
      </w:tr>
      <w:tr w:rsidR="00CB096E" w:rsidRPr="00154A4F" w:rsidTr="00CB096E">
        <w:trPr>
          <w:trHeight w:val="397"/>
        </w:trPr>
        <w:tc>
          <w:tcPr>
            <w:tcW w:w="851" w:type="dxa"/>
          </w:tcPr>
          <w:p w:rsidR="00CB096E" w:rsidRDefault="00CB096E" w:rsidP="00CB096E">
            <w:pPr>
              <w:jc w:val="both"/>
            </w:pPr>
            <w:r>
              <w:lastRenderedPageBreak/>
              <w:t>2.4</w:t>
            </w:r>
          </w:p>
        </w:tc>
        <w:tc>
          <w:tcPr>
            <w:tcW w:w="3544" w:type="dxa"/>
            <w:vMerge/>
          </w:tcPr>
          <w:p w:rsidR="00CB096E" w:rsidRPr="00DE3BAA" w:rsidRDefault="00CB096E" w:rsidP="00CB096E"/>
        </w:tc>
        <w:tc>
          <w:tcPr>
            <w:tcW w:w="5244" w:type="dxa"/>
          </w:tcPr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2) В связи с несоответствием п. 11.35 Свода правил СП 42.13330.2016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Градостроительство. Планировка и застройка городских и сельских поселений</w:t>
            </w:r>
            <w:r>
              <w:rPr>
                <w:rFonts w:eastAsiaTheme="minorHAnsi"/>
                <w:color w:val="000000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Актуализированная редакция СНиП 2.07.01-89*, утвержденных приказом Министерства строительства и жилищно-коммунального хозяйства РФ от 30 декабря 2016 г. </w:t>
            </w:r>
            <w:r>
              <w:rPr>
                <w:rFonts w:eastAsiaTheme="minorHAnsi"/>
                <w:color w:val="000000"/>
                <w:lang w:eastAsia="en-US"/>
              </w:rPr>
              <w:t>№ 1034/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(далее - Свод правил), которые конкретизируются и дополняются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с учетом региональных особенностей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в региональных и местных нормативах градостроительного проектирования,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утвержденных в установленном порядке.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 соответствии с нормами указанного Свода правил для паркования легковых автомобилей работников и посетителей объектов различного функционального назначения следует предусматривать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приобъектные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кооперированные и перехватывающие стоянки автомобилей.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Нормы расчета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приобъектных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стоянок легковых автомобилей следует принимать в соответствии с приложением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Ж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указанного Свода правил.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Минимально допустимый уровень обеспеченности парковками для объектов торгового назначения устанавливается с учетом уровня автомобилизации городского округа 450 ед. легковых автомобилей на 1000 жителей (высокий уровень) и с учетом максимальных значений числа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машино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-мест на расчетную единицу.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А так же с несоответствием п.п.14 п.3.1.7 основной части местных нормативов градостроительного проектирования утвержденных решением Красноярского городского Совета депутатов от 04.09.2018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В-299.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Минимально допустимый уровень обеспеченности парковками для объектов общественного и торгового назначения магазин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ы-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склады (мелкооптовой и розничной торговли, гипермаркеты) составляет не менее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1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машино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-места на 30 кв. м общей площади.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Отказ по аналогичному основанию уже имел место 15 марта 2021 г.,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согласно Заключения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о результатах публичных слушаний по проекту решения о предоставлении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Гусеновой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Севиль</w:t>
            </w:r>
            <w:proofErr w:type="spellEnd"/>
          </w:p>
          <w:p w:rsidR="00CB096E" w:rsidRP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Муртузовне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разрешения на условно разрешенный вид использования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магазины (код - 4.4)</w:t>
            </w:r>
            <w:r>
              <w:rPr>
                <w:rFonts w:eastAsiaTheme="minorHAnsi"/>
                <w:color w:val="000000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 отношении земельного участка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с кадастровым номером 24:50:0200010:620, расположенного в территориальной зоне застройки многоэтажными жилыми домами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(Ж-4) по адресу: Российская Федерация, Красноярский край, г. Красноярск, Железнодорожный район, ул. Калинина, земельный участок 12а, с целью размещения магазина.</w:t>
            </w:r>
          </w:p>
        </w:tc>
      </w:tr>
      <w:tr w:rsidR="00CB096E" w:rsidRPr="00154A4F" w:rsidTr="00CB096E">
        <w:trPr>
          <w:trHeight w:val="397"/>
        </w:trPr>
        <w:tc>
          <w:tcPr>
            <w:tcW w:w="851" w:type="dxa"/>
          </w:tcPr>
          <w:p w:rsidR="00CB096E" w:rsidRDefault="00CB096E" w:rsidP="00CB096E">
            <w:pPr>
              <w:jc w:val="both"/>
            </w:pPr>
            <w:r>
              <w:lastRenderedPageBreak/>
              <w:t>2.5</w:t>
            </w:r>
          </w:p>
        </w:tc>
        <w:tc>
          <w:tcPr>
            <w:tcW w:w="3544" w:type="dxa"/>
            <w:vMerge/>
          </w:tcPr>
          <w:p w:rsidR="00CB096E" w:rsidRPr="00DE3BAA" w:rsidRDefault="00CB096E" w:rsidP="00CB096E"/>
        </w:tc>
        <w:tc>
          <w:tcPr>
            <w:tcW w:w="5244" w:type="dxa"/>
          </w:tcPr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3) Территория ТСН-СНТ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Весна</w:t>
            </w:r>
            <w:r>
              <w:rPr>
                <w:rFonts w:eastAsiaTheme="minorHAnsi"/>
                <w:color w:val="000000"/>
                <w:lang w:eastAsia="en-US"/>
              </w:rPr>
              <w:t>» (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ИНН 2462013946), в границах которого расположен земельный участок с кадастровым номером 24:50:0500437:458 (факт нахождения в границах товарищества подтверждает прилагаемая выписка из ЕГРН, в отношении земельного участка, которому впоследствии в 2021 году Решением Администрации города Красноярска был присвоен адрес объекта адресации: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 xml:space="preserve">г. Красноярск, ул.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Даурская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земельный участок 196/55, что не отменяет нахождение участка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в пределах территории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данного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СНТ.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Ранее был адрес: г. Красноярск, Ленинский район, СНТ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Весна</w:t>
            </w:r>
            <w:r>
              <w:rPr>
                <w:rFonts w:eastAsiaTheme="minorHAnsi"/>
                <w:color w:val="000000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участок 55), не соответствует требованиям для размещения жилых зон, установленным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п.п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. 5.1, 5.2 Свода правил СП 42.13330.2016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Градостроительство.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Планировка и застройка городских и сельских поселений</w:t>
            </w:r>
            <w:r>
              <w:rPr>
                <w:rFonts w:eastAsiaTheme="minorHAnsi"/>
                <w:color w:val="000000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Актуализированная редакция СНиП 2.07.01-89*, утвержденных приказом Министерства строительства России от 30 декабря 2016 г. </w:t>
            </w:r>
            <w:r>
              <w:rPr>
                <w:rFonts w:eastAsiaTheme="minorHAnsi"/>
                <w:color w:val="000000"/>
                <w:lang w:eastAsia="en-US"/>
              </w:rPr>
              <w:t>№ 1034/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(далее - Свод правил), которые конкретизируются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и дополняются с учетом региональных особенностей в региональных и местных нормативах градостроительного проектирования, утвержденных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в установленном порядке.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Решением Красноярского городского Совета депутатов от 04.09.2018 </w:t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В-299 утверждены местные нормативы градостроительного проектирования городского округа город Красноярск (далее - Местные нормативы), которые являются обязательными для применения всеми участниками градостроительной деятельности на территории города Красноярска независимо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от ведомственной подчиненности и форм собственности при подготовке проектов решений о предоставлении разрешений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на условно разрешенные виды использования земельных участков.</w:t>
            </w:r>
            <w:proofErr w:type="gramEnd"/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 соответствии с нормами указанного Свода правил к жилым зонам относятся также территории садово-дачной застройки, расположенной в пределах границ (черты) поселений. Развитие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социальной, транспортной и инженерной инфраструктуры в отношении этих зон необходимо предусматривать в объемах, обеспечивающих на перспективу возможность постоянного проживания.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Планировочную структуру жилых зон следует формировать в увязке с зонированием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и сооружений, улично-дорожной сети, озелененных территорий общего пользования,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а также других объектов, размещение которых допускается на территории жилых зон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по санитарно-гигиеническим нормам,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требованиям безопасности и доступности для маломобильных групп населения.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Кроме того, территория жилых зон должна быть обеспечена объектами инженерной инфраструктуры - трансформаторными подстанциями, канализационными насосными станциями, сетями водопровода, сетями канализации, сетями теплоснабжения, сетями электроснабжения, сетями связи.</w:t>
            </w:r>
          </w:p>
          <w:p w:rsidR="00CB096E" w:rsidRDefault="00CB096E" w:rsidP="00CB096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Территория ТСН-СНТ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Весна</w:t>
            </w:r>
            <w:r>
              <w:rPr>
                <w:rFonts w:eastAsiaTheme="minorHAnsi"/>
                <w:color w:val="000000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 границах которого расположен испрашиваемый земельный участок, не соответствует требованиям для размещения жилых зон, требованиям действующего законодательства,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в том числе требованиям технических регламентов, строительным нормам и правилам.</w:t>
            </w:r>
          </w:p>
          <w:p w:rsidR="00CB096E" w:rsidRDefault="00CB096E" w:rsidP="00CB096E"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Отказ по аналогичному основанию уже имел место 19 апреля 2021 г., согласно Заключения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о результатах публичных слушаний по проекту решения о предоставлении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Обидову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Валибою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Олимбоевичу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разрешения на условно разрешенный вид использования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магазины (код - 4.4)</w:t>
            </w:r>
            <w:r>
              <w:rPr>
                <w:rFonts w:eastAsiaTheme="minorHAnsi"/>
                <w:color w:val="000000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в отношении земельного участка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>с кадастровым номером 24:50:0700449:603, расположенного в территориальной зоне объектов садоводства (СХ-2) по адресу: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Красноярский край, г. Красноярск, СНТ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Механизатор</w:t>
            </w:r>
            <w:r>
              <w:rPr>
                <w:rFonts w:eastAsiaTheme="minorHAnsi"/>
                <w:color w:val="000000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 целью размещения магазина.</w:t>
            </w:r>
          </w:p>
        </w:tc>
      </w:tr>
      <w:tr w:rsidR="00CB096E" w:rsidRPr="00154A4F" w:rsidTr="002068AC">
        <w:trPr>
          <w:trHeight w:val="397"/>
        </w:trPr>
        <w:tc>
          <w:tcPr>
            <w:tcW w:w="851" w:type="dxa"/>
          </w:tcPr>
          <w:p w:rsidR="00CB096E" w:rsidRDefault="00CB096E" w:rsidP="004A48DD">
            <w:pPr>
              <w:jc w:val="both"/>
            </w:pPr>
            <w:r>
              <w:lastRenderedPageBreak/>
              <w:t>2.6</w:t>
            </w:r>
          </w:p>
        </w:tc>
        <w:tc>
          <w:tcPr>
            <w:tcW w:w="3544" w:type="dxa"/>
            <w:vMerge/>
          </w:tcPr>
          <w:p w:rsidR="00CB096E" w:rsidRPr="00DE3BAA" w:rsidRDefault="00CB096E" w:rsidP="00E81E53"/>
        </w:tc>
        <w:tc>
          <w:tcPr>
            <w:tcW w:w="5244" w:type="dxa"/>
          </w:tcPr>
          <w:p w:rsidR="00CB096E" w:rsidRDefault="00CB096E" w:rsidP="00E81E53"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4) В связи с фактическим нахождением уже размещенного объекта капитального строительства с кадастровым номером 24:50:0500437:1411 на земельном участке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с кадастровым номером 24:50:0500437:458 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br/>
              <w:t xml:space="preserve">в охранной зоне линии электропередачи 6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кВ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, что влечет нарушения прав граждан при посещении объекта торговли (магазина) в сфере безопасности и предъявляемым в связи с этим санитарно-эпидемиологическим требованиям.</w:t>
            </w:r>
            <w:proofErr w:type="gramEnd"/>
          </w:p>
        </w:tc>
      </w:tr>
      <w:tr w:rsidR="00CB096E" w:rsidRPr="00154A4F" w:rsidTr="00CB096E">
        <w:trPr>
          <w:trHeight w:val="397"/>
        </w:trPr>
        <w:tc>
          <w:tcPr>
            <w:tcW w:w="851" w:type="dxa"/>
          </w:tcPr>
          <w:p w:rsidR="00CB096E" w:rsidRPr="00154A4F" w:rsidRDefault="00CB096E" w:rsidP="00CB096E">
            <w:pPr>
              <w:jc w:val="both"/>
            </w:pPr>
            <w:r>
              <w:t>2.7</w:t>
            </w:r>
          </w:p>
        </w:tc>
        <w:tc>
          <w:tcPr>
            <w:tcW w:w="3544" w:type="dxa"/>
          </w:tcPr>
          <w:p w:rsidR="00CB096E" w:rsidRPr="00DE3BAA" w:rsidRDefault="00CB096E" w:rsidP="00CB096E">
            <w:r w:rsidRPr="00DE3BAA">
              <w:t>Гридина Вера Васильевна</w:t>
            </w:r>
          </w:p>
        </w:tc>
        <w:tc>
          <w:tcPr>
            <w:tcW w:w="5244" w:type="dxa"/>
          </w:tcPr>
          <w:p w:rsidR="00CB096E" w:rsidRPr="00DE3BAA" w:rsidRDefault="00CB096E" w:rsidP="00CB096E">
            <w:r>
              <w:t>За проект</w:t>
            </w:r>
          </w:p>
        </w:tc>
      </w:tr>
    </w:tbl>
    <w:p w:rsidR="0085652E" w:rsidRPr="005F6B7C" w:rsidRDefault="001C6990" w:rsidP="001C6990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</w:t>
      </w:r>
      <w:r w:rsidR="00456018">
        <w:rPr>
          <w:sz w:val="28"/>
          <w:szCs w:val="28"/>
        </w:rPr>
        <w:t>городского округа город</w:t>
      </w:r>
      <w:r w:rsidRPr="00154A4F">
        <w:rPr>
          <w:sz w:val="28"/>
          <w:szCs w:val="28"/>
        </w:rPr>
        <w:t xml:space="preserve"> Красноярск</w:t>
      </w:r>
      <w:r w:rsidR="00456018">
        <w:rPr>
          <w:sz w:val="28"/>
          <w:szCs w:val="28"/>
        </w:rPr>
        <w:t xml:space="preserve"> Красноярского края</w:t>
      </w:r>
      <w:r w:rsidRPr="00154A4F">
        <w:rPr>
          <w:sz w:val="28"/>
          <w:szCs w:val="28"/>
        </w:rPr>
        <w:t xml:space="preserve">, действующая на основании </w:t>
      </w:r>
      <w:r w:rsidRPr="005F6B7C">
        <w:rPr>
          <w:sz w:val="28"/>
          <w:szCs w:val="28"/>
        </w:rPr>
        <w:t xml:space="preserve">распоряжения администрации города от 18.05.2005 № 448-р (далее – Комиссия), </w:t>
      </w:r>
      <w:r w:rsidR="0019638E" w:rsidRPr="005F6B7C">
        <w:rPr>
          <w:sz w:val="28"/>
          <w:szCs w:val="28"/>
        </w:rPr>
        <w:t>считает целесообразным</w:t>
      </w:r>
      <w:bookmarkStart w:id="0" w:name="_GoBack"/>
      <w:bookmarkEnd w:id="0"/>
      <w:r w:rsidR="0019638E" w:rsidRPr="005F6B7C">
        <w:rPr>
          <w:sz w:val="28"/>
          <w:szCs w:val="28"/>
        </w:rPr>
        <w:t xml:space="preserve"> учесть предложени</w:t>
      </w:r>
      <w:r w:rsidR="004D4428" w:rsidRPr="005F6B7C">
        <w:rPr>
          <w:sz w:val="28"/>
          <w:szCs w:val="28"/>
        </w:rPr>
        <w:t>е</w:t>
      </w:r>
      <w:r w:rsidR="0019638E" w:rsidRPr="005F6B7C">
        <w:rPr>
          <w:sz w:val="28"/>
          <w:szCs w:val="28"/>
        </w:rPr>
        <w:t xml:space="preserve"> участник</w:t>
      </w:r>
      <w:r w:rsidR="004D4428" w:rsidRPr="005F6B7C">
        <w:rPr>
          <w:sz w:val="28"/>
          <w:szCs w:val="28"/>
        </w:rPr>
        <w:t>а</w:t>
      </w:r>
      <w:r w:rsidR="0019638E" w:rsidRPr="005F6B7C">
        <w:rPr>
          <w:sz w:val="28"/>
          <w:szCs w:val="28"/>
        </w:rPr>
        <w:t xml:space="preserve"> публичных слушаний </w:t>
      </w:r>
      <w:r w:rsidR="00CB096E" w:rsidRPr="005F6B7C">
        <w:rPr>
          <w:sz w:val="28"/>
          <w:szCs w:val="28"/>
        </w:rPr>
        <w:t xml:space="preserve">2.6, </w:t>
      </w:r>
      <w:r w:rsidR="00A95A39" w:rsidRPr="005F6B7C">
        <w:rPr>
          <w:sz w:val="28"/>
          <w:szCs w:val="28"/>
        </w:rPr>
        <w:t xml:space="preserve">в связи с тем, что земельный участок с кадастровым номером </w:t>
      </w:r>
      <w:r w:rsidR="00A95A39" w:rsidRPr="005F6B7C">
        <w:rPr>
          <w:rFonts w:eastAsiaTheme="minorHAnsi"/>
          <w:color w:val="000000"/>
          <w:sz w:val="28"/>
          <w:szCs w:val="28"/>
          <w:lang w:eastAsia="en-US"/>
        </w:rPr>
        <w:t>24:50:0500437:458, а также объект недвижимости с кадастровым номером 24:50:0500437:1411  расположенны</w:t>
      </w:r>
      <w:r w:rsidR="00B9084B" w:rsidRPr="005F6B7C">
        <w:rPr>
          <w:rFonts w:eastAsiaTheme="minorHAnsi"/>
          <w:color w:val="000000"/>
          <w:sz w:val="28"/>
          <w:szCs w:val="28"/>
          <w:lang w:eastAsia="en-US"/>
        </w:rPr>
        <w:t>й</w:t>
      </w:r>
      <w:r w:rsidR="00A95A39" w:rsidRPr="005F6B7C">
        <w:rPr>
          <w:rFonts w:eastAsiaTheme="minorHAnsi"/>
          <w:color w:val="000000"/>
          <w:sz w:val="28"/>
          <w:szCs w:val="28"/>
          <w:lang w:eastAsia="en-US"/>
        </w:rPr>
        <w:t xml:space="preserve"> в пределах указанного участка находятся в охранной зоне</w:t>
      </w:r>
      <w:r w:rsidR="00B9084B" w:rsidRPr="005F6B7C">
        <w:rPr>
          <w:rFonts w:eastAsiaTheme="minorHAnsi"/>
          <w:color w:val="000000"/>
          <w:sz w:val="28"/>
          <w:szCs w:val="28"/>
          <w:lang w:eastAsia="en-US"/>
        </w:rPr>
        <w:t xml:space="preserve"> инженерных коммуникаций – воздушной ЛЭП высокого напряжения в карьер с условным номером 24:00-6.18459.</w:t>
      </w:r>
    </w:p>
    <w:p w:rsidR="0085652E" w:rsidRPr="005F6B7C" w:rsidRDefault="0085652E" w:rsidP="008565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6B7C">
        <w:rPr>
          <w:bCs/>
          <w:sz w:val="28"/>
          <w:szCs w:val="28"/>
        </w:rPr>
        <w:t>Комиссия считает нецелесообразным учесть следующие внесенные предложения:</w:t>
      </w:r>
    </w:p>
    <w:p w:rsidR="00CB096E" w:rsidRDefault="0091689B" w:rsidP="001C6990">
      <w:pPr>
        <w:ind w:firstLine="709"/>
        <w:jc w:val="both"/>
        <w:rPr>
          <w:sz w:val="28"/>
          <w:szCs w:val="28"/>
        </w:rPr>
      </w:pPr>
      <w:r w:rsidRPr="005F6B7C">
        <w:rPr>
          <w:sz w:val="28"/>
          <w:szCs w:val="28"/>
        </w:rPr>
        <w:lastRenderedPageBreak/>
        <w:t xml:space="preserve">- </w:t>
      </w:r>
      <w:r w:rsidR="00CB096E" w:rsidRPr="005F6B7C">
        <w:rPr>
          <w:sz w:val="28"/>
          <w:szCs w:val="28"/>
        </w:rPr>
        <w:t>1.1, 1.2, 1.3, 1.4, 2.1, 2.2, 2.7</w:t>
      </w:r>
      <w:r w:rsidRPr="005F6B7C">
        <w:rPr>
          <w:sz w:val="28"/>
          <w:szCs w:val="28"/>
        </w:rPr>
        <w:t>, в связи с тем, что Проект не соответствует требованиям действующего законодательства</w:t>
      </w:r>
      <w:r w:rsidR="00B9084B" w:rsidRPr="005F6B7C">
        <w:rPr>
          <w:sz w:val="28"/>
          <w:szCs w:val="28"/>
        </w:rPr>
        <w:t>, а именно</w:t>
      </w:r>
      <w:r w:rsidR="00B9084B">
        <w:rPr>
          <w:sz w:val="28"/>
          <w:szCs w:val="28"/>
        </w:rPr>
        <w:t xml:space="preserve">: не соответствует постановлению Правительства Российской Федерации от 24.02.2009 № 160 </w:t>
      </w:r>
      <w:r w:rsidR="005F6B7C">
        <w:rPr>
          <w:sz w:val="28"/>
          <w:szCs w:val="28"/>
        </w:rPr>
        <w:br/>
      </w:r>
      <w:r w:rsidR="00B9084B">
        <w:rPr>
          <w:sz w:val="28"/>
          <w:szCs w:val="28"/>
        </w:rPr>
        <w:t xml:space="preserve">«О порядке установления охранных зон объектов электросетевого хозяйства </w:t>
      </w:r>
      <w:r w:rsidR="005F6B7C">
        <w:rPr>
          <w:sz w:val="28"/>
          <w:szCs w:val="28"/>
        </w:rPr>
        <w:br/>
      </w:r>
      <w:r w:rsidR="00B9084B">
        <w:rPr>
          <w:sz w:val="28"/>
          <w:szCs w:val="28"/>
        </w:rPr>
        <w:t xml:space="preserve">и особых условий использования земельных участков, расположенных </w:t>
      </w:r>
      <w:r w:rsidR="005F6B7C">
        <w:rPr>
          <w:sz w:val="28"/>
          <w:szCs w:val="28"/>
        </w:rPr>
        <w:br/>
      </w:r>
      <w:r w:rsidR="00B9084B">
        <w:rPr>
          <w:sz w:val="28"/>
          <w:szCs w:val="28"/>
        </w:rPr>
        <w:t>в границах таких зон»</w:t>
      </w:r>
      <w:r>
        <w:rPr>
          <w:sz w:val="28"/>
          <w:szCs w:val="28"/>
        </w:rPr>
        <w:t>;</w:t>
      </w:r>
    </w:p>
    <w:p w:rsidR="0091689B" w:rsidRDefault="0091689B" w:rsidP="001C6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2.3</w:t>
      </w:r>
      <w:proofErr w:type="gramEnd"/>
      <w:r>
        <w:rPr>
          <w:sz w:val="28"/>
          <w:szCs w:val="28"/>
        </w:rPr>
        <w:t xml:space="preserve"> так как собственник земельного участка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 кадастровым номером </w:t>
      </w:r>
      <w:r w:rsidRPr="0091689B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24:50:0500437:458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приводит в соответствие вид разрешенного использования;</w:t>
      </w:r>
    </w:p>
    <w:p w:rsidR="00A95A39" w:rsidRDefault="00A95A39" w:rsidP="001C6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- 2.4 в связи с соответствием решению Красноярского городского Совета депутатов от 04.09.2018 № В-299 «Об утверждении местных нормативов градостроительного проектирования городского округа город Красноярск»;</w:t>
      </w:r>
    </w:p>
    <w:p w:rsidR="00A95A39" w:rsidRDefault="0091689B" w:rsidP="00323EBD">
      <w:pPr>
        <w:ind w:firstLine="709"/>
        <w:jc w:val="both"/>
        <w:rPr>
          <w:sz w:val="28"/>
          <w:szCs w:val="28"/>
        </w:rPr>
      </w:pPr>
      <w:r w:rsidRPr="0091689B">
        <w:rPr>
          <w:sz w:val="28"/>
          <w:szCs w:val="28"/>
        </w:rPr>
        <w:t>- 2.</w:t>
      </w:r>
      <w:r w:rsidR="00A95A39">
        <w:rPr>
          <w:sz w:val="28"/>
          <w:szCs w:val="28"/>
        </w:rPr>
        <w:t>5</w:t>
      </w:r>
      <w:r>
        <w:rPr>
          <w:sz w:val="28"/>
          <w:szCs w:val="28"/>
        </w:rPr>
        <w:t xml:space="preserve"> в связи с </w:t>
      </w:r>
      <w:r w:rsidR="00323EBD">
        <w:rPr>
          <w:sz w:val="28"/>
          <w:szCs w:val="28"/>
        </w:rPr>
        <w:t xml:space="preserve">соответствием </w:t>
      </w:r>
      <w:r w:rsidR="00A95A39">
        <w:rPr>
          <w:sz w:val="28"/>
          <w:szCs w:val="28"/>
        </w:rPr>
        <w:t xml:space="preserve">приказу </w:t>
      </w:r>
      <w:r w:rsidR="00A95A3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Министерства строительства </w:t>
      </w:r>
      <w:r w:rsidR="00A95A3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и жилищно-коммунального хозяйства Российской Федерации от 30.12.2016 </w:t>
      </w:r>
      <w:r w:rsidR="00A95A3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>№ 1034/</w:t>
      </w:r>
      <w:proofErr w:type="spellStart"/>
      <w:proofErr w:type="gramStart"/>
      <w:r w:rsidR="00A95A3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</w:t>
      </w:r>
      <w:proofErr w:type="spellEnd"/>
      <w:proofErr w:type="gramEnd"/>
      <w:r w:rsidR="00A95A3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«Об утверждении </w:t>
      </w:r>
      <w:r w:rsidR="00A95A39">
        <w:rPr>
          <w:sz w:val="28"/>
          <w:szCs w:val="28"/>
        </w:rPr>
        <w:t>СП 42.13330 «СНиП 2.07.01-89* Градостроительство. Планировка и застройка городских и сельских поселений».</w:t>
      </w:r>
    </w:p>
    <w:p w:rsidR="000B13E5" w:rsidRDefault="001C6990" w:rsidP="0019638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4A4F">
        <w:rPr>
          <w:sz w:val="28"/>
          <w:szCs w:val="28"/>
        </w:rPr>
        <w:t>На основании вышеизложенного, учитывая результаты публичных слушаний</w:t>
      </w:r>
      <w:r w:rsidRPr="00D140EC">
        <w:rPr>
          <w:sz w:val="28"/>
          <w:szCs w:val="28"/>
        </w:rPr>
        <w:t xml:space="preserve">, </w:t>
      </w:r>
      <w:r w:rsidRPr="00A24FC7">
        <w:rPr>
          <w:sz w:val="28"/>
          <w:szCs w:val="28"/>
        </w:rPr>
        <w:t xml:space="preserve">соблюдение требований технических регламентов, Комиссия рекомендует </w:t>
      </w:r>
      <w:r w:rsidR="00B9084B">
        <w:rPr>
          <w:sz w:val="28"/>
          <w:szCs w:val="28"/>
        </w:rPr>
        <w:t>отказать</w:t>
      </w:r>
      <w:r w:rsidRPr="00A24FC7">
        <w:rPr>
          <w:sz w:val="28"/>
          <w:szCs w:val="28"/>
        </w:rPr>
        <w:t xml:space="preserve"> </w:t>
      </w:r>
      <w:proofErr w:type="spellStart"/>
      <w:r w:rsidR="00A24FC7" w:rsidRPr="00A24FC7">
        <w:rPr>
          <w:color w:val="000000"/>
          <w:sz w:val="28"/>
          <w:szCs w:val="28"/>
        </w:rPr>
        <w:t>Шабельскому</w:t>
      </w:r>
      <w:proofErr w:type="spellEnd"/>
      <w:r w:rsidR="00A24FC7" w:rsidRPr="00A24FC7">
        <w:rPr>
          <w:color w:val="000000"/>
          <w:sz w:val="28"/>
          <w:szCs w:val="28"/>
        </w:rPr>
        <w:t xml:space="preserve"> Сергею Васильевичу, Королеве Ольге Владимировне </w:t>
      </w:r>
      <w:r w:rsidR="00B9084B">
        <w:rPr>
          <w:sz w:val="28"/>
          <w:szCs w:val="28"/>
        </w:rPr>
        <w:t>в предоставлении</w:t>
      </w:r>
      <w:r w:rsidR="00B9084B" w:rsidRPr="00D140EC">
        <w:rPr>
          <w:sz w:val="28"/>
          <w:szCs w:val="28"/>
        </w:rPr>
        <w:t xml:space="preserve"> </w:t>
      </w:r>
      <w:r w:rsidR="00A24FC7" w:rsidRPr="00A24FC7">
        <w:rPr>
          <w:color w:val="000000"/>
          <w:sz w:val="28"/>
          <w:szCs w:val="28"/>
        </w:rPr>
        <w:t xml:space="preserve">разрешения на условно разрешенный вид использования «магазины (код - 4.4)» в отношении земельного участка </w:t>
      </w:r>
      <w:r w:rsidR="005F6B7C">
        <w:rPr>
          <w:color w:val="000000"/>
          <w:sz w:val="28"/>
          <w:szCs w:val="28"/>
        </w:rPr>
        <w:br/>
      </w:r>
      <w:r w:rsidR="00A24FC7" w:rsidRPr="00A24FC7">
        <w:rPr>
          <w:color w:val="000000"/>
          <w:sz w:val="28"/>
          <w:szCs w:val="28"/>
        </w:rPr>
        <w:t xml:space="preserve">с кадастровым номером 24:50:0500437:458, </w:t>
      </w:r>
      <w:r w:rsidR="00A24FC7" w:rsidRPr="00A24FC7">
        <w:rPr>
          <w:sz w:val="28"/>
          <w:szCs w:val="28"/>
        </w:rPr>
        <w:t xml:space="preserve">расположенного в территориальной зоне ведения садоводства и огородничества (СХ-2) по адресу: </w:t>
      </w:r>
      <w:r w:rsidR="00A24FC7" w:rsidRPr="00A24FC7">
        <w:rPr>
          <w:color w:val="000000"/>
          <w:sz w:val="28"/>
          <w:szCs w:val="28"/>
        </w:rPr>
        <w:t xml:space="preserve">город Красноярск, улица </w:t>
      </w:r>
      <w:proofErr w:type="spellStart"/>
      <w:r w:rsidR="00A24FC7" w:rsidRPr="00A24FC7">
        <w:rPr>
          <w:color w:val="000000"/>
          <w:sz w:val="28"/>
          <w:szCs w:val="28"/>
        </w:rPr>
        <w:t>Даурская</w:t>
      </w:r>
      <w:proofErr w:type="spellEnd"/>
      <w:r w:rsidR="00A24FC7" w:rsidRPr="00A24FC7">
        <w:rPr>
          <w:color w:val="000000"/>
          <w:sz w:val="28"/>
          <w:szCs w:val="28"/>
        </w:rPr>
        <w:t>, земельный участок 19б</w:t>
      </w:r>
      <w:proofErr w:type="gramEnd"/>
      <w:r w:rsidR="00A24FC7" w:rsidRPr="00A24FC7">
        <w:rPr>
          <w:color w:val="000000"/>
          <w:sz w:val="28"/>
          <w:szCs w:val="28"/>
        </w:rPr>
        <w:t>/55, с целью размещения магазина</w:t>
      </w:r>
      <w:r w:rsidR="00B9084B">
        <w:rPr>
          <w:color w:val="000000"/>
          <w:sz w:val="28"/>
          <w:szCs w:val="28"/>
        </w:rPr>
        <w:t xml:space="preserve"> </w:t>
      </w:r>
      <w:r w:rsidR="00B9084B">
        <w:rPr>
          <w:sz w:val="28"/>
          <w:szCs w:val="28"/>
        </w:rPr>
        <w:t>в связи с несоответствием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9B0C79">
        <w:rPr>
          <w:sz w:val="28"/>
          <w:szCs w:val="28"/>
        </w:rPr>
        <w:t xml:space="preserve"> (далее – Постановление № 160)</w:t>
      </w:r>
      <w:r w:rsidR="000B13E5" w:rsidRPr="00A24FC7">
        <w:rPr>
          <w:rFonts w:eastAsiaTheme="minorHAnsi"/>
          <w:sz w:val="28"/>
          <w:szCs w:val="28"/>
          <w:lang w:eastAsia="en-US"/>
        </w:rPr>
        <w:t>.</w:t>
      </w:r>
    </w:p>
    <w:p w:rsidR="005F6B7C" w:rsidRDefault="009B0C79" w:rsidP="009B0C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6 Постановления № 160 границы охранной зоны </w:t>
      </w:r>
      <w:r w:rsidR="005F6B7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 </w:t>
      </w:r>
      <w:r w:rsidR="005F6B7C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- Сетевая организация)</w:t>
      </w:r>
      <w:r w:rsidR="005F6B7C">
        <w:rPr>
          <w:rFonts w:eastAsiaTheme="minorHAnsi"/>
          <w:sz w:val="28"/>
          <w:szCs w:val="28"/>
          <w:lang w:eastAsia="en-US"/>
        </w:rPr>
        <w:t>.</w:t>
      </w:r>
    </w:p>
    <w:p w:rsidR="009B0C79" w:rsidRDefault="005F6B7C" w:rsidP="009B0C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Сетевой организацией</w:t>
      </w:r>
      <w:r w:rsidR="009B0C79">
        <w:rPr>
          <w:rFonts w:eastAsiaTheme="minorHAnsi"/>
          <w:sz w:val="28"/>
          <w:szCs w:val="28"/>
          <w:lang w:eastAsia="en-US"/>
        </w:rPr>
        <w:t xml:space="preserve"> необходимо согласовывать</w:t>
      </w:r>
      <w:r>
        <w:rPr>
          <w:rFonts w:eastAsiaTheme="minorHAnsi"/>
          <w:sz w:val="28"/>
          <w:szCs w:val="28"/>
          <w:lang w:eastAsia="en-US"/>
        </w:rPr>
        <w:t xml:space="preserve"> размещение торговой точки, попадающей в охранную зону.</w:t>
      </w:r>
    </w:p>
    <w:p w:rsidR="000339FC" w:rsidRPr="00154A4F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</w:t>
      </w:r>
    </w:p>
    <w:p w:rsidR="002C7525" w:rsidRPr="00154A4F" w:rsidRDefault="002C7525" w:rsidP="005F6B7C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>Заместитель начальника отдела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градостроительной документации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управления архитектуры</w:t>
      </w:r>
    </w:p>
    <w:p w:rsidR="00512570" w:rsidRPr="00154A4F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  _________________/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sectPr w:rsidR="00512570" w:rsidRPr="00154A4F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7C" w:rsidRDefault="005F6B7C">
      <w:r>
        <w:separator/>
      </w:r>
    </w:p>
  </w:endnote>
  <w:endnote w:type="continuationSeparator" w:id="0">
    <w:p w:rsidR="005F6B7C" w:rsidRDefault="005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charset w:val="0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7C" w:rsidRDefault="005F6B7C">
      <w:r>
        <w:separator/>
      </w:r>
    </w:p>
  </w:footnote>
  <w:footnote w:type="continuationSeparator" w:id="0">
    <w:p w:rsidR="005F6B7C" w:rsidRDefault="005F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7C" w:rsidRDefault="005F6B7C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B7C" w:rsidRDefault="005F6B7C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26C55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B62FB"/>
    <w:rsid w:val="000C5A34"/>
    <w:rsid w:val="000C7A03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9638E"/>
    <w:rsid w:val="001A3D29"/>
    <w:rsid w:val="001C6990"/>
    <w:rsid w:val="001D50ED"/>
    <w:rsid w:val="001D5FE0"/>
    <w:rsid w:val="001D609A"/>
    <w:rsid w:val="001D6791"/>
    <w:rsid w:val="001E04A5"/>
    <w:rsid w:val="001F0AB5"/>
    <w:rsid w:val="00202798"/>
    <w:rsid w:val="00203A67"/>
    <w:rsid w:val="002068AC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3EBD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5D1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26E"/>
    <w:rsid w:val="0043378C"/>
    <w:rsid w:val="0043410A"/>
    <w:rsid w:val="00441B9F"/>
    <w:rsid w:val="0044333D"/>
    <w:rsid w:val="00446EFE"/>
    <w:rsid w:val="004500F7"/>
    <w:rsid w:val="00456018"/>
    <w:rsid w:val="004603C9"/>
    <w:rsid w:val="00471B6D"/>
    <w:rsid w:val="00476EB2"/>
    <w:rsid w:val="0048494E"/>
    <w:rsid w:val="00485848"/>
    <w:rsid w:val="00487098"/>
    <w:rsid w:val="00493013"/>
    <w:rsid w:val="004943B7"/>
    <w:rsid w:val="004A0CAF"/>
    <w:rsid w:val="004A19DB"/>
    <w:rsid w:val="004A48DD"/>
    <w:rsid w:val="004C1FD8"/>
    <w:rsid w:val="004C52F1"/>
    <w:rsid w:val="004C77B7"/>
    <w:rsid w:val="004D3BF6"/>
    <w:rsid w:val="004D4428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5F6B7C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1684D"/>
    <w:rsid w:val="007215C5"/>
    <w:rsid w:val="00723B34"/>
    <w:rsid w:val="00723C6C"/>
    <w:rsid w:val="007351BE"/>
    <w:rsid w:val="0073725D"/>
    <w:rsid w:val="00754157"/>
    <w:rsid w:val="00762980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5652E"/>
    <w:rsid w:val="008627C6"/>
    <w:rsid w:val="00864A74"/>
    <w:rsid w:val="0088366A"/>
    <w:rsid w:val="00883EDC"/>
    <w:rsid w:val="00885A20"/>
    <w:rsid w:val="008869D3"/>
    <w:rsid w:val="00892FC2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1689B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0C79"/>
    <w:rsid w:val="009B7071"/>
    <w:rsid w:val="009C79AA"/>
    <w:rsid w:val="009D2B84"/>
    <w:rsid w:val="00A0016E"/>
    <w:rsid w:val="00A01C0C"/>
    <w:rsid w:val="00A13DCB"/>
    <w:rsid w:val="00A14B06"/>
    <w:rsid w:val="00A20EC8"/>
    <w:rsid w:val="00A24FC7"/>
    <w:rsid w:val="00A31C15"/>
    <w:rsid w:val="00A33E8A"/>
    <w:rsid w:val="00A359F0"/>
    <w:rsid w:val="00A40DD9"/>
    <w:rsid w:val="00A440BC"/>
    <w:rsid w:val="00A51E32"/>
    <w:rsid w:val="00A5406B"/>
    <w:rsid w:val="00A57539"/>
    <w:rsid w:val="00A575D3"/>
    <w:rsid w:val="00A65314"/>
    <w:rsid w:val="00A83678"/>
    <w:rsid w:val="00A95A39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084B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B096E"/>
    <w:rsid w:val="00CB7BBB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3BAA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81E53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5159E-1145-40B9-89AD-F81D1F922CFD}"/>
</file>

<file path=customXml/itemProps2.xml><?xml version="1.0" encoding="utf-8"?>
<ds:datastoreItem xmlns:ds="http://schemas.openxmlformats.org/officeDocument/2006/customXml" ds:itemID="{90E9BC90-CB21-4009-B7C2-1A0B8D1D01CE}"/>
</file>

<file path=customXml/itemProps3.xml><?xml version="1.0" encoding="utf-8"?>
<ds:datastoreItem xmlns:ds="http://schemas.openxmlformats.org/officeDocument/2006/customXml" ds:itemID="{EE36B911-9EFD-4A09-804D-AE5A5FB64E5C}"/>
</file>

<file path=customXml/itemProps4.xml><?xml version="1.0" encoding="utf-8"?>
<ds:datastoreItem xmlns:ds="http://schemas.openxmlformats.org/officeDocument/2006/customXml" ds:itemID="{B01FF07C-254F-4247-AD67-BA8FCAAC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98</cp:revision>
  <cp:lastPrinted>2023-11-22T10:03:00Z</cp:lastPrinted>
  <dcterms:created xsi:type="dcterms:W3CDTF">2020-03-26T08:35:00Z</dcterms:created>
  <dcterms:modified xsi:type="dcterms:W3CDTF">2023-11-22T10:08:00Z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