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EA6B2F" w:rsidRPr="00EF7689">
        <w:rPr>
          <w:b/>
          <w:sz w:val="26"/>
          <w:szCs w:val="26"/>
        </w:rPr>
        <w:t xml:space="preserve"> </w:t>
      </w:r>
      <w:r w:rsidR="003E09B9" w:rsidRPr="003E09B9">
        <w:rPr>
          <w:b/>
          <w:sz w:val="26"/>
          <w:szCs w:val="26"/>
        </w:rPr>
        <w:t>по ул. Семафорной, 309, 319</w:t>
      </w:r>
      <w:r w:rsidR="003E09B9">
        <w:rPr>
          <w:sz w:val="26"/>
          <w:szCs w:val="26"/>
        </w:rPr>
        <w:t xml:space="preserve"> </w:t>
      </w:r>
      <w:r w:rsidR="007E2DA1">
        <w:rPr>
          <w:sz w:val="26"/>
          <w:szCs w:val="26"/>
        </w:rPr>
        <w:t xml:space="preserve">                  </w:t>
      </w:r>
      <w:r w:rsidR="009E792B" w:rsidRPr="00EF7689">
        <w:rPr>
          <w:b/>
          <w:sz w:val="26"/>
          <w:szCs w:val="26"/>
        </w:rPr>
        <w:t xml:space="preserve">в </w:t>
      </w:r>
      <w:r w:rsidR="00E64CBE">
        <w:rPr>
          <w:b/>
          <w:sz w:val="26"/>
          <w:szCs w:val="26"/>
        </w:rPr>
        <w:t>Кировском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proofErr w:type="gramStart"/>
      <w:r w:rsidR="00EA6B2F" w:rsidRPr="00EF7689">
        <w:rPr>
          <w:b/>
          <w:sz w:val="26"/>
          <w:szCs w:val="26"/>
        </w:rPr>
        <w:t>г</w:t>
      </w:r>
      <w:proofErr w:type="gramEnd"/>
      <w:r w:rsidR="00EA6B2F" w:rsidRPr="00EF7689">
        <w:rPr>
          <w:b/>
          <w:sz w:val="26"/>
          <w:szCs w:val="26"/>
        </w:rPr>
        <w:t>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436D84">
        <w:rPr>
          <w:sz w:val="26"/>
          <w:szCs w:val="26"/>
        </w:rPr>
        <w:t>,</w:t>
      </w:r>
      <w:r w:rsidR="00286AA6" w:rsidRPr="00EF7689">
        <w:rPr>
          <w:sz w:val="26"/>
          <w:szCs w:val="26"/>
        </w:rPr>
        <w:t xml:space="preserve"> </w:t>
      </w:r>
      <w:r w:rsidR="00436D84">
        <w:rPr>
          <w:sz w:val="26"/>
          <w:szCs w:val="26"/>
        </w:rPr>
        <w:t>расположенной</w:t>
      </w:r>
      <w:r w:rsidR="00436D84" w:rsidRPr="006A19DD">
        <w:rPr>
          <w:sz w:val="26"/>
          <w:szCs w:val="26"/>
        </w:rPr>
        <w:t xml:space="preserve"> </w:t>
      </w:r>
      <w:r w:rsidR="00436D84" w:rsidRPr="008B2D25">
        <w:rPr>
          <w:sz w:val="26"/>
          <w:szCs w:val="26"/>
        </w:rPr>
        <w:t>по ул. Семафорной, 309, 319</w:t>
      </w:r>
      <w:r w:rsidR="00436D84">
        <w:rPr>
          <w:sz w:val="26"/>
          <w:szCs w:val="26"/>
        </w:rPr>
        <w:t xml:space="preserve">, </w:t>
      </w:r>
      <w:r w:rsidR="00286AA6" w:rsidRPr="00EF7689">
        <w:rPr>
          <w:sz w:val="26"/>
          <w:szCs w:val="26"/>
        </w:rPr>
        <w:t xml:space="preserve">в </w:t>
      </w:r>
      <w:r w:rsidR="00B76013" w:rsidRPr="00B76013">
        <w:rPr>
          <w:sz w:val="26"/>
          <w:szCs w:val="26"/>
        </w:rPr>
        <w:t xml:space="preserve">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ED2D6F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E2851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ED2D6F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 w:rsidRPr="001E285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 w:rsidRPr="001E2851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BF7557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1656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B3FF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55D51" w:rsidRPr="00BF7557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64018">
        <w:rPr>
          <w:rFonts w:ascii="Times New Roman" w:hAnsi="Times New Roman" w:cs="Times New Roman"/>
          <w:color w:val="000000"/>
          <w:sz w:val="26"/>
          <w:szCs w:val="26"/>
        </w:rPr>
        <w:t xml:space="preserve">апреля 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8F684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BF7557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BF755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BF7557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BF7557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BF7557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8F6843">
        <w:rPr>
          <w:rFonts w:ascii="Times New Roman" w:hAnsi="Times New Roman"/>
          <w:bCs/>
          <w:iCs/>
          <w:color w:val="000000"/>
          <w:sz w:val="26"/>
          <w:szCs w:val="26"/>
        </w:rPr>
        <w:t>11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F6843">
        <w:rPr>
          <w:rFonts w:ascii="Times New Roman" w:hAnsi="Times New Roman"/>
          <w:color w:val="000000"/>
          <w:sz w:val="26"/>
          <w:szCs w:val="26"/>
        </w:rPr>
        <w:t>марта 2016</w:t>
      </w:r>
      <w:r w:rsidR="00B8531B" w:rsidRPr="00BF7557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BF7557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BF7557">
        <w:rPr>
          <w:rFonts w:ascii="Times New Roman" w:hAnsi="Times New Roman"/>
          <w:color w:val="000000"/>
          <w:sz w:val="26"/>
          <w:szCs w:val="26"/>
        </w:rPr>
        <w:t>«</w:t>
      </w:r>
      <w:r w:rsidR="003353D2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BF7557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353D2">
        <w:rPr>
          <w:rFonts w:ascii="Times New Roman" w:hAnsi="Times New Roman"/>
          <w:color w:val="000000"/>
          <w:sz w:val="26"/>
          <w:szCs w:val="26"/>
        </w:rPr>
        <w:t xml:space="preserve">апреля </w:t>
      </w:r>
      <w:r w:rsidR="008F6843">
        <w:rPr>
          <w:rFonts w:ascii="Times New Roman" w:hAnsi="Times New Roman"/>
          <w:color w:val="000000"/>
          <w:sz w:val="26"/>
          <w:szCs w:val="26"/>
        </w:rPr>
        <w:t>2016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lastRenderedPageBreak/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</w:t>
      </w:r>
      <w:r w:rsidRPr="001E2851">
        <w:rPr>
          <w:sz w:val="26"/>
          <w:szCs w:val="26"/>
        </w:rPr>
        <w:lastRenderedPageBreak/>
        <w:t>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B2D25" w:rsidRDefault="006A2FC6" w:rsidP="008B2D25">
      <w:pPr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</w:t>
      </w:r>
      <w:proofErr w:type="gramStart"/>
      <w:r w:rsidR="002337D2" w:rsidRPr="001E2851">
        <w:rPr>
          <w:b/>
          <w:color w:val="000000"/>
          <w:sz w:val="26"/>
          <w:szCs w:val="26"/>
        </w:rPr>
        <w:t>ии ау</w:t>
      </w:r>
      <w:proofErr w:type="gramEnd"/>
      <w:r w:rsidR="002337D2" w:rsidRPr="001E2851">
        <w:rPr>
          <w:b/>
          <w:color w:val="000000"/>
          <w:sz w:val="26"/>
          <w:szCs w:val="26"/>
        </w:rPr>
        <w:t>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8F7A84">
        <w:rPr>
          <w:sz w:val="26"/>
          <w:szCs w:val="26"/>
        </w:rPr>
        <w:t>11</w:t>
      </w:r>
      <w:r w:rsidR="000E0959" w:rsidRPr="001E2851">
        <w:rPr>
          <w:sz w:val="26"/>
          <w:szCs w:val="26"/>
        </w:rPr>
        <w:t>.0</w:t>
      </w:r>
      <w:r w:rsidR="008F7A84">
        <w:rPr>
          <w:sz w:val="26"/>
          <w:szCs w:val="26"/>
        </w:rPr>
        <w:t>2.2016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8F7A84">
        <w:rPr>
          <w:sz w:val="26"/>
          <w:szCs w:val="26"/>
        </w:rPr>
        <w:t>15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5C5CE8">
        <w:rPr>
          <w:sz w:val="26"/>
          <w:szCs w:val="26"/>
        </w:rPr>
        <w:t>, расположенной</w:t>
      </w:r>
      <w:r w:rsidR="006A19DD" w:rsidRPr="006A19DD">
        <w:rPr>
          <w:sz w:val="26"/>
          <w:szCs w:val="26"/>
        </w:rPr>
        <w:t xml:space="preserve"> </w:t>
      </w:r>
      <w:r w:rsidR="006A19DD" w:rsidRPr="008B2D25">
        <w:rPr>
          <w:sz w:val="26"/>
          <w:szCs w:val="26"/>
        </w:rPr>
        <w:t xml:space="preserve">по </w:t>
      </w:r>
      <w:r w:rsidR="006A19DD">
        <w:rPr>
          <w:sz w:val="26"/>
          <w:szCs w:val="26"/>
        </w:rPr>
        <w:t xml:space="preserve">                 </w:t>
      </w:r>
      <w:r w:rsidR="006A19DD" w:rsidRPr="008B2D25">
        <w:rPr>
          <w:sz w:val="26"/>
          <w:szCs w:val="26"/>
        </w:rPr>
        <w:t>ул. Семафорной, 309, 319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6206A" w:rsidRPr="00360AF3">
        <w:rPr>
          <w:sz w:val="26"/>
          <w:szCs w:val="26"/>
        </w:rPr>
        <w:t xml:space="preserve">от </w:t>
      </w:r>
      <w:r w:rsidR="008B2D25">
        <w:rPr>
          <w:sz w:val="26"/>
          <w:szCs w:val="26"/>
        </w:rPr>
        <w:t>0</w:t>
      </w:r>
      <w:r w:rsidR="005C5CE8">
        <w:rPr>
          <w:sz w:val="26"/>
          <w:szCs w:val="26"/>
        </w:rPr>
        <w:t>4</w:t>
      </w:r>
      <w:r w:rsidR="008B2D25">
        <w:rPr>
          <w:sz w:val="26"/>
          <w:szCs w:val="26"/>
        </w:rPr>
        <w:t>.</w:t>
      </w:r>
      <w:r w:rsidR="00360AF3" w:rsidRPr="00360AF3">
        <w:rPr>
          <w:sz w:val="26"/>
          <w:szCs w:val="26"/>
        </w:rPr>
        <w:t>0</w:t>
      </w:r>
      <w:r w:rsidR="008B2D25">
        <w:rPr>
          <w:sz w:val="26"/>
          <w:szCs w:val="26"/>
        </w:rPr>
        <w:t>3.2016</w:t>
      </w:r>
      <w:r w:rsidR="0000364C" w:rsidRPr="00360AF3">
        <w:rPr>
          <w:sz w:val="26"/>
          <w:szCs w:val="26"/>
        </w:rPr>
        <w:t xml:space="preserve"> №</w:t>
      </w:r>
      <w:r w:rsidR="005C5CE8">
        <w:rPr>
          <w:sz w:val="26"/>
          <w:szCs w:val="26"/>
        </w:rPr>
        <w:t> </w:t>
      </w:r>
      <w:r w:rsidR="008B2D25">
        <w:rPr>
          <w:sz w:val="26"/>
          <w:szCs w:val="26"/>
        </w:rPr>
        <w:t>5</w:t>
      </w:r>
      <w:r w:rsidR="00360AF3" w:rsidRPr="00360AF3">
        <w:rPr>
          <w:sz w:val="26"/>
          <w:szCs w:val="26"/>
        </w:rPr>
        <w:t>3</w:t>
      </w:r>
      <w:r w:rsidR="004F6F8E" w:rsidRPr="00360AF3">
        <w:rPr>
          <w:sz w:val="26"/>
          <w:szCs w:val="26"/>
        </w:rPr>
        <w:t xml:space="preserve">-р </w:t>
      </w:r>
      <w:r w:rsidR="0000364C" w:rsidRPr="008B2D25">
        <w:rPr>
          <w:sz w:val="26"/>
          <w:szCs w:val="26"/>
        </w:rPr>
        <w:t>«</w:t>
      </w:r>
      <w:r w:rsidR="008B2D25" w:rsidRPr="008B2D25">
        <w:rPr>
          <w:sz w:val="26"/>
          <w:szCs w:val="26"/>
        </w:rPr>
        <w:t>О проведении аукциона на право заключения договора</w:t>
      </w:r>
      <w:r w:rsidR="008B2D25">
        <w:rPr>
          <w:sz w:val="26"/>
          <w:szCs w:val="26"/>
        </w:rPr>
        <w:t xml:space="preserve"> </w:t>
      </w:r>
      <w:r w:rsidR="008B2D25" w:rsidRPr="008B2D25">
        <w:rPr>
          <w:sz w:val="26"/>
          <w:szCs w:val="26"/>
        </w:rPr>
        <w:t>о развитии застроенной территории по ул. Семафорной, 309, 319</w:t>
      </w:r>
      <w:r w:rsidR="0000364C" w:rsidRPr="008B2D25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021CE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021CE9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C5CE8" w:rsidRPr="00021CE9">
        <w:rPr>
          <w:rFonts w:ascii="Times New Roman" w:hAnsi="Times New Roman" w:cs="Times New Roman"/>
          <w:sz w:val="26"/>
          <w:szCs w:val="26"/>
        </w:rPr>
        <w:t>Кировский</w:t>
      </w:r>
      <w:r w:rsidR="00BD5B6D" w:rsidRPr="00021CE9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021CE9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021CE9" w:rsidRPr="00021CE9">
        <w:rPr>
          <w:rFonts w:ascii="Times New Roman" w:hAnsi="Times New Roman" w:cs="Times New Roman"/>
          <w:sz w:val="26"/>
          <w:szCs w:val="26"/>
        </w:rPr>
        <w:t>ул. Семафорная, 309, 319</w:t>
      </w:r>
      <w:r w:rsidR="00426268" w:rsidRPr="00021CE9">
        <w:rPr>
          <w:rFonts w:ascii="Times New Roman" w:hAnsi="Times New Roman" w:cs="Times New Roman"/>
          <w:sz w:val="26"/>
          <w:szCs w:val="26"/>
        </w:rPr>
        <w:t>,</w:t>
      </w:r>
      <w:r w:rsidR="00BD5B6D" w:rsidRPr="00021CE9">
        <w:rPr>
          <w:rFonts w:ascii="Times New Roman" w:hAnsi="Times New Roman" w:cs="Times New Roman"/>
          <w:sz w:val="26"/>
          <w:szCs w:val="26"/>
        </w:rPr>
        <w:t xml:space="preserve"> </w:t>
      </w:r>
      <w:r w:rsidR="00B605EA">
        <w:rPr>
          <w:rFonts w:ascii="Times New Roman" w:hAnsi="Times New Roman" w:cs="Times New Roman"/>
          <w:sz w:val="26"/>
          <w:szCs w:val="26"/>
        </w:rPr>
        <w:t>площадь</w:t>
      </w:r>
      <w:r w:rsidR="00063CCC" w:rsidRPr="00021CE9">
        <w:rPr>
          <w:rFonts w:ascii="Times New Roman" w:hAnsi="Times New Roman" w:cs="Times New Roman"/>
          <w:sz w:val="26"/>
          <w:szCs w:val="26"/>
        </w:rPr>
        <w:t xml:space="preserve"> </w:t>
      </w:r>
      <w:r w:rsidR="00021CE9" w:rsidRPr="00021CE9">
        <w:rPr>
          <w:rFonts w:ascii="Times New Roman" w:hAnsi="Times New Roman" w:cs="Times New Roman"/>
          <w:sz w:val="26"/>
          <w:szCs w:val="26"/>
        </w:rPr>
        <w:t xml:space="preserve">3 459 </w:t>
      </w:r>
      <w:r w:rsidR="00703458" w:rsidRPr="00021CE9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A2AC1" w:rsidRPr="005A2AC1" w:rsidRDefault="006A2FC6" w:rsidP="005A2AC1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5A2AC1">
        <w:rPr>
          <w:b/>
          <w:bCs/>
          <w:sz w:val="26"/>
          <w:szCs w:val="26"/>
        </w:rPr>
        <w:t xml:space="preserve"> </w:t>
      </w:r>
      <w:r w:rsidR="00514598">
        <w:rPr>
          <w:sz w:val="26"/>
          <w:szCs w:val="26"/>
        </w:rPr>
        <w:t>на основании распоряжения</w:t>
      </w:r>
      <w:r w:rsidR="005A2AC1" w:rsidRPr="005A2AC1">
        <w:rPr>
          <w:sz w:val="26"/>
          <w:szCs w:val="26"/>
        </w:rPr>
        <w:t xml:space="preserve"> администрации города от 11.02.2015 № 751-недв земельный участок с кадастровым номером 24:50:0600023:3370 предоставлен в аренду на срок </w:t>
      </w:r>
      <w:r w:rsidR="00B47A22">
        <w:rPr>
          <w:sz w:val="26"/>
          <w:szCs w:val="26"/>
        </w:rPr>
        <w:t>до 27</w:t>
      </w:r>
      <w:r w:rsidR="005A2AC1" w:rsidRPr="005A2AC1">
        <w:rPr>
          <w:sz w:val="26"/>
          <w:szCs w:val="26"/>
        </w:rPr>
        <w:t>.02.2019.</w:t>
      </w:r>
      <w:proofErr w:type="gramEnd"/>
    </w:p>
    <w:p w:rsidR="005A2AC1" w:rsidRDefault="00601576" w:rsidP="005A2A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5A2AC1" w:rsidRPr="005A2AC1">
        <w:rPr>
          <w:sz w:val="26"/>
          <w:szCs w:val="26"/>
        </w:rPr>
        <w:t xml:space="preserve">акже согласно кадастровому паспорту земельного участка от 07.12.2015 </w:t>
      </w:r>
      <w:r>
        <w:rPr>
          <w:sz w:val="26"/>
          <w:szCs w:val="26"/>
        </w:rPr>
        <w:t xml:space="preserve">              </w:t>
      </w:r>
      <w:r w:rsidR="005A2AC1" w:rsidRPr="005A2AC1">
        <w:rPr>
          <w:sz w:val="26"/>
          <w:szCs w:val="26"/>
        </w:rPr>
        <w:t xml:space="preserve">№ 24/15-886012 установлены ограничения прав на земельный участок с кадастровым номером </w:t>
      </w:r>
      <w:r w:rsidR="005A2AC1" w:rsidRPr="005A2AC1">
        <w:rPr>
          <w:sz w:val="26"/>
          <w:szCs w:val="26"/>
          <w:lang w:eastAsia="ar-SA"/>
        </w:rPr>
        <w:t>24:50:0600023:449,</w:t>
      </w:r>
      <w:r w:rsidR="005A2AC1" w:rsidRPr="005A2AC1">
        <w:rPr>
          <w:sz w:val="26"/>
          <w:szCs w:val="26"/>
        </w:rPr>
        <w:t xml:space="preserve"> расположенный по адресу: Красноярский край, г. Красноярск, ул. </w:t>
      </w:r>
      <w:proofErr w:type="gramStart"/>
      <w:r w:rsidR="005A2AC1" w:rsidRPr="005A2AC1">
        <w:rPr>
          <w:sz w:val="26"/>
          <w:szCs w:val="26"/>
        </w:rPr>
        <w:t>Семафорная</w:t>
      </w:r>
      <w:proofErr w:type="gramEnd"/>
      <w:r w:rsidR="005A2AC1" w:rsidRPr="005A2AC1">
        <w:rPr>
          <w:sz w:val="26"/>
          <w:szCs w:val="26"/>
        </w:rPr>
        <w:t>, 319, предусмотренные статьями 56, 56.1 Земельного кодекса Российской Федерации. Указанное ограничение (обременение) права отсутствует в выписке из Единого государственного реестра прав на недвижимое имущество и сделок с ним в отношении данного земельного участка.</w:t>
      </w:r>
    </w:p>
    <w:p w:rsidR="00B47A22" w:rsidRPr="005A2AC1" w:rsidRDefault="00B47A22" w:rsidP="005A2AC1">
      <w:pPr>
        <w:ind w:firstLine="709"/>
        <w:jc w:val="both"/>
        <w:rPr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lastRenderedPageBreak/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Зона застройки многоэтажными жилыми домами (Ж-4).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2. Основные виды разрешенного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1) многоэтажная жилая застройка (высотная застройка) (код – 2.6);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образование и просвещение (код – 3.5);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социальное обслуживание (код – 3.2);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бытовое обслуживание (код – 3.3);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3. Условно разрешенные виды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1) </w:t>
      </w:r>
      <w:proofErr w:type="spellStart"/>
      <w:r w:rsidRPr="008010B6">
        <w:rPr>
          <w:sz w:val="26"/>
          <w:szCs w:val="26"/>
        </w:rPr>
        <w:t>среднеэтажная</w:t>
      </w:r>
      <w:proofErr w:type="spellEnd"/>
      <w:r w:rsidRPr="008010B6">
        <w:rPr>
          <w:sz w:val="26"/>
          <w:szCs w:val="26"/>
        </w:rPr>
        <w:t xml:space="preserve"> жилая застройка (код – 2.5);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  <w:proofErr w:type="gramEnd"/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lastRenderedPageBreak/>
        <w:t>3) деловое управление (код – 4.1);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общественное управление (код - 3.8);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общественное питание (код – 4.6);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магазины (код – 4.4);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гостиничное обслуживание (код – 4.7);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связь (код - 6.8), за  исключением антенных полей.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010B6">
        <w:rPr>
          <w:sz w:val="26"/>
          <w:szCs w:val="26"/>
        </w:rPr>
        <w:t>1) минимальный размер земельного участка – 0,30 га;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rFonts w:eastAsia="Calibri"/>
          <w:sz w:val="26"/>
          <w:szCs w:val="26"/>
        </w:rPr>
        <w:t>Земельные участки под аварийными домами расположены в границах жилого района ул. Семафорная – ул. Академика Вавилова</w:t>
      </w:r>
      <w:r w:rsidRPr="008010B6">
        <w:rPr>
          <w:sz w:val="26"/>
          <w:szCs w:val="26"/>
        </w:rPr>
        <w:t>, проект планировки и межевания которого разработан и утверждён постановлением администрации города от 18.07.2011 N 278. В соответствии с проектом планировки на данной территории предусмотрено размещение многоэтажного жилого дома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223544">
        <w:rPr>
          <w:sz w:val="26"/>
          <w:szCs w:val="26"/>
        </w:rPr>
        <w:t xml:space="preserve"> </w:t>
      </w:r>
      <w:r w:rsidR="001E53AA" w:rsidRPr="001E2851">
        <w:rPr>
          <w:sz w:val="26"/>
          <w:szCs w:val="26"/>
        </w:rPr>
        <w:t xml:space="preserve">от </w:t>
      </w:r>
      <w:r w:rsidR="001E53AA">
        <w:rPr>
          <w:sz w:val="26"/>
          <w:szCs w:val="26"/>
        </w:rPr>
        <w:t>11</w:t>
      </w:r>
      <w:r w:rsidR="001E53AA" w:rsidRPr="001E2851">
        <w:rPr>
          <w:sz w:val="26"/>
          <w:szCs w:val="26"/>
        </w:rPr>
        <w:t>.0</w:t>
      </w:r>
      <w:r w:rsidR="001E53AA">
        <w:rPr>
          <w:sz w:val="26"/>
          <w:szCs w:val="26"/>
        </w:rPr>
        <w:t>2.2016</w:t>
      </w:r>
      <w:r w:rsidR="001E53AA" w:rsidRPr="001E2851">
        <w:rPr>
          <w:sz w:val="26"/>
          <w:szCs w:val="26"/>
        </w:rPr>
        <w:t xml:space="preserve"> № </w:t>
      </w:r>
      <w:r w:rsidR="001E53AA">
        <w:rPr>
          <w:sz w:val="26"/>
          <w:szCs w:val="26"/>
        </w:rPr>
        <w:t>15</w:t>
      </w:r>
      <w:r w:rsidR="001E53AA" w:rsidRPr="001E2851">
        <w:rPr>
          <w:sz w:val="26"/>
          <w:szCs w:val="26"/>
        </w:rPr>
        <w:t>-арх «О развитии застроенной территории</w:t>
      </w:r>
      <w:r w:rsidR="001E53AA">
        <w:rPr>
          <w:sz w:val="26"/>
          <w:szCs w:val="26"/>
        </w:rPr>
        <w:t>, расположенной</w:t>
      </w:r>
      <w:r w:rsidR="001E53AA" w:rsidRPr="006A19DD">
        <w:rPr>
          <w:sz w:val="26"/>
          <w:szCs w:val="26"/>
        </w:rPr>
        <w:t xml:space="preserve"> </w:t>
      </w:r>
      <w:r w:rsidR="001E53AA" w:rsidRPr="008B2D25">
        <w:rPr>
          <w:sz w:val="26"/>
          <w:szCs w:val="26"/>
        </w:rPr>
        <w:t>по ул. Семафорной, 309, 319</w:t>
      </w:r>
      <w:r w:rsidR="001E53AA" w:rsidRPr="00360AF3">
        <w:rPr>
          <w:sz w:val="26"/>
          <w:szCs w:val="26"/>
        </w:rPr>
        <w:t>»</w:t>
      </w:r>
      <w:r w:rsidR="00DF3829" w:rsidRPr="001E2851">
        <w:rPr>
          <w:sz w:val="26"/>
          <w:szCs w:val="26"/>
        </w:rPr>
        <w:t>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3119"/>
        <w:gridCol w:w="1276"/>
        <w:gridCol w:w="1843"/>
        <w:gridCol w:w="2976"/>
      </w:tblGrid>
      <w:tr w:rsidR="0043327E" w:rsidRPr="0043327E" w:rsidTr="00B20293">
        <w:trPr>
          <w:trHeight w:val="63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  <w:proofErr w:type="spell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Показатель </w:t>
            </w:r>
            <w:proofErr w:type="gramStart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b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ед. </w:t>
            </w:r>
            <w:proofErr w:type="spellStart"/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изм</w:t>
            </w:r>
            <w:proofErr w:type="spellEnd"/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43327E" w:rsidRPr="0043327E" w:rsidTr="00B20293">
        <w:trPr>
          <w:trHeight w:hRule="exact" w:val="68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Общая площадь земельного участка, в 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345</w:t>
            </w:r>
            <w:r w:rsidR="0003137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D91716">
        <w:trPr>
          <w:trHeight w:val="66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площадь публичного сервитута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819,0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65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7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Этажность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16 этажей, в т.ч. 14 жилых этажей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5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Площадь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Коэффициент застройки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 (п.4/п.1)</w:t>
            </w:r>
          </w:p>
        </w:tc>
      </w:tr>
      <w:tr w:rsidR="0043327E" w:rsidRPr="0043327E" w:rsidTr="00B20293">
        <w:trPr>
          <w:trHeight w:hRule="exact" w:val="7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Общая площадь жилых помещений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tabs>
                <w:tab w:val="left" w:pos="270"/>
                <w:tab w:val="center" w:pos="911"/>
              </w:tabs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3512,86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hRule="exact" w:val="100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Коэффициент интенсивности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 (п.6/п.1)</w:t>
            </w:r>
          </w:p>
        </w:tc>
      </w:tr>
      <w:tr w:rsidR="0043327E" w:rsidRPr="0043327E" w:rsidTr="00B20293">
        <w:trPr>
          <w:trHeight w:hRule="exact" w:val="7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Средняя жилищная обеспеченность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/чел.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rPr>
                <w:b/>
              </w:rPr>
            </w:pPr>
            <w:r w:rsidRPr="0043327E">
              <w:rPr>
                <w:rStyle w:val="11pt"/>
                <w:b w:val="0"/>
                <w:sz w:val="26"/>
                <w:szCs w:val="26"/>
              </w:rPr>
              <w:t>Согласно проекту планировки и межевания</w:t>
            </w:r>
          </w:p>
        </w:tc>
      </w:tr>
      <w:tr w:rsidR="0043327E" w:rsidRPr="0043327E" w:rsidTr="00B20293">
        <w:trPr>
          <w:trHeight w:hRule="exact" w:val="69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Расчётная численность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п.6/п.8 </w:t>
            </w:r>
          </w:p>
        </w:tc>
      </w:tr>
      <w:tr w:rsidR="0043327E" w:rsidRPr="0043327E" w:rsidTr="00B20293">
        <w:trPr>
          <w:trHeight w:hRule="exact" w:val="136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65 м</w:t>
            </w:r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п.6/65м</w:t>
            </w: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– средний размер квартиры в соответствии с проектом планировки и межевания</w:t>
            </w:r>
          </w:p>
        </w:tc>
      </w:tr>
      <w:tr w:rsidR="0043327E" w:rsidRPr="0043327E" w:rsidTr="0043327E">
        <w:trPr>
          <w:trHeight w:val="159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3327E">
              <w:rPr>
                <w:rFonts w:ascii="Times New Roman" w:hAnsi="Times New Roman" w:cs="Times New Roman"/>
                <w:b w:val="0"/>
                <w:sz w:val="26"/>
                <w:szCs w:val="26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Расчётное количество индивидуальных легковых автомобилей (из расчёта одно </w:t>
            </w:r>
            <w:proofErr w:type="spell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инд. легковых </w:t>
            </w:r>
            <w:proofErr w:type="spellStart"/>
            <w:proofErr w:type="gramStart"/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</w:t>
            </w:r>
            <w:r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билей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27E" w:rsidRPr="0043327E" w:rsidRDefault="0043327E" w:rsidP="00B20293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43327E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п.11=п.10</w:t>
            </w:r>
          </w:p>
        </w:tc>
      </w:tr>
    </w:tbl>
    <w:p w:rsidR="0043327E" w:rsidRPr="0043327E" w:rsidRDefault="0043327E" w:rsidP="0043327E">
      <w:pPr>
        <w:ind w:firstLine="709"/>
        <w:jc w:val="right"/>
        <w:rPr>
          <w:sz w:val="28"/>
          <w:szCs w:val="28"/>
        </w:rPr>
      </w:pPr>
    </w:p>
    <w:p w:rsidR="0043327E" w:rsidRPr="007F262C" w:rsidRDefault="0043327E" w:rsidP="0043327E">
      <w:pPr>
        <w:jc w:val="center"/>
        <w:rPr>
          <w:sz w:val="26"/>
          <w:szCs w:val="26"/>
        </w:rPr>
      </w:pPr>
      <w:r w:rsidRPr="007F262C">
        <w:rPr>
          <w:sz w:val="26"/>
          <w:szCs w:val="26"/>
        </w:rPr>
        <w:t xml:space="preserve">Показатели потребности в гаражах и открытых стоянках для легковых индивидуальных автомобилей </w:t>
      </w:r>
    </w:p>
    <w:p w:rsidR="0043327E" w:rsidRPr="007F262C" w:rsidRDefault="0043327E" w:rsidP="0043327E">
      <w:pPr>
        <w:jc w:val="center"/>
        <w:rPr>
          <w:sz w:val="26"/>
          <w:szCs w:val="26"/>
        </w:rPr>
      </w:pPr>
    </w:p>
    <w:tbl>
      <w:tblPr>
        <w:tblStyle w:val="ae"/>
        <w:tblW w:w="0" w:type="auto"/>
        <w:tblLayout w:type="fixed"/>
        <w:tblLook w:val="0000"/>
      </w:tblPr>
      <w:tblGrid>
        <w:gridCol w:w="770"/>
        <w:gridCol w:w="2882"/>
        <w:gridCol w:w="2977"/>
        <w:gridCol w:w="3118"/>
      </w:tblGrid>
      <w:tr w:rsidR="0043327E" w:rsidRPr="007F262C" w:rsidTr="00B20293">
        <w:trPr>
          <w:trHeight w:val="832"/>
        </w:trPr>
        <w:tc>
          <w:tcPr>
            <w:tcW w:w="770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7F262C" w:rsidRDefault="0043327E" w:rsidP="00B20293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82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977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Нормативный</w:t>
            </w:r>
          </w:p>
          <w:p w:rsidR="0043327E" w:rsidRPr="007F262C" w:rsidRDefault="0043327E" w:rsidP="00B20293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3118" w:type="dxa"/>
            <w:vAlign w:val="center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Расчётный показатель</w:t>
            </w:r>
          </w:p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  <w:r w:rsidRPr="007F262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3327E" w:rsidRPr="007F262C" w:rsidTr="00B20293">
        <w:trPr>
          <w:trHeight w:val="998"/>
        </w:trPr>
        <w:tc>
          <w:tcPr>
            <w:tcW w:w="770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82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327E" w:rsidRPr="007F262C" w:rsidRDefault="0043327E" w:rsidP="00B2029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7F262C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90 % расчётного числа индивидуальных легковых автомобилей</w:t>
            </w:r>
          </w:p>
        </w:tc>
        <w:tc>
          <w:tcPr>
            <w:tcW w:w="3118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43327E" w:rsidRPr="007F262C" w:rsidTr="00B20293">
        <w:trPr>
          <w:trHeight w:val="406"/>
        </w:trPr>
        <w:tc>
          <w:tcPr>
            <w:tcW w:w="770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82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977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Fonts w:ascii="Times New Roman" w:hAnsi="Times New Roman" w:cs="Times New Roman"/>
                <w:b w:val="0"/>
                <w:sz w:val="26"/>
                <w:szCs w:val="26"/>
              </w:rPr>
              <w:t>70 % расчётного парка индивидуальных легковых автомобилей</w:t>
            </w:r>
          </w:p>
        </w:tc>
        <w:tc>
          <w:tcPr>
            <w:tcW w:w="3118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43327E" w:rsidRPr="007F262C" w:rsidTr="00B20293">
        <w:trPr>
          <w:trHeight w:hRule="exact" w:val="1619"/>
        </w:trPr>
        <w:tc>
          <w:tcPr>
            <w:tcW w:w="770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882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F262C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расчётного парка индивидуальных автомобилей</w:t>
            </w:r>
          </w:p>
        </w:tc>
        <w:tc>
          <w:tcPr>
            <w:tcW w:w="3118" w:type="dxa"/>
          </w:tcPr>
          <w:p w:rsidR="0043327E" w:rsidRPr="007F262C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7F262C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43327E" w:rsidRPr="007F262C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27E" w:rsidRPr="007F262C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62C">
        <w:rPr>
          <w:rFonts w:ascii="Times New Roman" w:hAnsi="Times New Roman" w:cs="Times New Roman"/>
          <w:sz w:val="26"/>
          <w:szCs w:val="26"/>
        </w:rPr>
        <w:t xml:space="preserve">Примечание. Нормативные показатели потребности в гаражах и открытых стоянках постоянного и временного хранения легковых индивидуальных автомобилей приняты в соответствии и пунктом 11.19 СП 42.13330.2011 «Градостроительство. Планировка и застройка городских и сельских поселений». </w:t>
      </w:r>
    </w:p>
    <w:p w:rsidR="0043327E" w:rsidRPr="0043327E" w:rsidRDefault="0043327E" w:rsidP="0043327E">
      <w:pPr>
        <w:jc w:val="right"/>
        <w:rPr>
          <w:sz w:val="28"/>
          <w:szCs w:val="28"/>
        </w:rPr>
      </w:pPr>
    </w:p>
    <w:p w:rsidR="0043327E" w:rsidRPr="0043327E" w:rsidRDefault="0043327E" w:rsidP="0043327E">
      <w:pPr>
        <w:jc w:val="right"/>
        <w:rPr>
          <w:sz w:val="28"/>
          <w:szCs w:val="28"/>
        </w:rPr>
      </w:pPr>
    </w:p>
    <w:p w:rsidR="0043327E" w:rsidRPr="002F2FE9" w:rsidRDefault="0043327E" w:rsidP="0043327E">
      <w:pPr>
        <w:jc w:val="center"/>
        <w:rPr>
          <w:sz w:val="26"/>
          <w:szCs w:val="26"/>
        </w:rPr>
      </w:pPr>
      <w:r w:rsidRPr="002F2FE9">
        <w:rPr>
          <w:sz w:val="26"/>
          <w:szCs w:val="26"/>
        </w:rPr>
        <w:t>Показатели потребности в общеобразовательных школах и дошкольных образовательных организациях (далее - ДОО)</w:t>
      </w:r>
    </w:p>
    <w:p w:rsidR="0043327E" w:rsidRPr="002F2FE9" w:rsidRDefault="0043327E" w:rsidP="0043327E">
      <w:pPr>
        <w:jc w:val="center"/>
        <w:rPr>
          <w:sz w:val="26"/>
          <w:szCs w:val="26"/>
        </w:rPr>
      </w:pPr>
    </w:p>
    <w:tbl>
      <w:tblPr>
        <w:tblStyle w:val="ae"/>
        <w:tblW w:w="9831" w:type="dxa"/>
        <w:jc w:val="center"/>
        <w:tblInd w:w="-273" w:type="dxa"/>
        <w:tblLayout w:type="fixed"/>
        <w:tblLook w:val="0000"/>
      </w:tblPr>
      <w:tblGrid>
        <w:gridCol w:w="806"/>
        <w:gridCol w:w="3022"/>
        <w:gridCol w:w="3215"/>
        <w:gridCol w:w="2788"/>
      </w:tblGrid>
      <w:tr w:rsidR="0043327E" w:rsidRPr="002F2FE9" w:rsidTr="00B20293">
        <w:trPr>
          <w:trHeight w:val="850"/>
          <w:jc w:val="center"/>
        </w:trPr>
        <w:tc>
          <w:tcPr>
            <w:tcW w:w="806" w:type="dxa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22" w:type="dxa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3215" w:type="dxa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Нормативный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2788" w:type="dxa"/>
            <w:vAlign w:val="center"/>
          </w:tcPr>
          <w:p w:rsidR="0043327E" w:rsidRPr="002F2FE9" w:rsidRDefault="002F2FE9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Расчётный показатель, мест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327E" w:rsidRPr="002F2FE9" w:rsidTr="00B20293">
        <w:trPr>
          <w:trHeight w:hRule="exact" w:val="706"/>
          <w:jc w:val="center"/>
        </w:trPr>
        <w:tc>
          <w:tcPr>
            <w:tcW w:w="806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22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в ДОО 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031373" w:rsidRDefault="0043327E" w:rsidP="0003137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54 места</w:t>
            </w:r>
          </w:p>
          <w:p w:rsidR="0043327E" w:rsidRPr="002F2FE9" w:rsidRDefault="0043327E" w:rsidP="00031373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 1000 жителей</w:t>
            </w:r>
          </w:p>
        </w:tc>
        <w:tc>
          <w:tcPr>
            <w:tcW w:w="2788" w:type="dxa"/>
          </w:tcPr>
          <w:p w:rsidR="0043327E" w:rsidRPr="002F2FE9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</w:tr>
      <w:tr w:rsidR="0043327E" w:rsidRPr="002F2FE9" w:rsidTr="00B20293">
        <w:trPr>
          <w:trHeight w:val="680"/>
          <w:jc w:val="center"/>
        </w:trPr>
        <w:tc>
          <w:tcPr>
            <w:tcW w:w="806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22" w:type="dxa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олах</w:t>
            </w:r>
          </w:p>
        </w:tc>
        <w:tc>
          <w:tcPr>
            <w:tcW w:w="3215" w:type="dxa"/>
          </w:tcPr>
          <w:p w:rsidR="00031373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91 место</w:t>
            </w:r>
          </w:p>
          <w:p w:rsidR="0043327E" w:rsidRPr="002F2FE9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на 1000 жителей</w:t>
            </w:r>
          </w:p>
        </w:tc>
        <w:tc>
          <w:tcPr>
            <w:tcW w:w="2788" w:type="dxa"/>
          </w:tcPr>
          <w:p w:rsidR="0043327E" w:rsidRPr="002F2FE9" w:rsidRDefault="0043327E" w:rsidP="0003137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3327E" w:rsidRPr="002F2FE9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27E" w:rsidRPr="002F2FE9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FE9">
        <w:rPr>
          <w:rFonts w:ascii="Times New Roman" w:hAnsi="Times New Roman" w:cs="Times New Roman"/>
          <w:sz w:val="26"/>
          <w:szCs w:val="26"/>
        </w:rPr>
        <w:t xml:space="preserve">Примечание. Нормы потребности в образовательных учреждениях рассчитаны исходя из демографической ситуации </w:t>
      </w:r>
      <w:proofErr w:type="gramStart"/>
      <w:r w:rsidRPr="002F2FE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F2FE9">
        <w:rPr>
          <w:rFonts w:ascii="Times New Roman" w:hAnsi="Times New Roman" w:cs="Times New Roman"/>
          <w:sz w:val="26"/>
          <w:szCs w:val="26"/>
        </w:rPr>
        <w:t xml:space="preserve">. Красноярска. </w:t>
      </w:r>
    </w:p>
    <w:p w:rsidR="0043327E" w:rsidRPr="002F2FE9" w:rsidRDefault="0043327E" w:rsidP="0043327E">
      <w:pPr>
        <w:pStyle w:val="ad"/>
        <w:shd w:val="clear" w:color="auto" w:fill="auto"/>
        <w:spacing w:line="240" w:lineRule="auto"/>
        <w:ind w:left="7787" w:firstLine="1"/>
        <w:jc w:val="both"/>
        <w:rPr>
          <w:rFonts w:ascii="Times New Roman" w:hAnsi="Times New Roman" w:cs="Times New Roman"/>
          <w:sz w:val="26"/>
          <w:szCs w:val="26"/>
        </w:rPr>
      </w:pPr>
    </w:p>
    <w:p w:rsidR="0043327E" w:rsidRPr="002F2FE9" w:rsidRDefault="0043327E" w:rsidP="0043327E">
      <w:pPr>
        <w:jc w:val="center"/>
        <w:rPr>
          <w:sz w:val="26"/>
          <w:szCs w:val="26"/>
        </w:rPr>
      </w:pPr>
      <w:r w:rsidRPr="002F2FE9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43327E" w:rsidRPr="002F2FE9" w:rsidRDefault="0043327E" w:rsidP="0043327E">
      <w:pPr>
        <w:jc w:val="center"/>
        <w:rPr>
          <w:sz w:val="26"/>
          <w:szCs w:val="26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3097"/>
        <w:gridCol w:w="2551"/>
        <w:gridCol w:w="3494"/>
      </w:tblGrid>
      <w:tr w:rsidR="0043327E" w:rsidRPr="002F2FE9" w:rsidTr="00B20293">
        <w:trPr>
          <w:trHeight w:val="97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3327E" w:rsidRPr="002F2FE9" w:rsidRDefault="0043327E" w:rsidP="00B20293">
            <w:pPr>
              <w:jc w:val="center"/>
              <w:rPr>
                <w:rStyle w:val="11pt0"/>
                <w:b w:val="0"/>
                <w:sz w:val="26"/>
                <w:szCs w:val="26"/>
              </w:rPr>
            </w:pPr>
            <w:r w:rsidRPr="002F2FE9">
              <w:rPr>
                <w:rStyle w:val="11pt0"/>
                <w:b w:val="0"/>
                <w:sz w:val="26"/>
                <w:szCs w:val="26"/>
              </w:rPr>
              <w:t>Показатель в единицах измерения</w:t>
            </w:r>
          </w:p>
        </w:tc>
      </w:tr>
      <w:tr w:rsidR="0043327E" w:rsidRPr="002F2FE9" w:rsidTr="00B2029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105,4</w:t>
            </w:r>
          </w:p>
        </w:tc>
      </w:tr>
      <w:tr w:rsidR="0043327E" w:rsidRPr="002F2FE9" w:rsidTr="00B2029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м3/</w:t>
            </w:r>
            <w:proofErr w:type="spellStart"/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32,5</w:t>
            </w:r>
          </w:p>
        </w:tc>
      </w:tr>
      <w:tr w:rsidR="0043327E" w:rsidRPr="002F2FE9" w:rsidTr="00B20293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м3/</w:t>
            </w:r>
            <w:proofErr w:type="spellStart"/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Fonts w:ascii="Times New Roman" w:hAnsi="Times New Roman" w:cs="Times New Roman"/>
                <w:b w:val="0"/>
                <w:sz w:val="26"/>
                <w:szCs w:val="26"/>
              </w:rPr>
              <w:t>32,5</w:t>
            </w:r>
          </w:p>
        </w:tc>
      </w:tr>
      <w:tr w:rsidR="0043327E" w:rsidRPr="002F2FE9" w:rsidTr="00B20293">
        <w:trPr>
          <w:trHeight w:hRule="exact" w:val="75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3327E" w:rsidRPr="002F2FE9" w:rsidRDefault="0043327E" w:rsidP="00B20293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2F2FE9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0,287/0,030</w:t>
            </w:r>
          </w:p>
        </w:tc>
      </w:tr>
    </w:tbl>
    <w:p w:rsidR="0043327E" w:rsidRPr="002F2FE9" w:rsidRDefault="0043327E" w:rsidP="0043327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FE9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3327E" w:rsidRPr="002F2FE9" w:rsidRDefault="0043327E" w:rsidP="0043327E">
      <w:pPr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BC2B8F">
        <w:rPr>
          <w:color w:val="000000"/>
          <w:sz w:val="26"/>
          <w:szCs w:val="26"/>
        </w:rPr>
        <w:t>оценщика, составляет</w:t>
      </w:r>
      <w:r w:rsidR="009B657E" w:rsidRPr="00BC2B8F">
        <w:rPr>
          <w:sz w:val="26"/>
          <w:szCs w:val="26"/>
        </w:rPr>
        <w:t>:</w:t>
      </w:r>
      <w:r w:rsidR="00F81E31">
        <w:rPr>
          <w:sz w:val="26"/>
          <w:szCs w:val="26"/>
        </w:rPr>
        <w:t xml:space="preserve"> </w:t>
      </w:r>
      <w:r w:rsidR="00F81E31" w:rsidRPr="00F81E31">
        <w:rPr>
          <w:sz w:val="26"/>
          <w:szCs w:val="26"/>
        </w:rPr>
        <w:t>2 264 244 (два миллиона двести шестьдесят четыре тысячи двести сорок четыре) ру</w:t>
      </w:r>
      <w:r w:rsidR="00F81E31">
        <w:rPr>
          <w:sz w:val="26"/>
          <w:szCs w:val="26"/>
        </w:rPr>
        <w:t>бля</w:t>
      </w:r>
      <w:r w:rsidR="00F81E31" w:rsidRPr="00F81E31">
        <w:rPr>
          <w:sz w:val="26"/>
          <w:szCs w:val="26"/>
        </w:rPr>
        <w:t xml:space="preserve"> 00 копеек</w:t>
      </w:r>
      <w:r w:rsidR="005C559C" w:rsidRPr="00F81E31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B95506">
        <w:rPr>
          <w:rFonts w:ascii="Times New Roman" w:hAnsi="Times New Roman" w:cs="Times New Roman"/>
          <w:sz w:val="26"/>
          <w:szCs w:val="26"/>
        </w:rPr>
        <w:t xml:space="preserve">113 212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B95506">
        <w:rPr>
          <w:rFonts w:ascii="Times New Roman" w:hAnsi="Times New Roman" w:cs="Times New Roman"/>
          <w:sz w:val="26"/>
          <w:szCs w:val="26"/>
        </w:rPr>
        <w:t>сто тринадцать тысяч двести двенадцать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95506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C2B8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61AD7" w:rsidRPr="001E2851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95506">
        <w:rPr>
          <w:rFonts w:ascii="Times New Roman" w:hAnsi="Times New Roman" w:cs="Times New Roman"/>
          <w:sz w:val="26"/>
          <w:szCs w:val="26"/>
        </w:rPr>
        <w:t xml:space="preserve"> </w:t>
      </w:r>
      <w:r w:rsidR="00B95506" w:rsidRPr="00B95506">
        <w:rPr>
          <w:rFonts w:ascii="Times New Roman" w:hAnsi="Times New Roman" w:cs="Times New Roman"/>
          <w:sz w:val="26"/>
          <w:szCs w:val="26"/>
        </w:rPr>
        <w:t>1 132 122 (один миллион сто тридцать две тысячи</w:t>
      </w:r>
      <w:r w:rsidR="00B95506">
        <w:rPr>
          <w:rFonts w:ascii="Times New Roman" w:hAnsi="Times New Roman" w:cs="Times New Roman"/>
          <w:sz w:val="26"/>
          <w:szCs w:val="26"/>
        </w:rPr>
        <w:t xml:space="preserve"> сто двадцать два) рубля</w:t>
      </w:r>
      <w:r w:rsidR="00B95506" w:rsidRPr="00B95506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B5388" w:rsidRPr="00B95506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967750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967750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967750" w:rsidRPr="00967750">
        <w:rPr>
          <w:sz w:val="26"/>
          <w:szCs w:val="26"/>
        </w:rPr>
        <w:t xml:space="preserve"> </w:t>
      </w:r>
      <w:r w:rsidR="00967750" w:rsidRPr="00967750">
        <w:rPr>
          <w:rFonts w:ascii="Times New Roman" w:hAnsi="Times New Roman" w:cs="Times New Roman"/>
          <w:sz w:val="26"/>
          <w:szCs w:val="26"/>
        </w:rPr>
        <w:t>расположенной по ул. Семафорной, 309, 319</w:t>
      </w:r>
      <w:r w:rsidR="007F5B83" w:rsidRPr="0096775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185BB3">
        <w:rPr>
          <w:sz w:val="26"/>
          <w:szCs w:val="26"/>
        </w:rPr>
        <w:t>08</w:t>
      </w:r>
      <w:r w:rsidR="006D4B4C" w:rsidRPr="00585866">
        <w:rPr>
          <w:sz w:val="26"/>
          <w:szCs w:val="26"/>
        </w:rPr>
        <w:t xml:space="preserve">» </w:t>
      </w:r>
      <w:r w:rsidR="00185BB3">
        <w:rPr>
          <w:sz w:val="26"/>
          <w:szCs w:val="26"/>
        </w:rPr>
        <w:t>апреля 2016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</w:t>
      </w:r>
      <w:r w:rsidR="008873DB" w:rsidRPr="001E2851">
        <w:rPr>
          <w:sz w:val="26"/>
          <w:szCs w:val="26"/>
        </w:rPr>
        <w:lastRenderedPageBreak/>
        <w:t xml:space="preserve">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2E2368">
        <w:rPr>
          <w:sz w:val="26"/>
          <w:szCs w:val="26"/>
        </w:rPr>
        <w:t>2</w:t>
      </w:r>
      <w:r w:rsidR="00F73085" w:rsidRPr="00E14126">
        <w:rPr>
          <w:sz w:val="26"/>
          <w:szCs w:val="26"/>
        </w:rPr>
        <w:t xml:space="preserve">» </w:t>
      </w:r>
      <w:r w:rsidR="00A33F29">
        <w:rPr>
          <w:sz w:val="26"/>
          <w:szCs w:val="26"/>
        </w:rPr>
        <w:t>апреля 2016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333DE9" w:rsidRDefault="00CE63EA" w:rsidP="00CA29D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A29D0">
        <w:rPr>
          <w:rFonts w:ascii="Times New Roman" w:hAnsi="Times New Roman" w:cs="Times New Roman"/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rFonts w:ascii="Times New Roman" w:hAnsi="Times New Roman" w:cs="Times New Roman"/>
          <w:sz w:val="26"/>
          <w:szCs w:val="26"/>
        </w:rPr>
        <w:t xml:space="preserve">организаторами аукциона </w:t>
      </w:r>
      <w:r w:rsidRPr="00CA29D0">
        <w:rPr>
          <w:rFonts w:ascii="Times New Roman" w:hAnsi="Times New Roman" w:cs="Times New Roman"/>
          <w:sz w:val="26"/>
          <w:szCs w:val="26"/>
        </w:rPr>
        <w:t>в тех же средствах массовой информации, в которых было опубликовано извещение о проведен</w:t>
      </w:r>
      <w:proofErr w:type="gramStart"/>
      <w:r w:rsidRPr="00CA29D0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CA29D0">
        <w:rPr>
          <w:rFonts w:ascii="Times New Roman" w:hAnsi="Times New Roman" w:cs="Times New Roman"/>
          <w:sz w:val="26"/>
          <w:szCs w:val="26"/>
        </w:rPr>
        <w:t xml:space="preserve">кциона, </w:t>
      </w:r>
      <w:r w:rsid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и размещается на официальных сайтах в сети «Интернет», на которых</w:t>
      </w:r>
      <w:r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было размещено извещение о проведении аукциона</w:t>
      </w:r>
      <w:r w:rsidR="00333DE9" w:rsidRPr="00333DE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  <w:r w:rsidR="00CA29D0" w:rsidRPr="00CA29D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333DE9" w:rsidRPr="00333DE9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градостроительства </w:t>
      </w:r>
      <w:r w:rsidR="00CA29D0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в течение пяти рабочих дней со дня подписания протокола </w:t>
      </w:r>
      <w:r>
        <w:rPr>
          <w:rFonts w:ascii="Times New Roman" w:hAnsi="Times New Roman" w:cs="Times New Roman"/>
          <w:sz w:val="26"/>
          <w:szCs w:val="26"/>
        </w:rPr>
        <w:t xml:space="preserve">о результатах 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аукциона </w:t>
      </w:r>
      <w:r w:rsidR="00CA29D0">
        <w:rPr>
          <w:rFonts w:ascii="Times New Roman" w:hAnsi="Times New Roman" w:cs="Times New Roman"/>
          <w:sz w:val="26"/>
          <w:szCs w:val="26"/>
        </w:rPr>
        <w:t>в газете «</w:t>
      </w:r>
      <w:r w:rsidR="00CA29D0" w:rsidRPr="00CA29D0">
        <w:rPr>
          <w:rFonts w:ascii="Times New Roman" w:hAnsi="Times New Roman" w:cs="Times New Roman"/>
          <w:sz w:val="26"/>
          <w:szCs w:val="26"/>
        </w:rPr>
        <w:t>Городские</w:t>
      </w:r>
      <w:r w:rsidR="00CA29D0">
        <w:rPr>
          <w:rFonts w:ascii="Times New Roman" w:hAnsi="Times New Roman" w:cs="Times New Roman"/>
          <w:sz w:val="26"/>
          <w:szCs w:val="26"/>
        </w:rPr>
        <w:t xml:space="preserve"> новости»</w:t>
      </w:r>
      <w:r w:rsidRPr="00333DE9">
        <w:rPr>
          <w:rFonts w:ascii="Times New Roman" w:hAnsi="Times New Roman" w:cs="Times New Roman"/>
          <w:sz w:val="26"/>
          <w:szCs w:val="26"/>
        </w:rPr>
        <w:t>;</w:t>
      </w:r>
    </w:p>
    <w:p w:rsidR="00CA29D0" w:rsidRPr="00CA29D0" w:rsidRDefault="00333DE9" w:rsidP="00CA29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3DE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="00CA29D0" w:rsidRPr="00CA29D0">
        <w:rPr>
          <w:rFonts w:ascii="Times New Roman" w:hAnsi="Times New Roman" w:cs="Times New Roman"/>
          <w:sz w:val="26"/>
          <w:szCs w:val="26"/>
        </w:rPr>
        <w:t>епартамент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муниципального заказа </w:t>
      </w:r>
      <w:r w:rsidR="00CA29D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со дня подписания протокола о результатах аукциона размещает</w:t>
      </w:r>
      <w:r>
        <w:rPr>
          <w:rFonts w:ascii="Times New Roman" w:hAnsi="Times New Roman" w:cs="Times New Roman"/>
          <w:sz w:val="26"/>
          <w:szCs w:val="26"/>
        </w:rPr>
        <w:t>ся информация</w:t>
      </w:r>
      <w:r w:rsidR="00CA29D0" w:rsidRPr="00CA29D0">
        <w:rPr>
          <w:rFonts w:ascii="Times New Roman" w:hAnsi="Times New Roman" w:cs="Times New Roman"/>
          <w:sz w:val="26"/>
          <w:szCs w:val="26"/>
        </w:rPr>
        <w:t xml:space="preserve"> о результатах аукциона на официальных сайтах в сети Интернет.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 xml:space="preserve">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390B54">
        <w:rPr>
          <w:sz w:val="26"/>
          <w:szCs w:val="26"/>
        </w:rPr>
        <w:t xml:space="preserve"> если аукцион признан не</w:t>
      </w:r>
      <w:r w:rsidR="00F9346F" w:rsidRPr="001E2851">
        <w:rPr>
          <w:sz w:val="26"/>
          <w:szCs w:val="26"/>
        </w:rPr>
        <w:t>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</w:t>
      </w:r>
      <w:r w:rsidR="00390B54">
        <w:rPr>
          <w:rFonts w:ascii="Times New Roman" w:hAnsi="Times New Roman" w:cs="Times New Roman"/>
          <w:color w:val="000000" w:themeColor="text1"/>
          <w:sz w:val="26"/>
          <w:szCs w:val="26"/>
        </w:rPr>
        <w:t>случае, если аукцион признан не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AD6811" w:rsidRDefault="00AD6811">
      <w:pPr>
        <w:spacing w:after="200" w:line="276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3346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24</w:t>
      </w:r>
      <w:r w:rsidR="00656E40" w:rsidRPr="001C33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1C3346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3D0197" w:rsidRPr="00635BFB" w:rsidRDefault="003D0197" w:rsidP="003D0197">
      <w:pPr>
        <w:ind w:firstLine="709"/>
        <w:jc w:val="both"/>
        <w:rPr>
          <w:rFonts w:eastAsia="Calibri"/>
          <w:sz w:val="26"/>
          <w:szCs w:val="26"/>
        </w:rPr>
      </w:pPr>
      <w:r w:rsidRPr="00635BFB">
        <w:rPr>
          <w:sz w:val="26"/>
          <w:szCs w:val="26"/>
        </w:rPr>
        <w:t xml:space="preserve">1. Местоположение застроенной территории: г. Красноярск,            Кировский район, </w:t>
      </w:r>
      <w:r w:rsidRPr="00635BFB">
        <w:rPr>
          <w:rFonts w:eastAsia="Calibri"/>
          <w:sz w:val="26"/>
          <w:szCs w:val="26"/>
        </w:rPr>
        <w:t xml:space="preserve">ул. </w:t>
      </w:r>
      <w:proofErr w:type="gramStart"/>
      <w:r w:rsidRPr="00635BFB">
        <w:rPr>
          <w:sz w:val="26"/>
          <w:szCs w:val="26"/>
        </w:rPr>
        <w:t>Семафорная</w:t>
      </w:r>
      <w:proofErr w:type="gramEnd"/>
      <w:r w:rsidRPr="00635BFB">
        <w:rPr>
          <w:sz w:val="26"/>
          <w:szCs w:val="26"/>
        </w:rPr>
        <w:t>, 309, 319.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2. Общая площадь застроенной территории – 3 459 кв. м.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3. Перечень зданий, строений, сооружений, подлежащих сносу: ул. </w:t>
      </w:r>
      <w:proofErr w:type="gramStart"/>
      <w:r w:rsidRPr="00635BFB">
        <w:rPr>
          <w:sz w:val="26"/>
          <w:szCs w:val="26"/>
        </w:rPr>
        <w:t>Семафорная</w:t>
      </w:r>
      <w:proofErr w:type="gramEnd"/>
      <w:r w:rsidRPr="00635BFB">
        <w:rPr>
          <w:sz w:val="26"/>
          <w:szCs w:val="26"/>
        </w:rPr>
        <w:t>, 309, 319.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635BFB">
        <w:rPr>
          <w:sz w:val="26"/>
          <w:szCs w:val="26"/>
        </w:rPr>
        <w:t>5. Обязательства лица, заключившего Договор: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1) подготовить (разработать и направить на утверждение в упра</w:t>
      </w:r>
      <w:r w:rsidRPr="00635BFB">
        <w:rPr>
          <w:sz w:val="26"/>
          <w:szCs w:val="26"/>
        </w:rPr>
        <w:t>в</w:t>
      </w:r>
      <w:r w:rsidRPr="00635BFB">
        <w:rPr>
          <w:sz w:val="26"/>
          <w:szCs w:val="26"/>
        </w:rPr>
        <w:t>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</w:t>
      </w:r>
      <w:r w:rsidRPr="00635BFB">
        <w:rPr>
          <w:sz w:val="26"/>
          <w:szCs w:val="26"/>
        </w:rPr>
        <w:t>в</w:t>
      </w:r>
      <w:r w:rsidRPr="00635BFB">
        <w:rPr>
          <w:sz w:val="26"/>
          <w:szCs w:val="26"/>
        </w:rPr>
        <w:t>ленным Генеральным планом городского округа город Красноярск, градостроительным регламентом и утвержденными администрацией города 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не позднее одного года с даты закл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чения Договора;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</w:t>
      </w:r>
      <w:r w:rsidRPr="00635BFB">
        <w:rPr>
          <w:sz w:val="26"/>
          <w:szCs w:val="26"/>
        </w:rPr>
        <w:t>р</w:t>
      </w:r>
      <w:r w:rsidRPr="00635BFB">
        <w:rPr>
          <w:sz w:val="26"/>
          <w:szCs w:val="26"/>
        </w:rPr>
        <w:t>ска,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</w:t>
      </w:r>
      <w:r w:rsidRPr="00635BFB">
        <w:rPr>
          <w:sz w:val="26"/>
          <w:szCs w:val="26"/>
        </w:rPr>
        <w:t>й</w:t>
      </w:r>
      <w:r w:rsidRPr="00635BFB">
        <w:rPr>
          <w:sz w:val="26"/>
          <w:szCs w:val="26"/>
        </w:rPr>
        <w:t>ма, договорам найма специализированного жилого помещения и расп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>ложенных в границах застроенной территории по ул.  Семафорной, 319, в течение четырех</w:t>
      </w:r>
      <w:proofErr w:type="gramEnd"/>
      <w:r w:rsidRPr="00635BFB">
        <w:rPr>
          <w:sz w:val="26"/>
          <w:szCs w:val="26"/>
        </w:rPr>
        <w:t xml:space="preserve"> лет со дня подписания Договора в соответствии с приложением 1 к настоящим существенным условиям Договора.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Перечень благоустроенных жилых помещений, подлежащих пер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35BFB">
        <w:rPr>
          <w:sz w:val="26"/>
          <w:szCs w:val="26"/>
        </w:rPr>
        <w:t xml:space="preserve"> помещения, выселяемым из многоквартирных жилых домов, расположенных на те</w:t>
      </w:r>
      <w:r w:rsidRPr="00635BFB">
        <w:rPr>
          <w:sz w:val="26"/>
          <w:szCs w:val="26"/>
        </w:rPr>
        <w:t>р</w:t>
      </w:r>
      <w:r w:rsidRPr="00635BFB">
        <w:rPr>
          <w:sz w:val="26"/>
          <w:szCs w:val="26"/>
        </w:rPr>
        <w:t xml:space="preserve">ритории, подлежащей развитию, благоустроенных жилых помещений иной площади и количества комнат, чем установлено Договором.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 Семафорной, 319, представлен в приложении 2 к настоящим существенным у</w:t>
      </w:r>
      <w:r w:rsidRPr="00635BFB">
        <w:rPr>
          <w:sz w:val="26"/>
          <w:szCs w:val="26"/>
        </w:rPr>
        <w:t>с</w:t>
      </w:r>
      <w:r w:rsidRPr="00635BFB">
        <w:rPr>
          <w:sz w:val="26"/>
          <w:szCs w:val="26"/>
        </w:rPr>
        <w:t>ловиям Договора.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Передаваемые благоустроенные жилые помещения должны отв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чать требованиям, предъявляемым жилищным законодательством к ж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лым помещениям, предоставляемым по договорам социального найма, договорам найма специализированного жилого помещения, действу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щим на момент их передачи;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lastRenderedPageBreak/>
        <w:t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многоквартирном доме, признанном ав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рийным и подлежащим сносу, в границах застроенной территории по ул.  Семафорной, 319, указанные в приложении 2 к настоящим существенным условиям Договорам, и земельный участок, на котором он расположен (за исключением жилых помещений и земельных учас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>ков, находящихся в собственности, в</w:t>
      </w:r>
      <w:proofErr w:type="gramEnd"/>
      <w:r w:rsidRPr="00635BFB">
        <w:rPr>
          <w:sz w:val="26"/>
          <w:szCs w:val="26"/>
        </w:rPr>
        <w:t xml:space="preserve"> том числе в общей долевой собственности Российской Федерации, субъекта Российской Федерации, м</w:t>
      </w:r>
      <w:r w:rsidRPr="00635BFB">
        <w:rPr>
          <w:sz w:val="26"/>
          <w:szCs w:val="26"/>
        </w:rPr>
        <w:t>у</w:t>
      </w:r>
      <w:r w:rsidRPr="00635BFB">
        <w:rPr>
          <w:sz w:val="26"/>
          <w:szCs w:val="26"/>
        </w:rPr>
        <w:t>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 xml:space="preserve">дель со дня вступления в силу судебного акта.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нистрацией города с собственником изымаемого жилого помещения, либо вступившим в законную силу судебным актом;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4) осуществить снос многоквартирного дома, признанного авари</w:t>
      </w:r>
      <w:r w:rsidRPr="00635BFB">
        <w:rPr>
          <w:sz w:val="26"/>
          <w:szCs w:val="26"/>
        </w:rPr>
        <w:t>й</w:t>
      </w:r>
      <w:r w:rsidRPr="00635BFB">
        <w:rPr>
          <w:sz w:val="26"/>
          <w:szCs w:val="26"/>
        </w:rPr>
        <w:t>ным и подлежащему сносу, расположенного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 xml:space="preserve">ма в связи с его освобождением всеми гражданами, проживавшими в данном доме;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5) </w:t>
      </w:r>
      <w:r w:rsidRPr="00635BFB">
        <w:rPr>
          <w:rFonts w:eastAsiaTheme="minorHAnsi"/>
          <w:sz w:val="26"/>
          <w:szCs w:val="26"/>
        </w:rPr>
        <w:t>осуществить строительство на застроенной территории в соо</w:t>
      </w:r>
      <w:r w:rsidRPr="00635BFB">
        <w:rPr>
          <w:rFonts w:eastAsiaTheme="minorHAnsi"/>
          <w:sz w:val="26"/>
          <w:szCs w:val="26"/>
        </w:rPr>
        <w:t>т</w:t>
      </w:r>
      <w:r w:rsidRPr="00635BFB">
        <w:rPr>
          <w:rFonts w:eastAsiaTheme="minorHAnsi"/>
          <w:sz w:val="26"/>
          <w:szCs w:val="26"/>
        </w:rPr>
        <w:t>ветствии с утвержденным проектом планировки</w:t>
      </w:r>
      <w:r w:rsidRPr="00635BFB">
        <w:rPr>
          <w:sz w:val="26"/>
          <w:szCs w:val="26"/>
        </w:rPr>
        <w:t xml:space="preserve"> и межевания</w:t>
      </w:r>
      <w:r w:rsidRPr="00635BFB">
        <w:rPr>
          <w:rFonts w:eastAsiaTheme="minorHAnsi"/>
          <w:sz w:val="26"/>
          <w:szCs w:val="26"/>
        </w:rPr>
        <w:t xml:space="preserve"> застрое</w:t>
      </w:r>
      <w:r w:rsidRPr="00635BFB">
        <w:rPr>
          <w:rFonts w:eastAsiaTheme="minorHAnsi"/>
          <w:sz w:val="26"/>
          <w:szCs w:val="26"/>
        </w:rPr>
        <w:t>н</w:t>
      </w:r>
      <w:r w:rsidRPr="00635BFB">
        <w:rPr>
          <w:rFonts w:eastAsiaTheme="minorHAnsi"/>
          <w:sz w:val="26"/>
          <w:szCs w:val="26"/>
        </w:rPr>
        <w:t>ной территории</w:t>
      </w:r>
      <w:r w:rsidRPr="00635BFB">
        <w:rPr>
          <w:sz w:val="26"/>
          <w:szCs w:val="26"/>
        </w:rPr>
        <w:t xml:space="preserve"> не позднее семи лет со дня подписания Договора;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структуры, предназначенных для обеспечения застроенной территории, в соответствии с проектом планировки застроенной территории, вкл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чая проект межевания застроенной территории, не позднее семи лет со дня подписания Договора;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7) передать безвозмездно в муниципальную собственность объе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 xml:space="preserve">ты инженерной инфраструктуры, предназначенные для обеспечения                застроенной территории, по окончании строительства, но не позднее     четырех месяцев </w:t>
      </w:r>
      <w:proofErr w:type="gramStart"/>
      <w:r w:rsidRPr="00635BFB">
        <w:rPr>
          <w:sz w:val="26"/>
          <w:szCs w:val="26"/>
        </w:rPr>
        <w:t>с даты получения</w:t>
      </w:r>
      <w:proofErr w:type="gramEnd"/>
      <w:r w:rsidRPr="00635BFB">
        <w:rPr>
          <w:sz w:val="26"/>
          <w:szCs w:val="26"/>
        </w:rPr>
        <w:t xml:space="preserve"> разрешения на ввод данных объе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 xml:space="preserve">тов в эксплуатацию, с техническими характеристиками, определенными дополнительным соглашением к Договору.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6. Обязательства администрации города Красноярска: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1) обеспечить проведение публичных слушаний по проекту пл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нировки застроенной территории, включая проект межевания застрое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ной территории, в порядке, установленном Градостроительным коде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>сом Российской Федерации;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2) утвердить в установленном порядке проект планировки                застроенной территории, включая проект межевания застроенной те</w:t>
      </w:r>
      <w:r w:rsidRPr="00635BFB">
        <w:rPr>
          <w:sz w:val="26"/>
          <w:szCs w:val="26"/>
        </w:rPr>
        <w:t>р</w:t>
      </w:r>
      <w:r w:rsidRPr="00635BFB">
        <w:rPr>
          <w:sz w:val="26"/>
          <w:szCs w:val="26"/>
        </w:rPr>
        <w:t>ритории, подготовленный в соответствии с функциональным зониров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нием, установленным Генеральным планом городского округа город Красноярск,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ния, объектами инженерной инфраструктуры не позднее двух месяцев со дня проведения публичных слушаний по представленному в полном</w:t>
      </w:r>
      <w:proofErr w:type="gramEnd"/>
      <w:r w:rsidRPr="00635BFB">
        <w:rPr>
          <w:sz w:val="26"/>
          <w:szCs w:val="26"/>
        </w:rPr>
        <w:t xml:space="preserve"> </w:t>
      </w:r>
      <w:proofErr w:type="gramStart"/>
      <w:r w:rsidRPr="00635BFB">
        <w:rPr>
          <w:sz w:val="26"/>
          <w:szCs w:val="26"/>
        </w:rPr>
        <w:t>объеме</w:t>
      </w:r>
      <w:proofErr w:type="gramEnd"/>
      <w:r w:rsidRPr="00635BFB">
        <w:rPr>
          <w:sz w:val="26"/>
          <w:szCs w:val="26"/>
        </w:rPr>
        <w:t xml:space="preserve"> </w:t>
      </w:r>
      <w:r w:rsidRPr="00635BFB">
        <w:rPr>
          <w:sz w:val="26"/>
          <w:szCs w:val="26"/>
        </w:rPr>
        <w:lastRenderedPageBreak/>
        <w:t>проекту планировки застроенной территории, включая проект межевания застроенной территории;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3) принять в установленном порядке решение об изъятии для м</w:t>
      </w:r>
      <w:r w:rsidRPr="00635BFB">
        <w:rPr>
          <w:sz w:val="26"/>
          <w:szCs w:val="26"/>
        </w:rPr>
        <w:t>у</w:t>
      </w:r>
      <w:r w:rsidRPr="00635BFB">
        <w:rPr>
          <w:sz w:val="26"/>
          <w:szCs w:val="26"/>
        </w:rPr>
        <w:t>ниципальных нужд жилых помещений в многоквартирных домах,                признанных аварийными и подлежащими сносу и расположенных на застроенной территории, а также земельных участков, на которых расположены такие дома, в течение семи месяцев со дня подписания Договора;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4) предоставить благоустроенные жилые помещения гражданам, выселяемым из жилых помещений в многоквартирном доме, призна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ном аварийным и подлежащим сносу по ул. Семафорной, 319,                     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                     заключившим Договор, в муниципальную собственность благоустрое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 xml:space="preserve">ных жилых помещений. 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</w:t>
      </w:r>
      <w:r w:rsidRPr="00635BFB">
        <w:rPr>
          <w:sz w:val="26"/>
          <w:szCs w:val="26"/>
        </w:rPr>
        <w:t>ю</w:t>
      </w:r>
      <w:r w:rsidRPr="00635BFB">
        <w:rPr>
          <w:sz w:val="26"/>
          <w:szCs w:val="26"/>
        </w:rPr>
        <w:t>чение договора социального найма, договора найма специализирова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ного жилого помещения с гражданами, выселяемыми из жилых пом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щений в многоквартирных домах, признанных аварийными и по</w:t>
      </w:r>
      <w:r w:rsidRPr="00635BFB">
        <w:rPr>
          <w:sz w:val="26"/>
          <w:szCs w:val="26"/>
        </w:rPr>
        <w:t>д</w:t>
      </w:r>
      <w:r w:rsidRPr="00635BFB">
        <w:rPr>
          <w:sz w:val="26"/>
          <w:szCs w:val="26"/>
        </w:rPr>
        <w:t>лежащими сносу;</w:t>
      </w:r>
    </w:p>
    <w:p w:rsidR="003D0197" w:rsidRPr="00635BFB" w:rsidRDefault="003D0197" w:rsidP="003D0197">
      <w:pPr>
        <w:ind w:firstLine="709"/>
        <w:jc w:val="both"/>
        <w:rPr>
          <w:rFonts w:eastAsiaTheme="minorHAnsi"/>
          <w:sz w:val="26"/>
          <w:szCs w:val="26"/>
        </w:rPr>
      </w:pPr>
      <w:proofErr w:type="gramStart"/>
      <w:r w:rsidRPr="00635BFB">
        <w:rPr>
          <w:sz w:val="26"/>
          <w:szCs w:val="26"/>
        </w:rPr>
        <w:t>5) осуществить переселение граждан из жилых помещений в мн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>гоквартирном доме, признанном аварийным и подлежащим сносу,              расположенном в границах застроенной территории по ул. Семафорной, 309, в течение одного года со дня подписания Договора в соотве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 xml:space="preserve">ствии с региональной адресной программой «Переселение граждан из аварийного жилищного фонда в Красноярском крае» на 2013–2017 годы, утвержденной </w:t>
      </w:r>
      <w:r w:rsidRPr="00635BFB">
        <w:rPr>
          <w:rFonts w:eastAsiaTheme="minorHAnsi"/>
          <w:sz w:val="26"/>
          <w:szCs w:val="26"/>
        </w:rPr>
        <w:t>постановлением Правительства Красноярского края от 06.05.2013 № 228-п.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bookmarkStart w:id="1" w:name="Par1"/>
      <w:bookmarkEnd w:id="1"/>
      <w:r w:rsidRPr="00635BFB">
        <w:rPr>
          <w:sz w:val="26"/>
          <w:szCs w:val="26"/>
        </w:rPr>
        <w:t>Осуществлением переселения в соответствии с настоящим пун</w:t>
      </w:r>
      <w:r w:rsidRPr="00635BFB">
        <w:rPr>
          <w:sz w:val="26"/>
          <w:szCs w:val="26"/>
        </w:rPr>
        <w:t>к</w:t>
      </w:r>
      <w:r w:rsidRPr="00635BFB">
        <w:rPr>
          <w:sz w:val="26"/>
          <w:szCs w:val="26"/>
        </w:rPr>
        <w:t>том существенных условий Договора является регистрация права мун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ципальной собственности на последнее помещение в многоквартирном доме, признанном аварийным и подлежащим сносу;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6) выкупить за счет лица, заключившего Договор, жилые помещ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ния в многоквартирном доме, признанном аварийным и подлежащим сносу, расположенном в границах застроенной территории по ул. Сем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форной, 319, и земельный участок, на котором он расположен, у собс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 xml:space="preserve">венников в течение четырех лет со дня подписания Договора.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proofErr w:type="gramStart"/>
      <w:r w:rsidRPr="00635BFB">
        <w:rPr>
          <w:sz w:val="26"/>
          <w:szCs w:val="26"/>
        </w:rPr>
        <w:t>7) в течение трех месяцев после выполнения лицом, заключившим Договор, обязательств, предусмотренных подпунктами 1–3 пункта 5 н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</w:t>
      </w:r>
      <w:r w:rsidRPr="00635BFB">
        <w:rPr>
          <w:sz w:val="26"/>
          <w:szCs w:val="26"/>
        </w:rPr>
        <w:t>н</w:t>
      </w:r>
      <w:r w:rsidRPr="00635BFB">
        <w:rPr>
          <w:sz w:val="26"/>
          <w:szCs w:val="26"/>
        </w:rPr>
        <w:t>ной территории земельные участки, находящиеся в муниципальной со</w:t>
      </w:r>
      <w:r w:rsidRPr="00635BFB">
        <w:rPr>
          <w:sz w:val="26"/>
          <w:szCs w:val="26"/>
        </w:rPr>
        <w:t>б</w:t>
      </w:r>
      <w:r w:rsidRPr="00635BFB">
        <w:rPr>
          <w:sz w:val="26"/>
          <w:szCs w:val="26"/>
        </w:rPr>
        <w:t xml:space="preserve">ственности или государственная собственность </w:t>
      </w:r>
      <w:r w:rsidRPr="00635BFB">
        <w:rPr>
          <w:sz w:val="26"/>
          <w:szCs w:val="26"/>
        </w:rPr>
        <w:lastRenderedPageBreak/>
        <w:t>на которые не разгран</w:t>
      </w:r>
      <w:r w:rsidRPr="00635BFB">
        <w:rPr>
          <w:sz w:val="26"/>
          <w:szCs w:val="26"/>
        </w:rPr>
        <w:t>и</w:t>
      </w:r>
      <w:r w:rsidRPr="00635BFB">
        <w:rPr>
          <w:sz w:val="26"/>
          <w:szCs w:val="26"/>
        </w:rPr>
        <w:t>чена, и не предоставленные в пользование и</w:t>
      </w:r>
      <w:proofErr w:type="gramEnd"/>
      <w:r w:rsidRPr="00635BFB">
        <w:rPr>
          <w:sz w:val="26"/>
          <w:szCs w:val="26"/>
        </w:rPr>
        <w:t xml:space="preserve"> (или) во владение гражд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 xml:space="preserve">нам и юридическим лицам. 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7. Срок действия Договора составляет семь лет.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8. В случае неисполнения или ненадлежащего исполнения обяз</w:t>
      </w:r>
      <w:r w:rsidRPr="00635BFB">
        <w:rPr>
          <w:sz w:val="26"/>
          <w:szCs w:val="26"/>
        </w:rPr>
        <w:t>а</w:t>
      </w:r>
      <w:r w:rsidRPr="00635BFB">
        <w:rPr>
          <w:sz w:val="26"/>
          <w:szCs w:val="26"/>
        </w:rPr>
        <w:t>тельств по Договору стороны несут ответственность в соответствии с законодательством и Договором.</w:t>
      </w:r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9. </w:t>
      </w:r>
      <w:proofErr w:type="gramStart"/>
      <w:r w:rsidRPr="00635BFB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</w:t>
      </w:r>
      <w:r w:rsidRPr="00635BFB">
        <w:rPr>
          <w:sz w:val="26"/>
          <w:szCs w:val="26"/>
        </w:rPr>
        <w:t>т</w:t>
      </w:r>
      <w:r w:rsidRPr="00635BFB">
        <w:rPr>
          <w:sz w:val="26"/>
          <w:szCs w:val="26"/>
        </w:rPr>
        <w:t>вующего обязательства, до дня выполнения данного обязательства в полном объеме.</w:t>
      </w:r>
      <w:proofErr w:type="gramEnd"/>
    </w:p>
    <w:p w:rsidR="003D0197" w:rsidRPr="00635BFB" w:rsidRDefault="003D0197" w:rsidP="003D0197">
      <w:pPr>
        <w:ind w:firstLine="709"/>
        <w:jc w:val="both"/>
        <w:rPr>
          <w:sz w:val="26"/>
          <w:szCs w:val="26"/>
        </w:rPr>
      </w:pPr>
      <w:r w:rsidRPr="00635BFB">
        <w:rPr>
          <w:sz w:val="26"/>
          <w:szCs w:val="26"/>
        </w:rPr>
        <w:t>10. Уплата неустойки, установленной пунктом 9 настоящих сущ</w:t>
      </w:r>
      <w:r w:rsidRPr="00635BFB">
        <w:rPr>
          <w:sz w:val="26"/>
          <w:szCs w:val="26"/>
        </w:rPr>
        <w:t>е</w:t>
      </w:r>
      <w:r w:rsidRPr="00635BFB">
        <w:rPr>
          <w:sz w:val="26"/>
          <w:szCs w:val="26"/>
        </w:rPr>
        <w:t>ственных условий Договора, не освобождает лицо, заключившее Дог</w:t>
      </w:r>
      <w:r w:rsidRPr="00635BFB">
        <w:rPr>
          <w:sz w:val="26"/>
          <w:szCs w:val="26"/>
        </w:rPr>
        <w:t>о</w:t>
      </w:r>
      <w:r w:rsidRPr="00635BFB">
        <w:rPr>
          <w:sz w:val="26"/>
          <w:szCs w:val="26"/>
        </w:rPr>
        <w:t>вор, от выполнения обязательств по Договору.</w:t>
      </w: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>Приложение 1</w:t>
      </w: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к существенным условиям </w:t>
      </w: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договора о развитии </w:t>
      </w:r>
    </w:p>
    <w:p w:rsidR="003D0197" w:rsidRPr="00635BFB" w:rsidRDefault="003D0197" w:rsidP="00941960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>застроенной территории</w:t>
      </w: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ПЕРЕЧЕНЬ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благоустроенных жилых помещений, подлежащих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безвозмездной передаче в муниципальную собственность  </w:t>
      </w: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709"/>
        <w:gridCol w:w="1843"/>
        <w:gridCol w:w="1559"/>
        <w:gridCol w:w="2268"/>
        <w:gridCol w:w="1276"/>
        <w:gridCol w:w="1701"/>
      </w:tblGrid>
      <w:tr w:rsidR="003D0197" w:rsidRPr="00635BFB" w:rsidTr="00B20293">
        <w:trPr>
          <w:trHeight w:val="384"/>
        </w:trPr>
        <w:tc>
          <w:tcPr>
            <w:tcW w:w="709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>/</w:t>
            </w:r>
            <w:proofErr w:type="spellStart"/>
            <w:r w:rsidRPr="00635BF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Количество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комнат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в жилом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635BFB">
              <w:rPr>
                <w:sz w:val="26"/>
                <w:szCs w:val="26"/>
              </w:rPr>
              <w:t>помещении</w:t>
            </w:r>
            <w:proofErr w:type="gramEnd"/>
          </w:p>
        </w:tc>
        <w:tc>
          <w:tcPr>
            <w:tcW w:w="1559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Колич</w:t>
            </w:r>
            <w:r w:rsidRPr="00635BFB">
              <w:rPr>
                <w:sz w:val="26"/>
                <w:szCs w:val="26"/>
              </w:rPr>
              <w:t>е</w:t>
            </w:r>
            <w:r w:rsidRPr="00635BFB">
              <w:rPr>
                <w:sz w:val="26"/>
                <w:szCs w:val="26"/>
              </w:rPr>
              <w:t xml:space="preserve">ство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жилых </w:t>
            </w:r>
          </w:p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</w:t>
            </w:r>
            <w:r w:rsidRPr="00635BFB">
              <w:rPr>
                <w:sz w:val="26"/>
                <w:szCs w:val="26"/>
              </w:rPr>
              <w:t>е</w:t>
            </w:r>
            <w:r w:rsidRPr="00635BFB">
              <w:rPr>
                <w:sz w:val="26"/>
                <w:szCs w:val="26"/>
              </w:rPr>
              <w:t>ний</w:t>
            </w:r>
          </w:p>
        </w:tc>
        <w:tc>
          <w:tcPr>
            <w:tcW w:w="2268" w:type="dxa"/>
            <w:vMerge w:val="restart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Общая пл</w:t>
            </w:r>
            <w:r w:rsidRPr="00635BFB">
              <w:rPr>
                <w:sz w:val="26"/>
                <w:szCs w:val="26"/>
              </w:rPr>
              <w:t>о</w:t>
            </w:r>
            <w:r w:rsidRPr="00635BFB">
              <w:rPr>
                <w:sz w:val="26"/>
                <w:szCs w:val="26"/>
              </w:rPr>
              <w:t>щадь жилого помещения          (не менее кв. м)</w:t>
            </w:r>
          </w:p>
        </w:tc>
        <w:tc>
          <w:tcPr>
            <w:tcW w:w="2977" w:type="dxa"/>
            <w:gridSpan w:val="2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Примечание </w:t>
            </w:r>
          </w:p>
        </w:tc>
      </w:tr>
      <w:tr w:rsidR="003D0197" w:rsidRPr="00635BFB" w:rsidTr="00B20293">
        <w:trPr>
          <w:trHeight w:val="720"/>
        </w:trPr>
        <w:tc>
          <w:tcPr>
            <w:tcW w:w="709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номер кварт</w:t>
            </w:r>
            <w:r w:rsidRPr="00635BFB">
              <w:rPr>
                <w:sz w:val="26"/>
                <w:szCs w:val="26"/>
              </w:rPr>
              <w:t>и</w:t>
            </w:r>
            <w:r w:rsidRPr="00635BFB">
              <w:rPr>
                <w:sz w:val="26"/>
                <w:szCs w:val="26"/>
              </w:rPr>
              <w:t>ры</w:t>
            </w:r>
          </w:p>
        </w:tc>
        <w:tc>
          <w:tcPr>
            <w:tcW w:w="1701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3D0197" w:rsidRPr="00635BFB" w:rsidTr="00B20293">
        <w:tc>
          <w:tcPr>
            <w:tcW w:w="9356" w:type="dxa"/>
            <w:gridSpan w:val="6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635BFB">
              <w:rPr>
                <w:sz w:val="26"/>
                <w:szCs w:val="26"/>
              </w:rPr>
              <w:t>Семафорной</w:t>
            </w:r>
            <w:proofErr w:type="gramEnd"/>
            <w:r w:rsidRPr="00635BFB">
              <w:rPr>
                <w:sz w:val="26"/>
                <w:szCs w:val="26"/>
              </w:rPr>
              <w:t>, 319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22,70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1, комн. под.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43,80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64,60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22,50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c>
          <w:tcPr>
            <w:tcW w:w="709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64,30</w:t>
            </w:r>
          </w:p>
        </w:tc>
        <w:tc>
          <w:tcPr>
            <w:tcW w:w="1276" w:type="dxa"/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3D0197" w:rsidRPr="00635BFB" w:rsidRDefault="003D0197" w:rsidP="00512C46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</w:tbl>
    <w:p w:rsidR="003D0197" w:rsidRPr="00635BFB" w:rsidRDefault="003D0197" w:rsidP="003D0197">
      <w:pPr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3D0197" w:rsidRPr="00635BFB" w:rsidRDefault="003D0197" w:rsidP="003D0197">
      <w:pPr>
        <w:spacing w:line="192" w:lineRule="auto"/>
        <w:ind w:firstLine="5387"/>
        <w:rPr>
          <w:sz w:val="26"/>
          <w:szCs w:val="26"/>
        </w:rPr>
      </w:pPr>
    </w:p>
    <w:p w:rsidR="002D0646" w:rsidRDefault="002D064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lastRenderedPageBreak/>
        <w:t>Приложение 2</w:t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к существенным условиям </w:t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 xml:space="preserve">договора о развитии </w:t>
      </w:r>
    </w:p>
    <w:p w:rsidR="003D0197" w:rsidRPr="00635BFB" w:rsidRDefault="003D0197" w:rsidP="00512C46">
      <w:pPr>
        <w:spacing w:line="192" w:lineRule="auto"/>
        <w:ind w:firstLine="6237"/>
        <w:rPr>
          <w:sz w:val="26"/>
          <w:szCs w:val="26"/>
        </w:rPr>
      </w:pPr>
      <w:r w:rsidRPr="00635BFB">
        <w:rPr>
          <w:sz w:val="26"/>
          <w:szCs w:val="26"/>
        </w:rPr>
        <w:t>застроенной территории</w:t>
      </w:r>
    </w:p>
    <w:p w:rsidR="003D0197" w:rsidRPr="00635BFB" w:rsidRDefault="003D0197" w:rsidP="003D0197">
      <w:pPr>
        <w:ind w:left="5670" w:right="-1" w:firstLine="1134"/>
        <w:jc w:val="both"/>
        <w:rPr>
          <w:sz w:val="26"/>
          <w:szCs w:val="26"/>
        </w:rPr>
      </w:pPr>
    </w:p>
    <w:p w:rsidR="003D0197" w:rsidRPr="00635BFB" w:rsidRDefault="003D0197" w:rsidP="003D0197">
      <w:pPr>
        <w:ind w:left="5670" w:right="-1" w:firstLine="1134"/>
        <w:jc w:val="both"/>
        <w:rPr>
          <w:sz w:val="26"/>
          <w:szCs w:val="26"/>
        </w:rPr>
      </w:pP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ПЕРЕЧЕНЬ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3D0197" w:rsidRPr="00635BFB" w:rsidRDefault="003D0197" w:rsidP="003D019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635BFB">
        <w:rPr>
          <w:sz w:val="26"/>
          <w:szCs w:val="26"/>
        </w:rPr>
        <w:t xml:space="preserve">аварийным и подлежащим сносу, по ул. </w:t>
      </w:r>
      <w:proofErr w:type="gramStart"/>
      <w:r w:rsidRPr="00635BFB">
        <w:rPr>
          <w:sz w:val="26"/>
          <w:szCs w:val="26"/>
        </w:rPr>
        <w:t>Семафорной</w:t>
      </w:r>
      <w:proofErr w:type="gramEnd"/>
      <w:r w:rsidRPr="00635BFB">
        <w:rPr>
          <w:sz w:val="26"/>
          <w:szCs w:val="26"/>
        </w:rPr>
        <w:t>, 319</w:t>
      </w:r>
    </w:p>
    <w:p w:rsidR="003D0197" w:rsidRPr="00635BFB" w:rsidRDefault="003D0197" w:rsidP="003D019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418"/>
        <w:gridCol w:w="2410"/>
        <w:gridCol w:w="1984"/>
        <w:gridCol w:w="1276"/>
        <w:gridCol w:w="1701"/>
      </w:tblGrid>
      <w:tr w:rsidR="003D0197" w:rsidRPr="00635BFB" w:rsidTr="00B20293">
        <w:trPr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>/</w:t>
            </w:r>
            <w:proofErr w:type="spellStart"/>
            <w:r w:rsidRPr="00635BF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помеще-ния</w:t>
            </w:r>
            <w:proofErr w:type="spellEnd"/>
            <w:proofErr w:type="gram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635BFB">
              <w:rPr>
                <w:sz w:val="26"/>
                <w:szCs w:val="26"/>
              </w:rPr>
              <w:t>жилого</w:t>
            </w:r>
            <w:proofErr w:type="gramEnd"/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Колич</w:t>
            </w:r>
            <w:r w:rsidRPr="00635BFB">
              <w:rPr>
                <w:sz w:val="26"/>
                <w:szCs w:val="26"/>
              </w:rPr>
              <w:t>е</w:t>
            </w:r>
            <w:r w:rsidRPr="00635BFB">
              <w:rPr>
                <w:sz w:val="26"/>
                <w:szCs w:val="26"/>
              </w:rPr>
              <w:t>ство</w:t>
            </w:r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Количество </w:t>
            </w:r>
            <w:proofErr w:type="spellStart"/>
            <w:r w:rsidRPr="00635BFB">
              <w:rPr>
                <w:sz w:val="26"/>
                <w:szCs w:val="26"/>
              </w:rPr>
              <w:t>нанимате-лей</w:t>
            </w:r>
            <w:proofErr w:type="spellEnd"/>
            <w:r w:rsidRPr="00635BFB">
              <w:rPr>
                <w:sz w:val="26"/>
                <w:szCs w:val="26"/>
              </w:rPr>
              <w:t>/</w:t>
            </w:r>
            <w:proofErr w:type="spellStart"/>
            <w:r w:rsidRPr="00635BFB">
              <w:rPr>
                <w:sz w:val="26"/>
                <w:szCs w:val="26"/>
              </w:rPr>
              <w:t>собст-венников</w:t>
            </w:r>
            <w:proofErr w:type="spellEnd"/>
            <w:r w:rsidRPr="00635BFB">
              <w:rPr>
                <w:sz w:val="26"/>
                <w:szCs w:val="26"/>
              </w:rPr>
              <w:t xml:space="preserve"> </w:t>
            </w:r>
            <w:proofErr w:type="gramStart"/>
            <w:r w:rsidRPr="00635BFB">
              <w:rPr>
                <w:sz w:val="26"/>
                <w:szCs w:val="26"/>
              </w:rPr>
              <w:t>жилого</w:t>
            </w:r>
            <w:proofErr w:type="gramEnd"/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помещения</w:t>
            </w:r>
          </w:p>
        </w:tc>
      </w:tr>
      <w:tr w:rsidR="003D0197" w:rsidRPr="00635BFB" w:rsidTr="00B20293">
        <w:trPr>
          <w:trHeight w:val="50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предоставленного по договору социального найма, </w:t>
            </w:r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специализиро-ванного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 xml:space="preserve"> </w:t>
            </w:r>
          </w:p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635BFB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635BFB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1, комн</w:t>
            </w:r>
            <w:bookmarkStart w:id="2" w:name="_GoBack"/>
            <w:bookmarkEnd w:id="2"/>
            <w:r w:rsidRPr="00635BFB">
              <w:rPr>
                <w:sz w:val="26"/>
                <w:szCs w:val="26"/>
              </w:rPr>
              <w:t>. под.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43,80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5, комн.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5, комн.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22,50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6, комн.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2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64,30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4</w:t>
            </w:r>
          </w:p>
        </w:tc>
      </w:tr>
      <w:tr w:rsidR="003D0197" w:rsidRPr="00635BFB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97" w:rsidRPr="00635BFB" w:rsidRDefault="003D0197" w:rsidP="00B20293">
            <w:pPr>
              <w:jc w:val="center"/>
              <w:rPr>
                <w:sz w:val="26"/>
                <w:szCs w:val="26"/>
              </w:rPr>
            </w:pPr>
            <w:r w:rsidRPr="00635BFB">
              <w:rPr>
                <w:sz w:val="26"/>
                <w:szCs w:val="26"/>
              </w:rPr>
              <w:t>6</w:t>
            </w:r>
          </w:p>
        </w:tc>
      </w:tr>
    </w:tbl>
    <w:p w:rsidR="00CB4B62" w:rsidRPr="003657B4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A35B6D" w:rsidRDefault="00A35B6D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A35B6D" w:rsidRPr="001E2851" w:rsidRDefault="00A35B6D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B83A90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2337D2" w:rsidRPr="001E2851" w:rsidRDefault="00B83A90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заместителя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83A90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руководителя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83A90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B83A90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8D5FB5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8D5FB5">
        <w:rPr>
          <w:b w:val="0"/>
          <w:sz w:val="26"/>
          <w:szCs w:val="26"/>
        </w:rPr>
        <w:t>Проект договора</w:t>
      </w:r>
    </w:p>
    <w:p w:rsidR="008D5FB5" w:rsidRPr="008D5FB5" w:rsidRDefault="008D5FB5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0C5D43" w:rsidRPr="008D5FB5" w:rsidRDefault="000C5D43" w:rsidP="000C5D43">
      <w:pPr>
        <w:pStyle w:val="a3"/>
        <w:widowControl w:val="0"/>
        <w:rPr>
          <w:b w:val="0"/>
          <w:sz w:val="26"/>
          <w:szCs w:val="26"/>
        </w:rPr>
      </w:pPr>
      <w:r w:rsidRPr="008D5FB5">
        <w:rPr>
          <w:b w:val="0"/>
          <w:sz w:val="26"/>
          <w:szCs w:val="26"/>
        </w:rPr>
        <w:t>ДОГОВОР № ____</w:t>
      </w:r>
    </w:p>
    <w:p w:rsidR="000C5D43" w:rsidRPr="008D5FB5" w:rsidRDefault="000C5D43" w:rsidP="000C5D43">
      <w:pPr>
        <w:widowControl w:val="0"/>
        <w:jc w:val="center"/>
        <w:rPr>
          <w:sz w:val="26"/>
          <w:szCs w:val="26"/>
        </w:rPr>
      </w:pPr>
      <w:r w:rsidRPr="008D5FB5">
        <w:rPr>
          <w:bCs/>
          <w:sz w:val="26"/>
          <w:szCs w:val="26"/>
        </w:rPr>
        <w:t>о развитии застроенной территории</w:t>
      </w:r>
    </w:p>
    <w:p w:rsidR="000C5D43" w:rsidRPr="008D5FB5" w:rsidRDefault="000C5D43" w:rsidP="000C5D43">
      <w:pPr>
        <w:widowControl w:val="0"/>
        <w:rPr>
          <w:sz w:val="26"/>
          <w:szCs w:val="26"/>
        </w:rPr>
      </w:pP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г. Красноярск                                                                                 «___» _________ 2016г.</w:t>
      </w: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8D5FB5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8D5FB5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a8"/>
        <w:widowControl w:val="0"/>
        <w:ind w:left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1. Предмет Договора</w:t>
      </w:r>
    </w:p>
    <w:p w:rsidR="000C5D43" w:rsidRPr="008D5FB5" w:rsidRDefault="000C5D43" w:rsidP="000C5D43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C5D43" w:rsidRPr="008D5FB5" w:rsidRDefault="000C5D43" w:rsidP="000C5D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8D5FB5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0C5D43" w:rsidRPr="008D5FB5" w:rsidRDefault="000C5D43" w:rsidP="000C5D43">
      <w:pPr>
        <w:pStyle w:val="a3"/>
        <w:ind w:firstLine="709"/>
        <w:jc w:val="both"/>
        <w:rPr>
          <w:b w:val="0"/>
          <w:sz w:val="26"/>
          <w:szCs w:val="26"/>
        </w:rPr>
      </w:pPr>
      <w:r w:rsidRPr="008D5FB5">
        <w:rPr>
          <w:b w:val="0"/>
          <w:bCs w:val="0"/>
          <w:sz w:val="26"/>
          <w:szCs w:val="26"/>
        </w:rPr>
        <w:t>1.2. </w:t>
      </w:r>
      <w:proofErr w:type="gramStart"/>
      <w:r w:rsidRPr="008D5FB5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</w:t>
      </w:r>
      <w:r w:rsidRPr="008D5FB5">
        <w:rPr>
          <w:b w:val="0"/>
          <w:sz w:val="26"/>
          <w:szCs w:val="26"/>
          <w:lang w:eastAsia="en-US"/>
        </w:rPr>
        <w:t xml:space="preserve">по ул. </w:t>
      </w:r>
      <w:r w:rsidRPr="008D5FB5">
        <w:rPr>
          <w:rFonts w:eastAsia="Calibri"/>
          <w:b w:val="0"/>
          <w:sz w:val="26"/>
          <w:szCs w:val="26"/>
        </w:rPr>
        <w:t xml:space="preserve">Семафорной, 309, 319 </w:t>
      </w:r>
      <w:r w:rsidRPr="008D5FB5">
        <w:rPr>
          <w:b w:val="0"/>
          <w:sz w:val="26"/>
          <w:szCs w:val="26"/>
        </w:rPr>
        <w:t xml:space="preserve">в Кировском районе </w:t>
      </w:r>
      <w:r w:rsidR="005D237E">
        <w:rPr>
          <w:b w:val="0"/>
          <w:sz w:val="26"/>
          <w:szCs w:val="26"/>
        </w:rPr>
        <w:t xml:space="preserve">                  </w:t>
      </w:r>
      <w:r w:rsidRPr="008D5FB5">
        <w:rPr>
          <w:b w:val="0"/>
          <w:bCs w:val="0"/>
          <w:sz w:val="26"/>
          <w:szCs w:val="26"/>
        </w:rPr>
        <w:t xml:space="preserve">г. Красноярска, площадью </w:t>
      </w:r>
      <w:r w:rsidRPr="008D5FB5">
        <w:rPr>
          <w:b w:val="0"/>
          <w:sz w:val="26"/>
          <w:szCs w:val="26"/>
          <w:lang w:eastAsia="ar-SA"/>
        </w:rPr>
        <w:t>3 459</w:t>
      </w:r>
      <w:r w:rsidRPr="008D5FB5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</w:t>
      </w:r>
      <w:r w:rsidRPr="008D5FB5">
        <w:rPr>
          <w:b w:val="0"/>
          <w:sz w:val="26"/>
          <w:szCs w:val="26"/>
        </w:rPr>
        <w:t>11.02.2016 № 15-арх «О развитии застроенной территории, расположенной по ул. Семафорной, 309, 319»</w:t>
      </w:r>
      <w:r w:rsidRPr="008D5FB5">
        <w:rPr>
          <w:rFonts w:eastAsia="Calibri"/>
          <w:b w:val="0"/>
          <w:sz w:val="26"/>
          <w:szCs w:val="26"/>
        </w:rPr>
        <w:t>.</w:t>
      </w:r>
      <w:proofErr w:type="gramEnd"/>
    </w:p>
    <w:p w:rsidR="000C5D43" w:rsidRPr="008D5FB5" w:rsidRDefault="000C5D43" w:rsidP="000C5D43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0C5D43" w:rsidRPr="008D5FB5" w:rsidRDefault="000C5D43" w:rsidP="000C5D43">
      <w:pPr>
        <w:widowControl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2. Цена права на заключение Договора</w:t>
      </w:r>
    </w:p>
    <w:p w:rsidR="000C5D43" w:rsidRPr="008D5FB5" w:rsidRDefault="000C5D43" w:rsidP="000C5D43">
      <w:pPr>
        <w:widowControl w:val="0"/>
        <w:ind w:left="540"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 xml:space="preserve">2.1.  Цена права на заключение Договора составляет </w:t>
      </w:r>
      <w:r w:rsidRPr="008D5FB5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8D5FB5">
        <w:rPr>
          <w:rFonts w:ascii="Times New Roman" w:hAnsi="Times New Roman" w:cs="Times New Roman"/>
          <w:sz w:val="26"/>
          <w:szCs w:val="26"/>
        </w:rPr>
        <w:t xml:space="preserve"> </w:t>
      </w:r>
      <w:r w:rsidRPr="008D5FB5">
        <w:rPr>
          <w:rFonts w:ascii="Times New Roman" w:hAnsi="Times New Roman" w:cs="Times New Roman"/>
          <w:sz w:val="26"/>
          <w:szCs w:val="26"/>
        </w:rPr>
        <w:lastRenderedPageBreak/>
        <w:t>(________________) рублей в соответствии с протоколом о результатах аукциона на право заключения договора о развитии застроенной территории</w:t>
      </w:r>
      <w:r w:rsidRPr="008D5FB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D5FB5">
        <w:rPr>
          <w:rFonts w:ascii="Times New Roman" w:hAnsi="Times New Roman" w:cs="Times New Roman"/>
          <w:bCs/>
          <w:sz w:val="26"/>
          <w:szCs w:val="26"/>
        </w:rPr>
        <w:t xml:space="preserve">расположенной </w:t>
      </w:r>
      <w:r w:rsidRPr="008D5FB5">
        <w:rPr>
          <w:rFonts w:ascii="Times New Roman" w:hAnsi="Times New Roman" w:cs="Times New Roman"/>
          <w:sz w:val="26"/>
          <w:szCs w:val="26"/>
          <w:lang w:eastAsia="en-US"/>
        </w:rPr>
        <w:t xml:space="preserve">по ул. </w:t>
      </w:r>
      <w:r w:rsidRPr="008D5FB5">
        <w:rPr>
          <w:rFonts w:ascii="Times New Roman" w:eastAsia="Calibri" w:hAnsi="Times New Roman" w:cs="Times New Roman"/>
          <w:sz w:val="26"/>
          <w:szCs w:val="26"/>
        </w:rPr>
        <w:t xml:space="preserve">Семафорной, 309, 319 </w:t>
      </w:r>
      <w:r w:rsidRPr="008D5FB5">
        <w:rPr>
          <w:rFonts w:ascii="Times New Roman" w:hAnsi="Times New Roman" w:cs="Times New Roman"/>
          <w:sz w:val="26"/>
          <w:szCs w:val="26"/>
        </w:rPr>
        <w:t xml:space="preserve">в Кировском районе </w:t>
      </w:r>
      <w:proofErr w:type="gramStart"/>
      <w:r w:rsidRPr="008D5FB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8D5FB5">
        <w:rPr>
          <w:rFonts w:ascii="Times New Roman" w:hAnsi="Times New Roman" w:cs="Times New Roman"/>
          <w:sz w:val="26"/>
          <w:szCs w:val="26"/>
        </w:rPr>
        <w:t>. Красноярска от «____» ______ 2016 г.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8D5FB5">
        <w:rPr>
          <w:sz w:val="26"/>
          <w:szCs w:val="26"/>
        </w:rPr>
        <w:t>с даты заключения</w:t>
      </w:r>
      <w:proofErr w:type="gramEnd"/>
      <w:r w:rsidRPr="008D5FB5">
        <w:rPr>
          <w:sz w:val="26"/>
          <w:szCs w:val="26"/>
        </w:rPr>
        <w:t xml:space="preserve"> Договора по реквизитам, указанным в п. 2.3. Договора. 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0C5D43" w:rsidRPr="008D5FB5" w:rsidRDefault="000C5D43" w:rsidP="000C5D43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3. Права и обязанности сторон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3.1. Администрация имеет право: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3.1.1. Контролировать соблюдение Инвестором условий Договора.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3.1.2. Инициировать внесение необходимых изменений в Договор.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3.2. Администрация обязуется: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8D5FB5">
        <w:rPr>
          <w:sz w:val="26"/>
          <w:szCs w:val="26"/>
        </w:rPr>
        <w:t>3.2.2. </w:t>
      </w:r>
      <w:proofErr w:type="gramStart"/>
      <w:r w:rsidRPr="008D5FB5">
        <w:rPr>
          <w:sz w:val="26"/>
          <w:szCs w:val="26"/>
        </w:rPr>
        <w:t>Утвердить в установленном порядке проект планировки Территории</w:t>
      </w:r>
      <w:r w:rsidRPr="008D5FB5">
        <w:rPr>
          <w:iCs/>
          <w:sz w:val="26"/>
          <w:szCs w:val="26"/>
        </w:rPr>
        <w:t xml:space="preserve">, включая проект межевания Территории, </w:t>
      </w:r>
      <w:r w:rsidRPr="008D5FB5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8D5FB5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8D5FB5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8D5FB5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8D5FB5">
        <w:rPr>
          <w:b/>
          <w:bCs/>
          <w:sz w:val="26"/>
          <w:szCs w:val="26"/>
        </w:rPr>
        <w:t>2 месяцев</w:t>
      </w:r>
      <w:r w:rsidRPr="008D5FB5">
        <w:rPr>
          <w:b/>
          <w:sz w:val="26"/>
          <w:szCs w:val="26"/>
        </w:rPr>
        <w:t xml:space="preserve"> </w:t>
      </w:r>
      <w:r w:rsidRPr="008D5FB5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8D5FB5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8D5FB5">
        <w:rPr>
          <w:b/>
          <w:sz w:val="26"/>
          <w:szCs w:val="26"/>
        </w:rPr>
        <w:t>в течение 7 месяцев</w:t>
      </w:r>
      <w:r w:rsidRPr="008D5FB5">
        <w:rPr>
          <w:sz w:val="26"/>
          <w:szCs w:val="26"/>
        </w:rPr>
        <w:t xml:space="preserve"> со дня подписания Договора.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3.2.4. </w:t>
      </w:r>
      <w:proofErr w:type="gramStart"/>
      <w:r w:rsidRPr="008D5FB5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 Семафорной, 319, предоставленных по договорам социального найма, договорам найма специализированного жилого </w:t>
      </w:r>
      <w:r w:rsidRPr="008D5FB5">
        <w:rPr>
          <w:sz w:val="26"/>
          <w:szCs w:val="26"/>
        </w:rPr>
        <w:lastRenderedPageBreak/>
        <w:t xml:space="preserve">помещения и расположенных в границах Территории, </w:t>
      </w:r>
      <w:r w:rsidRPr="008D5FB5">
        <w:rPr>
          <w:b/>
          <w:sz w:val="26"/>
          <w:szCs w:val="26"/>
        </w:rPr>
        <w:t xml:space="preserve">в течение 3 месяцев </w:t>
      </w:r>
      <w:r w:rsidRPr="008D5FB5">
        <w:rPr>
          <w:sz w:val="26"/>
          <w:szCs w:val="26"/>
        </w:rPr>
        <w:t>после передачи Инвестором в муниципальную собственность благоустроенных жилых помещений.</w:t>
      </w:r>
      <w:proofErr w:type="gramEnd"/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rFonts w:eastAsiaTheme="minorHAnsi"/>
          <w:sz w:val="26"/>
          <w:szCs w:val="26"/>
          <w:lang w:eastAsia="en-US"/>
        </w:rPr>
      </w:pPr>
      <w:r w:rsidRPr="008D5FB5">
        <w:rPr>
          <w:sz w:val="26"/>
          <w:szCs w:val="26"/>
        </w:rPr>
        <w:t>3.2.5. </w:t>
      </w:r>
      <w:proofErr w:type="gramStart"/>
      <w:r w:rsidRPr="008D5FB5">
        <w:rPr>
          <w:sz w:val="26"/>
          <w:szCs w:val="26"/>
        </w:rPr>
        <w:t>Осуществить переселение граждан из жилых помещений в многоквартирном доме,</w:t>
      </w:r>
      <w:r w:rsidRPr="008D5FB5">
        <w:rPr>
          <w:iCs/>
          <w:sz w:val="26"/>
          <w:szCs w:val="26"/>
        </w:rPr>
        <w:t xml:space="preserve"> признанном аварийным и подлежащим сносу</w:t>
      </w:r>
      <w:r w:rsidRPr="008D5FB5">
        <w:rPr>
          <w:sz w:val="26"/>
          <w:szCs w:val="26"/>
        </w:rPr>
        <w:t xml:space="preserve"> по ул. Семафорной, 309, расположенном в границах застроенной территории, </w:t>
      </w:r>
      <w:r w:rsidRPr="008D5FB5">
        <w:rPr>
          <w:b/>
          <w:sz w:val="26"/>
          <w:szCs w:val="26"/>
        </w:rPr>
        <w:t>в течение 1 года</w:t>
      </w:r>
      <w:r w:rsidRPr="008D5FB5">
        <w:rPr>
          <w:sz w:val="26"/>
          <w:szCs w:val="26"/>
        </w:rPr>
        <w:t xml:space="preserve"> со дня подписания договора в соответствии с региональной адресной программой «Переселение граждан из аварийного жилищного фонда в Красноярском крае» на 2013–2017 годы, утвержденной </w:t>
      </w:r>
      <w:r w:rsidRPr="008D5FB5">
        <w:rPr>
          <w:rFonts w:eastAsiaTheme="minorHAnsi"/>
          <w:sz w:val="26"/>
          <w:szCs w:val="26"/>
          <w:lang w:eastAsia="en-US"/>
        </w:rPr>
        <w:t>постановлением Правительства Красноярского края от 06.05.2013 № 228-п</w:t>
      </w:r>
      <w:r w:rsidRPr="008D5FB5">
        <w:rPr>
          <w:sz w:val="26"/>
          <w:szCs w:val="26"/>
        </w:rPr>
        <w:t xml:space="preserve">. </w:t>
      </w:r>
      <w:proofErr w:type="gramEnd"/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Осуществлением переселения в соответствии с настоящим пунктом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сносу.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3.2.6. Выкупить за счет Инвестора жилые помещения в многоквартирном доме, признанном аварийным и подлежащему сносу и расположенном в границах Территории по ул. Семафорной, 319, и земельный участок, на котором он расположен, у собственников </w:t>
      </w:r>
      <w:r w:rsidRPr="008D5FB5">
        <w:rPr>
          <w:b/>
          <w:sz w:val="26"/>
          <w:szCs w:val="26"/>
        </w:rPr>
        <w:t>в течение</w:t>
      </w:r>
      <w:r w:rsidRPr="008D5FB5">
        <w:rPr>
          <w:sz w:val="26"/>
          <w:szCs w:val="26"/>
        </w:rPr>
        <w:t xml:space="preserve"> </w:t>
      </w:r>
      <w:r w:rsidRPr="008D5FB5">
        <w:rPr>
          <w:b/>
          <w:sz w:val="26"/>
          <w:szCs w:val="26"/>
        </w:rPr>
        <w:t>4</w:t>
      </w:r>
      <w:r w:rsidRPr="008D5FB5">
        <w:rPr>
          <w:sz w:val="26"/>
          <w:szCs w:val="26"/>
        </w:rPr>
        <w:t xml:space="preserve"> </w:t>
      </w:r>
      <w:r w:rsidRPr="008D5FB5">
        <w:rPr>
          <w:b/>
          <w:sz w:val="26"/>
          <w:szCs w:val="26"/>
        </w:rPr>
        <w:t>лет</w:t>
      </w:r>
      <w:r w:rsidRPr="008D5FB5">
        <w:rPr>
          <w:sz w:val="26"/>
          <w:szCs w:val="26"/>
        </w:rPr>
        <w:t xml:space="preserve"> со дня подписания Договора. 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0C5D43" w:rsidRPr="008D5FB5" w:rsidRDefault="000C5D43" w:rsidP="000C5D4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5FB5">
        <w:rPr>
          <w:sz w:val="26"/>
          <w:szCs w:val="26"/>
        </w:rPr>
        <w:t>3.2.7. </w:t>
      </w:r>
      <w:proofErr w:type="gramStart"/>
      <w:r w:rsidRPr="008D5FB5">
        <w:rPr>
          <w:b/>
          <w:sz w:val="26"/>
          <w:szCs w:val="26"/>
        </w:rPr>
        <w:t>В течение 3 месяцев</w:t>
      </w:r>
      <w:r w:rsidRPr="008D5FB5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8D5FB5">
        <w:rPr>
          <w:sz w:val="26"/>
          <w:szCs w:val="26"/>
        </w:rPr>
        <w:t xml:space="preserve"> лицам. 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3.2.8.</w:t>
      </w:r>
      <w:r w:rsidRPr="008D5FB5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8D5FB5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8D5FB5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8D5FB5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8D5FB5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многоквартирном доме,</w:t>
      </w:r>
      <w:r w:rsidRPr="008D5FB5">
        <w:rPr>
          <w:rFonts w:ascii="Times New Roman" w:hAnsi="Times New Roman" w:cs="Times New Roman"/>
          <w:iCs/>
          <w:sz w:val="26"/>
          <w:szCs w:val="26"/>
        </w:rPr>
        <w:t xml:space="preserve"> признанном аварийным и подлежащим сносу, расположенном в границах Территории по </w:t>
      </w:r>
      <w:r w:rsidRPr="008D5FB5">
        <w:rPr>
          <w:rFonts w:ascii="Times New Roman" w:hAnsi="Times New Roman" w:cs="Times New Roman"/>
          <w:sz w:val="26"/>
          <w:szCs w:val="26"/>
        </w:rPr>
        <w:t>ул. Семафорной, 319,</w:t>
      </w:r>
      <w:r w:rsidRPr="008D5FB5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8D5FB5">
        <w:rPr>
          <w:rFonts w:ascii="Times New Roman" w:hAnsi="Times New Roman" w:cs="Times New Roman"/>
          <w:iCs/>
          <w:sz w:val="26"/>
          <w:szCs w:val="26"/>
        </w:rPr>
        <w:t xml:space="preserve">и земельного участка, на котором он расположен </w:t>
      </w: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8D5FB5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8D5FB5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 xml:space="preserve">Вместе с письменным требованием Администрация предоставляет Инвестору копии отчета о рыночной стоимости жилого помещения, изымаемого у </w:t>
      </w:r>
      <w:r w:rsidRPr="008D5FB5">
        <w:rPr>
          <w:rFonts w:ascii="Times New Roman" w:hAnsi="Times New Roman" w:cs="Times New Roman"/>
          <w:sz w:val="26"/>
          <w:szCs w:val="26"/>
        </w:rPr>
        <w:lastRenderedPageBreak/>
        <w:t>собственника, соглашение (договор) по уплате возмещения и/или вступивший в законную силу судебный акт.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>3.2.9.</w:t>
      </w:r>
      <w:r w:rsidRPr="008D5FB5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8D5FB5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8D5FB5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0C5D43" w:rsidRPr="008D5FB5" w:rsidRDefault="000C5D43" w:rsidP="00ED2D6F">
      <w:pPr>
        <w:pStyle w:val="10"/>
      </w:pPr>
      <w:r w:rsidRPr="008D5FB5">
        <w:t>3.2.10.</w:t>
      </w:r>
      <w:r w:rsidRPr="008D5FB5">
        <w:rPr>
          <w:b/>
        </w:rPr>
        <w:t> </w:t>
      </w:r>
      <w:r w:rsidRPr="008D5FB5">
        <w:t>Ежеквартально</w:t>
      </w:r>
      <w:r w:rsidRPr="008D5FB5">
        <w:rPr>
          <w:b/>
        </w:rPr>
        <w:t xml:space="preserve">, не позднее 10 числа месяца, следующего за </w:t>
      </w:r>
      <w:proofErr w:type="gramStart"/>
      <w:r w:rsidRPr="008D5FB5">
        <w:rPr>
          <w:b/>
        </w:rPr>
        <w:t>отчетным</w:t>
      </w:r>
      <w:proofErr w:type="gramEnd"/>
      <w:r w:rsidRPr="008D5FB5">
        <w:rPr>
          <w:b/>
        </w:rPr>
        <w:t xml:space="preserve">, </w:t>
      </w:r>
      <w:r w:rsidRPr="008D5FB5">
        <w:t>предоставлять Инвестору отчет в письменной форме об исполнении обязательств, предусмотренных пунктами 3.2.3-3.2.6 настоящего Договора.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3.3. Инвестор имеет право: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3.3.2. Приобретать права </w:t>
      </w:r>
      <w:proofErr w:type="gramStart"/>
      <w:r w:rsidRPr="008D5FB5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8D5FB5">
        <w:rPr>
          <w:sz w:val="26"/>
          <w:szCs w:val="26"/>
        </w:rPr>
        <w:t>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3.3.3. Инициировать внесение необходимых изменений в Договор.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3.4. Инвестор обязуется: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3.4.1. </w:t>
      </w:r>
      <w:proofErr w:type="gramStart"/>
      <w:r w:rsidRPr="008D5FB5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8D5FB5">
        <w:rPr>
          <w:color w:val="000000"/>
          <w:spacing w:val="-4"/>
          <w:sz w:val="26"/>
          <w:szCs w:val="26"/>
        </w:rPr>
        <w:t>утвержденными</w:t>
      </w:r>
      <w:r w:rsidRPr="008D5FB5">
        <w:rPr>
          <w:sz w:val="26"/>
          <w:szCs w:val="26"/>
        </w:rPr>
        <w:t xml:space="preserve"> </w:t>
      </w:r>
      <w:r w:rsidRPr="008D5FB5">
        <w:rPr>
          <w:color w:val="000000"/>
          <w:spacing w:val="-4"/>
          <w:sz w:val="26"/>
          <w:szCs w:val="26"/>
        </w:rPr>
        <w:t xml:space="preserve">Администрацией </w:t>
      </w:r>
      <w:r w:rsidRPr="008D5FB5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8D5FB5">
        <w:rPr>
          <w:b/>
          <w:bCs/>
          <w:sz w:val="26"/>
          <w:szCs w:val="26"/>
        </w:rPr>
        <w:t>не позднее 1 года</w:t>
      </w:r>
      <w:r w:rsidRPr="008D5FB5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3.4.2. </w:t>
      </w:r>
      <w:proofErr w:type="gramStart"/>
      <w:r w:rsidRPr="008D5FB5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подлежащего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8D5FB5">
        <w:rPr>
          <w:b/>
          <w:sz w:val="26"/>
          <w:szCs w:val="26"/>
        </w:rPr>
        <w:t xml:space="preserve"> </w:t>
      </w:r>
      <w:r w:rsidRPr="008D5FB5">
        <w:rPr>
          <w:sz w:val="26"/>
          <w:szCs w:val="26"/>
        </w:rPr>
        <w:t xml:space="preserve">по ул. Семафорной, 319, </w:t>
      </w:r>
      <w:r w:rsidRPr="008D5FB5">
        <w:rPr>
          <w:b/>
          <w:sz w:val="26"/>
          <w:szCs w:val="26"/>
        </w:rPr>
        <w:t>в течение</w:t>
      </w:r>
      <w:r w:rsidRPr="008D5FB5">
        <w:rPr>
          <w:b/>
          <w:color w:val="000000"/>
          <w:sz w:val="26"/>
          <w:szCs w:val="26"/>
        </w:rPr>
        <w:t xml:space="preserve"> </w:t>
      </w:r>
      <w:r w:rsidRPr="008D5FB5">
        <w:rPr>
          <w:b/>
          <w:sz w:val="26"/>
          <w:szCs w:val="26"/>
        </w:rPr>
        <w:t>4 лет</w:t>
      </w:r>
      <w:r w:rsidRPr="008D5FB5">
        <w:rPr>
          <w:b/>
          <w:color w:val="000000"/>
          <w:sz w:val="26"/>
          <w:szCs w:val="26"/>
        </w:rPr>
        <w:t xml:space="preserve"> </w:t>
      </w:r>
      <w:r w:rsidRPr="008D5FB5">
        <w:rPr>
          <w:sz w:val="26"/>
          <w:szCs w:val="26"/>
        </w:rPr>
        <w:t>со</w:t>
      </w:r>
      <w:proofErr w:type="gramEnd"/>
      <w:r w:rsidRPr="008D5FB5">
        <w:rPr>
          <w:sz w:val="26"/>
          <w:szCs w:val="26"/>
        </w:rPr>
        <w:t xml:space="preserve"> дня подписания Договора в соответствии с Приложением 2 к настоящему Договору.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 Семафорной, 319, указан в Приложении 3 к настоящему Договору.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</w:t>
      </w:r>
      <w:r w:rsidRPr="008D5FB5">
        <w:rPr>
          <w:color w:val="000000" w:themeColor="text1"/>
          <w:sz w:val="26"/>
          <w:szCs w:val="26"/>
        </w:rPr>
        <w:lastRenderedPageBreak/>
        <w:t xml:space="preserve">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D5FB5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8D5FB5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8D5FB5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8D5FB5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8D5FB5">
        <w:rPr>
          <w:b/>
          <w:color w:val="000000" w:themeColor="text1"/>
          <w:sz w:val="26"/>
          <w:szCs w:val="26"/>
        </w:rPr>
        <w:t xml:space="preserve"> 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3.4.3. </w:t>
      </w:r>
      <w:proofErr w:type="gramStart"/>
      <w:r w:rsidRPr="008D5FB5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8D5FB5">
        <w:rPr>
          <w:iCs/>
          <w:color w:val="000000" w:themeColor="text1"/>
          <w:sz w:val="26"/>
          <w:szCs w:val="26"/>
        </w:rPr>
        <w:t>расположенные</w:t>
      </w:r>
      <w:r w:rsidRPr="008D5FB5">
        <w:rPr>
          <w:color w:val="000000" w:themeColor="text1"/>
          <w:sz w:val="26"/>
          <w:szCs w:val="26"/>
        </w:rPr>
        <w:t xml:space="preserve"> в многоквартирном доме,</w:t>
      </w:r>
      <w:r w:rsidRPr="008D5FB5">
        <w:rPr>
          <w:iCs/>
          <w:color w:val="000000" w:themeColor="text1"/>
          <w:sz w:val="26"/>
          <w:szCs w:val="26"/>
        </w:rPr>
        <w:t xml:space="preserve"> признанном аварийным и подлежащему сносу, в границах Территории по </w:t>
      </w:r>
      <w:r w:rsidRPr="008D5FB5">
        <w:rPr>
          <w:color w:val="000000" w:themeColor="text1"/>
          <w:sz w:val="26"/>
          <w:szCs w:val="26"/>
        </w:rPr>
        <w:t xml:space="preserve">ул. Семафорной, 319, указанные в </w:t>
      </w:r>
      <w:r w:rsidRPr="008D5FB5">
        <w:rPr>
          <w:sz w:val="26"/>
          <w:szCs w:val="26"/>
        </w:rPr>
        <w:t xml:space="preserve">Приложении 3 к настоящему Договору, </w:t>
      </w:r>
      <w:r w:rsidRPr="008D5FB5">
        <w:rPr>
          <w:iCs/>
          <w:color w:val="000000" w:themeColor="text1"/>
          <w:sz w:val="26"/>
          <w:szCs w:val="26"/>
        </w:rPr>
        <w:t xml:space="preserve">и земельный участок, на котором он расположен </w:t>
      </w:r>
      <w:r w:rsidRPr="008D5FB5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</w:t>
      </w:r>
      <w:proofErr w:type="gramEnd"/>
      <w:r w:rsidRPr="008D5FB5">
        <w:rPr>
          <w:color w:val="000000" w:themeColor="text1"/>
          <w:sz w:val="26"/>
          <w:szCs w:val="26"/>
        </w:rPr>
        <w:t xml:space="preserve"> </w:t>
      </w:r>
      <w:proofErr w:type="gramStart"/>
      <w:r w:rsidRPr="008D5FB5">
        <w:rPr>
          <w:color w:val="000000" w:themeColor="text1"/>
          <w:sz w:val="26"/>
          <w:szCs w:val="26"/>
        </w:rPr>
        <w:t xml:space="preserve">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0C5D43" w:rsidRPr="008D5FB5" w:rsidRDefault="000C5D43" w:rsidP="000C5D43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3.4.4. Осуществить снос многоквартирного дома, признанного аварийным и подлежащему сносу, расположенного в границах Территории по ул. Семафорной, 319, а также </w:t>
      </w:r>
      <w:proofErr w:type="gramStart"/>
      <w:r w:rsidRPr="008D5FB5">
        <w:rPr>
          <w:sz w:val="26"/>
          <w:szCs w:val="26"/>
        </w:rPr>
        <w:t>предоставить Администрации документы</w:t>
      </w:r>
      <w:proofErr w:type="gramEnd"/>
      <w:r w:rsidRPr="008D5FB5">
        <w:rPr>
          <w:sz w:val="26"/>
          <w:szCs w:val="26"/>
        </w:rPr>
        <w:t xml:space="preserve">, подтверждающие произведенный снос, </w:t>
      </w:r>
      <w:r w:rsidRPr="008D5FB5">
        <w:rPr>
          <w:b/>
          <w:sz w:val="26"/>
          <w:szCs w:val="26"/>
        </w:rPr>
        <w:t xml:space="preserve">в течение 1 месяца </w:t>
      </w:r>
      <w:r w:rsidRPr="008D5FB5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8D5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8D5F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8D5F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</w:t>
      </w:r>
      <w:r w:rsidRPr="008D5FB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территории, </w:t>
      </w: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3.2.7 пункта 3.2. настоящего Договора, в срок, установленный пунктом 4.1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8D5FB5">
        <w:rPr>
          <w:b/>
          <w:sz w:val="26"/>
          <w:szCs w:val="26"/>
        </w:rPr>
        <w:t xml:space="preserve"> </w:t>
      </w:r>
      <w:r w:rsidRPr="008D5FB5">
        <w:rPr>
          <w:sz w:val="26"/>
          <w:szCs w:val="26"/>
        </w:rPr>
        <w:t>в срок, установленный пунктом 4.1. настоящего Договора.</w:t>
      </w:r>
    </w:p>
    <w:p w:rsidR="000C5D43" w:rsidRPr="008D5FB5" w:rsidRDefault="000C5D43" w:rsidP="000C5D43">
      <w:pPr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8D5FB5">
        <w:rPr>
          <w:b/>
          <w:sz w:val="26"/>
          <w:szCs w:val="26"/>
        </w:rPr>
        <w:t xml:space="preserve">не позднее </w:t>
      </w:r>
      <w:r w:rsidRPr="008D5FB5">
        <w:rPr>
          <w:b/>
          <w:bCs/>
          <w:sz w:val="26"/>
          <w:szCs w:val="26"/>
        </w:rPr>
        <w:t>4 месяцев</w:t>
      </w:r>
      <w:r w:rsidRPr="008D5FB5">
        <w:rPr>
          <w:sz w:val="26"/>
          <w:szCs w:val="26"/>
        </w:rPr>
        <w:t xml:space="preserve"> </w:t>
      </w:r>
      <w:proofErr w:type="gramStart"/>
      <w:r w:rsidRPr="008D5FB5">
        <w:rPr>
          <w:sz w:val="26"/>
          <w:szCs w:val="26"/>
        </w:rPr>
        <w:t>с даты получения</w:t>
      </w:r>
      <w:proofErr w:type="gramEnd"/>
      <w:r w:rsidRPr="008D5FB5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0C5D43" w:rsidRPr="008D5FB5" w:rsidRDefault="000C5D43" w:rsidP="000C5D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3.4.9. Ежеквартально </w:t>
      </w:r>
      <w:r w:rsidRPr="008D5FB5">
        <w:rPr>
          <w:b/>
          <w:sz w:val="26"/>
          <w:szCs w:val="26"/>
        </w:rPr>
        <w:t>не позднее 10-го числа месяца</w:t>
      </w:r>
      <w:r w:rsidRPr="008D5FB5">
        <w:rPr>
          <w:sz w:val="26"/>
          <w:szCs w:val="26"/>
        </w:rPr>
        <w:t xml:space="preserve">, следующего за </w:t>
      </w:r>
      <w:proofErr w:type="gramStart"/>
      <w:r w:rsidRPr="008D5FB5">
        <w:rPr>
          <w:sz w:val="26"/>
          <w:szCs w:val="26"/>
        </w:rPr>
        <w:t>отчетным</w:t>
      </w:r>
      <w:proofErr w:type="gramEnd"/>
      <w:r w:rsidRPr="008D5FB5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4. Срок действия Договора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5FB5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8D5FB5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8D5FB5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0C5D43" w:rsidRPr="008D5FB5" w:rsidRDefault="000C5D43" w:rsidP="000C5D43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4.3.1. По основаниям, </w:t>
      </w:r>
      <w:r w:rsidRPr="008D5FB5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  <w:r w:rsidRPr="008D5FB5">
        <w:rPr>
          <w:sz w:val="26"/>
          <w:szCs w:val="26"/>
        </w:rPr>
        <w:t>В этих случаях Администрация не менее чем</w:t>
      </w:r>
      <w:r w:rsidRPr="008D5FB5">
        <w:rPr>
          <w:b/>
          <w:sz w:val="26"/>
          <w:szCs w:val="26"/>
        </w:rPr>
        <w:t xml:space="preserve"> за 30 дней</w:t>
      </w:r>
      <w:r w:rsidRPr="008D5FB5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0C5D43" w:rsidRDefault="000C5D43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 xml:space="preserve">В этих случаях Инвестор не менее чем </w:t>
      </w:r>
      <w:r w:rsidRPr="008D5FB5">
        <w:rPr>
          <w:b/>
          <w:sz w:val="26"/>
          <w:szCs w:val="26"/>
        </w:rPr>
        <w:t>за 30 дней</w:t>
      </w:r>
      <w:r w:rsidRPr="008D5FB5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8D5FB5" w:rsidRDefault="008D5FB5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5D237E" w:rsidRDefault="005D237E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5D237E" w:rsidRPr="008D5FB5" w:rsidRDefault="005D237E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0C5D43" w:rsidRPr="008D5FB5" w:rsidRDefault="000C5D43" w:rsidP="000C5D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lastRenderedPageBreak/>
        <w:t>5. Ответственность Сторон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D5FB5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8D5FB5">
        <w:rPr>
          <w:color w:val="333333"/>
          <w:sz w:val="26"/>
          <w:szCs w:val="26"/>
        </w:rPr>
        <w:t xml:space="preserve"> </w:t>
      </w:r>
      <w:r w:rsidRPr="008D5FB5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0C5D43" w:rsidRPr="008D5FB5" w:rsidRDefault="000C5D43" w:rsidP="000C5D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8D5FB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8D5F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C5D43" w:rsidRPr="008D5FB5" w:rsidRDefault="000C5D43" w:rsidP="000C5D4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6. Форс-мажорные обстоятельства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0C5D43" w:rsidRPr="008D5FB5" w:rsidRDefault="000C5D43" w:rsidP="000C5D43">
      <w:pPr>
        <w:pStyle w:val="2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6.1. </w:t>
      </w:r>
      <w:proofErr w:type="gramStart"/>
      <w:r w:rsidRPr="008D5FB5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8D5FB5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0C5D43" w:rsidRPr="008D5FB5" w:rsidRDefault="000C5D43" w:rsidP="000C5D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D5FB5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8D5FB5">
        <w:rPr>
          <w:b/>
          <w:color w:val="000000"/>
          <w:sz w:val="26"/>
          <w:szCs w:val="26"/>
        </w:rPr>
        <w:t>в течение 10 дней</w:t>
      </w:r>
      <w:r w:rsidRPr="008D5FB5">
        <w:rPr>
          <w:color w:val="000000"/>
          <w:sz w:val="26"/>
          <w:szCs w:val="26"/>
        </w:rPr>
        <w:t xml:space="preserve"> с момента наступления  </w:t>
      </w:r>
      <w:r w:rsidRPr="008D5FB5">
        <w:rPr>
          <w:sz w:val="26"/>
          <w:szCs w:val="26"/>
        </w:rPr>
        <w:t xml:space="preserve">обстоятельств непреодолимой силы и </w:t>
      </w:r>
      <w:r w:rsidRPr="008D5FB5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7. Заключительные положения</w:t>
      </w: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0C5D43" w:rsidRPr="008D5FB5" w:rsidRDefault="000C5D43" w:rsidP="000C5D43">
      <w:pPr>
        <w:pStyle w:val="a5"/>
        <w:widowControl w:val="0"/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0C5D43" w:rsidRPr="008D5FB5" w:rsidRDefault="000C5D43" w:rsidP="000C5D43">
      <w:pPr>
        <w:spacing w:line="300" w:lineRule="atLeast"/>
        <w:ind w:firstLine="709"/>
        <w:jc w:val="both"/>
        <w:rPr>
          <w:sz w:val="26"/>
          <w:szCs w:val="26"/>
        </w:rPr>
      </w:pPr>
      <w:r w:rsidRPr="008D5FB5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0C5D43" w:rsidRPr="008D5FB5" w:rsidRDefault="000C5D43" w:rsidP="000C5D43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8D5FB5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8D5FB5">
        <w:rPr>
          <w:sz w:val="26"/>
          <w:szCs w:val="26"/>
        </w:rPr>
        <w:t>которых</w:t>
      </w:r>
      <w:proofErr w:type="gramEnd"/>
      <w:r w:rsidRPr="008D5FB5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0C5D43" w:rsidRPr="008D5FB5" w:rsidRDefault="000C5D43" w:rsidP="000C5D43">
      <w:pPr>
        <w:pStyle w:val="a5"/>
        <w:widowControl w:val="0"/>
        <w:ind w:firstLine="567"/>
        <w:rPr>
          <w:sz w:val="26"/>
          <w:szCs w:val="26"/>
        </w:rPr>
      </w:pPr>
    </w:p>
    <w:p w:rsidR="000C5D43" w:rsidRPr="008D5FB5" w:rsidRDefault="000C5D43" w:rsidP="000C5D43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8D5FB5">
        <w:rPr>
          <w:sz w:val="26"/>
          <w:szCs w:val="26"/>
        </w:rPr>
        <w:t>8. Юридические адреса и реквизиты Сторон</w:t>
      </w:r>
    </w:p>
    <w:p w:rsidR="000C5D43" w:rsidRPr="008D5FB5" w:rsidRDefault="000C5D43" w:rsidP="000C5D43">
      <w:pPr>
        <w:widowControl w:val="0"/>
        <w:rPr>
          <w:sz w:val="26"/>
          <w:szCs w:val="26"/>
        </w:rPr>
      </w:pPr>
    </w:p>
    <w:p w:rsidR="000C5D43" w:rsidRPr="008D5FB5" w:rsidRDefault="00F212E7" w:rsidP="00ED2D6F">
      <w:pPr>
        <w:pStyle w:val="10"/>
      </w:pPr>
      <w:r>
        <w:t xml:space="preserve">         </w:t>
      </w:r>
      <w:r w:rsidR="000C5D43" w:rsidRPr="008D5FB5">
        <w:t>Админи</w:t>
      </w:r>
      <w:r w:rsidR="0050300F">
        <w:t>страция:</w:t>
      </w:r>
      <w:r w:rsidR="0050300F">
        <w:tab/>
      </w:r>
      <w:r>
        <w:t xml:space="preserve">     </w:t>
      </w:r>
      <w:r w:rsidR="000C5D43" w:rsidRPr="008D5FB5">
        <w:t>Инвестор:</w:t>
      </w:r>
    </w:p>
    <w:p w:rsidR="000C5D43" w:rsidRPr="008D5FB5" w:rsidRDefault="000C5D43" w:rsidP="00ED2D6F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0C5D43" w:rsidRPr="008D5FB5" w:rsidTr="00B20293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>Департамент градостроительства</w:t>
            </w:r>
          </w:p>
          <w:p w:rsidR="000C5D43" w:rsidRPr="008D5FB5" w:rsidRDefault="000C5D43" w:rsidP="00ED2D6F">
            <w:pPr>
              <w:pStyle w:val="10"/>
              <w:rPr>
                <w:lang w:eastAsia="en-US"/>
              </w:rPr>
            </w:pPr>
            <w:r w:rsidRPr="008D5FB5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>Юридический адрес: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660049, г. Красноярск,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D43" w:rsidRPr="008D5FB5" w:rsidRDefault="000C5D43" w:rsidP="00ED2D6F">
            <w:pPr>
              <w:pStyle w:val="10"/>
            </w:pPr>
            <w:r w:rsidRPr="008D5FB5">
              <w:t xml:space="preserve">Банковские реквизиты: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ИНН 2466216619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 xml:space="preserve">УФК по Красноярскому краю </w:t>
            </w:r>
          </w:p>
          <w:p w:rsidR="000C5D43" w:rsidRPr="008D5FB5" w:rsidRDefault="000C5D43" w:rsidP="00ED2D6F">
            <w:pPr>
              <w:pStyle w:val="10"/>
            </w:pPr>
            <w:proofErr w:type="gramStart"/>
            <w:r w:rsidRPr="008D5FB5">
              <w:t>(Департамент градостроительства</w:t>
            </w:r>
            <w:proofErr w:type="gramEnd"/>
          </w:p>
          <w:p w:rsidR="000C5D43" w:rsidRPr="008D5FB5" w:rsidRDefault="000C5D43" w:rsidP="00ED2D6F">
            <w:pPr>
              <w:pStyle w:val="10"/>
            </w:pPr>
            <w:r w:rsidRPr="008D5FB5">
              <w:t>администрации города Красноярска,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лицевой счет № 04193005720)</w:t>
            </w:r>
          </w:p>
          <w:p w:rsidR="000C5D43" w:rsidRPr="008D5FB5" w:rsidRDefault="000C5D43" w:rsidP="00ED2D6F">
            <w:pPr>
              <w:pStyle w:val="10"/>
            </w:pPr>
            <w:proofErr w:type="spellStart"/>
            <w:proofErr w:type="gramStart"/>
            <w:r w:rsidRPr="008D5FB5">
              <w:t>р</w:t>
            </w:r>
            <w:proofErr w:type="spellEnd"/>
            <w:proofErr w:type="gramEnd"/>
            <w:r w:rsidRPr="008D5FB5">
              <w:t xml:space="preserve">/с № </w:t>
            </w:r>
            <w:r w:rsidRPr="000070D7">
              <w:t>4</w:t>
            </w:r>
            <w:r w:rsidRPr="000070D7">
              <w:rPr>
                <w:rStyle w:val="af8"/>
                <w:b w:val="0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5D43" w:rsidRPr="008D5FB5" w:rsidRDefault="000C5D43" w:rsidP="00ED2D6F">
            <w:pPr>
              <w:pStyle w:val="10"/>
            </w:pPr>
          </w:p>
        </w:tc>
      </w:tr>
      <w:tr w:rsidR="000C5D43" w:rsidRPr="008D5FB5" w:rsidTr="00B20293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0C5D43" w:rsidRPr="008D5FB5" w:rsidRDefault="000C5D43" w:rsidP="00ED2D6F">
            <w:pPr>
              <w:pStyle w:val="10"/>
            </w:pPr>
            <w:r w:rsidRPr="008D5FB5">
              <w:t>ОТДЕЛЕНИЕ КРАСНОЯРСК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Г. КРАСНОЯРСК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 xml:space="preserve">БИК 040407001 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КБК 90911705040040000180</w:t>
            </w:r>
          </w:p>
          <w:p w:rsidR="000C5D43" w:rsidRPr="008D5FB5" w:rsidRDefault="000C5D43" w:rsidP="00ED2D6F">
            <w:pPr>
              <w:pStyle w:val="10"/>
            </w:pPr>
            <w:r w:rsidRPr="008D5FB5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0C5D43" w:rsidRPr="008D5FB5" w:rsidRDefault="000C5D43" w:rsidP="00ED2D6F">
            <w:pPr>
              <w:pStyle w:val="10"/>
            </w:pPr>
          </w:p>
        </w:tc>
      </w:tr>
    </w:tbl>
    <w:p w:rsidR="000C5D43" w:rsidRPr="008D5FB5" w:rsidRDefault="000C5D43" w:rsidP="00ED2D6F">
      <w:pPr>
        <w:pStyle w:val="10"/>
      </w:pPr>
      <w:r w:rsidRPr="008D5FB5">
        <w:t xml:space="preserve"> </w:t>
      </w:r>
    </w:p>
    <w:p w:rsidR="000C5D43" w:rsidRPr="008D5FB5" w:rsidRDefault="000C5D43" w:rsidP="00ED2D6F">
      <w:pPr>
        <w:pStyle w:val="10"/>
      </w:pPr>
    </w:p>
    <w:p w:rsidR="000C5D43" w:rsidRPr="008D5FB5" w:rsidRDefault="000C5D43" w:rsidP="00ED2D6F">
      <w:pPr>
        <w:pStyle w:val="10"/>
      </w:pPr>
      <w:r w:rsidRPr="008D5FB5">
        <w:t>Админис</w:t>
      </w:r>
      <w:r w:rsidR="0050300F">
        <w:t>трация:</w:t>
      </w:r>
      <w:r w:rsidR="0050300F">
        <w:tab/>
      </w:r>
      <w:r w:rsidRPr="008D5FB5">
        <w:t>Инвестор:</w:t>
      </w:r>
    </w:p>
    <w:p w:rsidR="000C5D43" w:rsidRPr="008D5FB5" w:rsidRDefault="000C5D43" w:rsidP="00ED2D6F">
      <w:pPr>
        <w:pStyle w:val="10"/>
      </w:pP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>Заместитель Главы города -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>руководитель департамента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 xml:space="preserve">градостроительства 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  <w:r w:rsidRPr="008D5FB5">
        <w:rPr>
          <w:sz w:val="26"/>
          <w:szCs w:val="26"/>
        </w:rPr>
        <w:t>администрации города Красноярска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</w:p>
    <w:p w:rsidR="000C5D43" w:rsidRPr="008D5FB5" w:rsidRDefault="00ED2D6F" w:rsidP="00ED2D6F">
      <w:pPr>
        <w:pStyle w:val="10"/>
      </w:pPr>
      <w:r>
        <w:t>___________________</w:t>
      </w:r>
      <w:r w:rsidR="000C5D43" w:rsidRPr="008D5FB5">
        <w:t xml:space="preserve"> М.Ф. Зуевский                      __________________________ </w:t>
      </w:r>
    </w:p>
    <w:p w:rsidR="000C5D43" w:rsidRPr="008D5FB5" w:rsidRDefault="00870142" w:rsidP="00ED2D6F">
      <w:pPr>
        <w:pStyle w:val="10"/>
      </w:pPr>
      <w:r>
        <w:t xml:space="preserve">     </w:t>
      </w:r>
      <w:r w:rsidR="00C00441">
        <w:t xml:space="preserve">    </w:t>
      </w:r>
      <w:r w:rsidR="000C5D43" w:rsidRPr="008D5FB5">
        <w:t xml:space="preserve">(подпись)                                                                     </w:t>
      </w:r>
      <w:r w:rsidR="00C00441">
        <w:t xml:space="preserve">       </w:t>
      </w:r>
      <w:r w:rsidR="000C5D43" w:rsidRPr="008D5FB5">
        <w:t>(подпись)</w:t>
      </w:r>
    </w:p>
    <w:p w:rsidR="000C5D43" w:rsidRPr="008D5FB5" w:rsidRDefault="00C00441" w:rsidP="00ED2D6F">
      <w:pPr>
        <w:pStyle w:val="10"/>
      </w:pPr>
      <w:r>
        <w:t xml:space="preserve">              </w:t>
      </w:r>
      <w:r w:rsidR="00870142">
        <w:t>М.П.</w:t>
      </w:r>
      <w:r w:rsidR="00870142">
        <w:tab/>
      </w:r>
      <w:r w:rsidR="00870142">
        <w:tab/>
        <w:t xml:space="preserve">     </w:t>
      </w:r>
      <w:r>
        <w:t xml:space="preserve">        </w:t>
      </w:r>
      <w:r w:rsidR="000C5D43" w:rsidRPr="008D5FB5">
        <w:t>М.П.</w:t>
      </w:r>
    </w:p>
    <w:p w:rsidR="000C5D43" w:rsidRPr="008D5FB5" w:rsidRDefault="000C5D43" w:rsidP="000C5D43">
      <w:pPr>
        <w:pStyle w:val="a7"/>
        <w:rPr>
          <w:sz w:val="26"/>
          <w:szCs w:val="26"/>
        </w:rPr>
      </w:pPr>
    </w:p>
    <w:p w:rsidR="000C5D43" w:rsidRPr="008D5FB5" w:rsidRDefault="000C5D43" w:rsidP="00ED2D6F">
      <w:pPr>
        <w:pStyle w:val="10"/>
      </w:pPr>
    </w:p>
    <w:p w:rsidR="000C5D43" w:rsidRPr="008D5FB5" w:rsidRDefault="000C5D43" w:rsidP="00ED2D6F">
      <w:pPr>
        <w:pStyle w:val="10"/>
      </w:pPr>
      <w:r w:rsidRPr="008D5FB5">
        <w:br w:type="page"/>
      </w:r>
    </w:p>
    <w:p w:rsidR="000C5D43" w:rsidRPr="00803018" w:rsidRDefault="000C5D43" w:rsidP="000C5D43">
      <w:pPr>
        <w:ind w:left="5954"/>
        <w:jc w:val="both"/>
        <w:rPr>
          <w:sz w:val="26"/>
          <w:szCs w:val="26"/>
        </w:rPr>
      </w:pPr>
      <w:r w:rsidRPr="00803018">
        <w:rPr>
          <w:sz w:val="26"/>
          <w:szCs w:val="26"/>
        </w:rPr>
        <w:lastRenderedPageBreak/>
        <w:t>Приложение 1 к Договору</w:t>
      </w:r>
    </w:p>
    <w:p w:rsidR="000C5D43" w:rsidRPr="00803018" w:rsidRDefault="000C5D43" w:rsidP="000C5D43">
      <w:pPr>
        <w:widowControl w:val="0"/>
        <w:ind w:left="5954"/>
        <w:jc w:val="both"/>
        <w:rPr>
          <w:sz w:val="26"/>
          <w:szCs w:val="26"/>
        </w:rPr>
      </w:pPr>
      <w:r w:rsidRPr="00803018">
        <w:rPr>
          <w:sz w:val="26"/>
          <w:szCs w:val="26"/>
        </w:rPr>
        <w:t>от _____________ № _____</w:t>
      </w:r>
    </w:p>
    <w:p w:rsidR="000C5D43" w:rsidRPr="00803018" w:rsidRDefault="000C5D43" w:rsidP="000C5D43">
      <w:pPr>
        <w:rPr>
          <w:sz w:val="26"/>
          <w:szCs w:val="26"/>
        </w:rPr>
      </w:pPr>
    </w:p>
    <w:p w:rsidR="00803018" w:rsidRPr="00803018" w:rsidRDefault="00803018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803018" w:rsidRPr="00803018" w:rsidRDefault="00803018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C5D43" w:rsidRPr="00803018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803018">
        <w:rPr>
          <w:sz w:val="26"/>
          <w:szCs w:val="26"/>
        </w:rPr>
        <w:t xml:space="preserve">ПЕРЕЧЕНЬ </w:t>
      </w:r>
    </w:p>
    <w:p w:rsidR="000C5D43" w:rsidRPr="00803018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803018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C5D43" w:rsidRPr="00803018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0C5D43" w:rsidRPr="00803018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0301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03018">
              <w:rPr>
                <w:sz w:val="26"/>
                <w:szCs w:val="26"/>
              </w:rPr>
              <w:t>/</w:t>
            </w:r>
            <w:proofErr w:type="spellStart"/>
            <w:r w:rsidRPr="0080301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название улицы</w:t>
            </w:r>
          </w:p>
          <w:p w:rsidR="000C5D43" w:rsidRPr="00803018" w:rsidRDefault="000C5D43" w:rsidP="00B2029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этажность</w:t>
            </w:r>
          </w:p>
        </w:tc>
      </w:tr>
      <w:tr w:rsidR="000C5D43" w:rsidRPr="00803018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80301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2</w:t>
            </w:r>
          </w:p>
        </w:tc>
      </w:tr>
      <w:tr w:rsidR="000C5D43" w:rsidRPr="00803018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80301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ул. Семафорная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деревянные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803018" w:rsidRDefault="000C5D43" w:rsidP="00B20293">
            <w:pPr>
              <w:pStyle w:val="Standard"/>
              <w:jc w:val="center"/>
              <w:rPr>
                <w:sz w:val="26"/>
                <w:szCs w:val="26"/>
              </w:rPr>
            </w:pPr>
            <w:r w:rsidRPr="00803018">
              <w:rPr>
                <w:sz w:val="26"/>
                <w:szCs w:val="26"/>
              </w:rPr>
              <w:t>2</w:t>
            </w:r>
          </w:p>
        </w:tc>
      </w:tr>
    </w:tbl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402F96" w:rsidP="00ED2D6F">
      <w:pPr>
        <w:pStyle w:val="10"/>
      </w:pPr>
      <w:r>
        <w:t xml:space="preserve">       </w:t>
      </w:r>
      <w:r w:rsidR="000C5D43" w:rsidRPr="00803018">
        <w:t>Адм</w:t>
      </w:r>
      <w:r w:rsidR="00803018">
        <w:t xml:space="preserve">инистрация                                                         </w:t>
      </w:r>
      <w:r w:rsidR="000C5D43" w:rsidRPr="00803018">
        <w:t xml:space="preserve">                    Инвестор:</w:t>
      </w:r>
    </w:p>
    <w:p w:rsidR="000C5D43" w:rsidRPr="00803018" w:rsidRDefault="000C5D43" w:rsidP="00ED2D6F">
      <w:pPr>
        <w:pStyle w:val="10"/>
      </w:pP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>Заместитель Главы города -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>руководитель департамента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 xml:space="preserve">градостроительства 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  <w:r w:rsidRPr="00803018">
        <w:rPr>
          <w:sz w:val="26"/>
          <w:szCs w:val="26"/>
        </w:rPr>
        <w:t>администрации города Красноярска</w:t>
      </w:r>
    </w:p>
    <w:p w:rsidR="000C5D43" w:rsidRPr="00803018" w:rsidRDefault="000C5D43" w:rsidP="000C5D43">
      <w:pPr>
        <w:pStyle w:val="a7"/>
        <w:rPr>
          <w:sz w:val="26"/>
          <w:szCs w:val="26"/>
        </w:rPr>
      </w:pPr>
    </w:p>
    <w:p w:rsidR="000C5D43" w:rsidRPr="00803018" w:rsidRDefault="000C5D43" w:rsidP="00ED2D6F">
      <w:pPr>
        <w:pStyle w:val="10"/>
      </w:pPr>
      <w:r w:rsidRPr="00803018">
        <w:t xml:space="preserve">__________________ М.Ф. Зуевский                      </w:t>
      </w:r>
      <w:r w:rsidR="00803018">
        <w:t xml:space="preserve">              ______________________</w:t>
      </w:r>
    </w:p>
    <w:p w:rsidR="000C5D43" w:rsidRPr="00803018" w:rsidRDefault="00402F96" w:rsidP="00ED2D6F">
      <w:pPr>
        <w:pStyle w:val="10"/>
      </w:pPr>
      <w:r>
        <w:t xml:space="preserve">      </w:t>
      </w:r>
      <w:r w:rsidR="000C5D43" w:rsidRPr="00803018">
        <w:t xml:space="preserve">(подпись)                                                                     </w:t>
      </w:r>
      <w:r w:rsidR="00803018">
        <w:t xml:space="preserve">             </w:t>
      </w:r>
      <w:r w:rsidR="006502EA">
        <w:t xml:space="preserve">   </w:t>
      </w:r>
      <w:r w:rsidR="000C5D43" w:rsidRPr="00803018">
        <w:t>(подпись)</w:t>
      </w:r>
    </w:p>
    <w:p w:rsidR="000C5D43" w:rsidRPr="00803018" w:rsidRDefault="00402F96" w:rsidP="00ED2D6F">
      <w:pPr>
        <w:pStyle w:val="10"/>
      </w:pPr>
      <w:r>
        <w:t xml:space="preserve">          </w:t>
      </w:r>
      <w:r w:rsidR="000C5D43" w:rsidRPr="00803018">
        <w:t>М.П.</w:t>
      </w:r>
      <w:r w:rsidR="000C5D43" w:rsidRPr="00803018">
        <w:tab/>
      </w:r>
      <w:r w:rsidR="000C5D43" w:rsidRPr="00803018">
        <w:tab/>
      </w:r>
      <w:r w:rsidR="000C5D43" w:rsidRPr="00803018">
        <w:tab/>
      </w:r>
      <w:r w:rsidR="000C5D43" w:rsidRPr="00803018">
        <w:tab/>
      </w:r>
      <w:r w:rsidR="006502EA">
        <w:t xml:space="preserve">    </w:t>
      </w:r>
      <w:r w:rsidR="000C5D43" w:rsidRPr="00803018">
        <w:t>М.П.</w:t>
      </w:r>
    </w:p>
    <w:p w:rsidR="000C5D43" w:rsidRPr="00803018" w:rsidRDefault="000C5D43" w:rsidP="00ED2D6F">
      <w:pPr>
        <w:pStyle w:val="10"/>
      </w:pPr>
    </w:p>
    <w:p w:rsidR="000C5D43" w:rsidRPr="00803018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803018" w:rsidRDefault="000C5D43" w:rsidP="000C5D4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803018">
        <w:rPr>
          <w:sz w:val="26"/>
          <w:szCs w:val="26"/>
        </w:rPr>
        <w:br w:type="page"/>
      </w:r>
    </w:p>
    <w:p w:rsidR="000C5D43" w:rsidRPr="00402F96" w:rsidRDefault="000C5D43" w:rsidP="000C5D43">
      <w:pPr>
        <w:ind w:left="6096"/>
        <w:jc w:val="both"/>
        <w:rPr>
          <w:sz w:val="26"/>
          <w:szCs w:val="26"/>
        </w:rPr>
      </w:pPr>
      <w:r w:rsidRPr="00402F96">
        <w:rPr>
          <w:sz w:val="26"/>
          <w:szCs w:val="26"/>
        </w:rPr>
        <w:lastRenderedPageBreak/>
        <w:t>Приложение 2 к Договору</w:t>
      </w:r>
    </w:p>
    <w:p w:rsidR="000C5D43" w:rsidRPr="00402F96" w:rsidRDefault="00402F96" w:rsidP="000C5D43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___________</w:t>
      </w:r>
      <w:r w:rsidR="000C5D43" w:rsidRPr="00402F96">
        <w:rPr>
          <w:sz w:val="26"/>
          <w:szCs w:val="26"/>
        </w:rPr>
        <w:t xml:space="preserve"> № _______</w:t>
      </w: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02F96">
        <w:rPr>
          <w:sz w:val="26"/>
          <w:szCs w:val="26"/>
        </w:rPr>
        <w:t xml:space="preserve">ПЕРЕЧЕНЬ </w:t>
      </w: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02F96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0C5D43" w:rsidRPr="00402F96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108" w:type="dxa"/>
        <w:tblLayout w:type="fixed"/>
        <w:tblLook w:val="04A0"/>
      </w:tblPr>
      <w:tblGrid>
        <w:gridCol w:w="659"/>
        <w:gridCol w:w="1711"/>
        <w:gridCol w:w="1879"/>
        <w:gridCol w:w="2227"/>
        <w:gridCol w:w="1321"/>
        <w:gridCol w:w="1559"/>
      </w:tblGrid>
      <w:tr w:rsidR="000C5D43" w:rsidRPr="00402F96" w:rsidTr="00B20293">
        <w:trPr>
          <w:trHeight w:val="384"/>
        </w:trPr>
        <w:tc>
          <w:tcPr>
            <w:tcW w:w="659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02F9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02F96">
              <w:rPr>
                <w:sz w:val="26"/>
                <w:szCs w:val="26"/>
              </w:rPr>
              <w:t>/</w:t>
            </w:r>
            <w:proofErr w:type="spellStart"/>
            <w:r w:rsidRPr="00402F9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879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27" w:type="dxa"/>
            <w:vMerge w:val="restart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Общая площадь жилого помещения (не менее м</w:t>
            </w:r>
            <w:proofErr w:type="gramStart"/>
            <w:r w:rsidRPr="00402F96">
              <w:rPr>
                <w:sz w:val="26"/>
                <w:szCs w:val="26"/>
              </w:rPr>
              <w:t>2</w:t>
            </w:r>
            <w:proofErr w:type="gramEnd"/>
            <w:r w:rsidRPr="00402F96">
              <w:rPr>
                <w:sz w:val="26"/>
                <w:szCs w:val="26"/>
              </w:rPr>
              <w:t>)</w:t>
            </w:r>
          </w:p>
        </w:tc>
        <w:tc>
          <w:tcPr>
            <w:tcW w:w="2880" w:type="dxa"/>
            <w:gridSpan w:val="2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 xml:space="preserve">примечание </w:t>
            </w:r>
          </w:p>
        </w:tc>
      </w:tr>
      <w:tr w:rsidR="000C5D43" w:rsidRPr="00402F96" w:rsidTr="00B20293">
        <w:trPr>
          <w:trHeight w:val="720"/>
        </w:trPr>
        <w:tc>
          <w:tcPr>
            <w:tcW w:w="659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27" w:type="dxa"/>
            <w:vMerge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количество нанимателей</w:t>
            </w:r>
          </w:p>
        </w:tc>
      </w:tr>
      <w:tr w:rsidR="000C5D43" w:rsidRPr="00402F96" w:rsidTr="00B20293">
        <w:tc>
          <w:tcPr>
            <w:tcW w:w="9356" w:type="dxa"/>
            <w:gridSpan w:val="6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402F96">
              <w:rPr>
                <w:sz w:val="26"/>
                <w:szCs w:val="26"/>
              </w:rPr>
              <w:t>Семафорной</w:t>
            </w:r>
            <w:proofErr w:type="gramEnd"/>
            <w:r w:rsidRPr="00402F96">
              <w:rPr>
                <w:sz w:val="26"/>
                <w:szCs w:val="26"/>
              </w:rPr>
              <w:t>,319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22,70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 ком</w:t>
            </w:r>
            <w:proofErr w:type="gramStart"/>
            <w:r w:rsidRPr="00402F96">
              <w:rPr>
                <w:sz w:val="26"/>
                <w:szCs w:val="26"/>
              </w:rPr>
              <w:t>.</w:t>
            </w:r>
            <w:proofErr w:type="gramEnd"/>
            <w:r w:rsidRPr="00402F96">
              <w:rPr>
                <w:sz w:val="26"/>
                <w:szCs w:val="26"/>
              </w:rPr>
              <w:t xml:space="preserve"> </w:t>
            </w:r>
            <w:proofErr w:type="gramStart"/>
            <w:r w:rsidRPr="00402F96">
              <w:rPr>
                <w:sz w:val="26"/>
                <w:szCs w:val="26"/>
              </w:rPr>
              <w:t>п</w:t>
            </w:r>
            <w:proofErr w:type="gramEnd"/>
            <w:r w:rsidRPr="00402F96">
              <w:rPr>
                <w:sz w:val="26"/>
                <w:szCs w:val="26"/>
              </w:rPr>
              <w:t>од.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43,80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64,60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22,50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</w:tr>
      <w:tr w:rsidR="000C5D43" w:rsidRPr="00402F96" w:rsidTr="00B20293">
        <w:tc>
          <w:tcPr>
            <w:tcW w:w="659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3</w:t>
            </w:r>
          </w:p>
        </w:tc>
        <w:tc>
          <w:tcPr>
            <w:tcW w:w="187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1</w:t>
            </w:r>
          </w:p>
        </w:tc>
        <w:tc>
          <w:tcPr>
            <w:tcW w:w="2227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64,30</w:t>
            </w:r>
          </w:p>
        </w:tc>
        <w:tc>
          <w:tcPr>
            <w:tcW w:w="1321" w:type="dxa"/>
          </w:tcPr>
          <w:p w:rsidR="000C5D43" w:rsidRPr="00402F96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C5D43" w:rsidRPr="00402F96" w:rsidRDefault="000C5D43" w:rsidP="00B20293">
            <w:pPr>
              <w:jc w:val="center"/>
              <w:rPr>
                <w:sz w:val="26"/>
                <w:szCs w:val="26"/>
              </w:rPr>
            </w:pPr>
            <w:r w:rsidRPr="00402F96">
              <w:rPr>
                <w:sz w:val="26"/>
                <w:szCs w:val="26"/>
              </w:rPr>
              <w:t>4</w:t>
            </w:r>
          </w:p>
        </w:tc>
      </w:tr>
    </w:tbl>
    <w:p w:rsidR="000C5D43" w:rsidRPr="00402F96" w:rsidRDefault="000C5D43" w:rsidP="000C5D43">
      <w:pPr>
        <w:rPr>
          <w:sz w:val="26"/>
          <w:szCs w:val="26"/>
        </w:rPr>
      </w:pPr>
    </w:p>
    <w:p w:rsidR="006F3BE0" w:rsidRPr="00402F96" w:rsidRDefault="006F3BE0" w:rsidP="00ED2D6F">
      <w:pPr>
        <w:pStyle w:val="10"/>
      </w:pPr>
    </w:p>
    <w:p w:rsidR="000C5D43" w:rsidRPr="00402F96" w:rsidRDefault="00402F96" w:rsidP="00ED2D6F">
      <w:pPr>
        <w:pStyle w:val="10"/>
      </w:pPr>
      <w:r>
        <w:t xml:space="preserve">      </w:t>
      </w:r>
      <w:r w:rsidR="000C5D43" w:rsidRPr="00402F96">
        <w:t>Администрация:</w:t>
      </w:r>
      <w:r w:rsidR="000C5D43" w:rsidRPr="00402F96">
        <w:tab/>
      </w:r>
      <w:r>
        <w:t xml:space="preserve">        </w:t>
      </w:r>
      <w:r w:rsidR="000C5D43" w:rsidRPr="00402F96">
        <w:t>Инвестор:</w:t>
      </w:r>
    </w:p>
    <w:p w:rsidR="000C5D43" w:rsidRPr="00402F96" w:rsidRDefault="000C5D43" w:rsidP="00ED2D6F">
      <w:pPr>
        <w:pStyle w:val="10"/>
      </w:pP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>Заместитель Главы города -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>руководитель департамента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 xml:space="preserve">градостроительства 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  <w:r w:rsidRPr="00402F96">
        <w:rPr>
          <w:sz w:val="26"/>
          <w:szCs w:val="26"/>
        </w:rPr>
        <w:t>администрации города Красноярска</w:t>
      </w:r>
    </w:p>
    <w:p w:rsidR="000C5D43" w:rsidRPr="00402F96" w:rsidRDefault="000C5D43" w:rsidP="000C5D43">
      <w:pPr>
        <w:pStyle w:val="a7"/>
        <w:rPr>
          <w:sz w:val="26"/>
          <w:szCs w:val="26"/>
        </w:rPr>
      </w:pPr>
    </w:p>
    <w:p w:rsidR="000C5D43" w:rsidRPr="00402F96" w:rsidRDefault="000C5D43" w:rsidP="00ED2D6F">
      <w:pPr>
        <w:pStyle w:val="10"/>
      </w:pPr>
      <w:r w:rsidRPr="00402F96">
        <w:t>__________________ М.Ф. Зуевский                                ____________</w:t>
      </w:r>
      <w:r w:rsidR="00402F96">
        <w:t>________</w:t>
      </w:r>
    </w:p>
    <w:p w:rsidR="000C5D43" w:rsidRPr="00402F96" w:rsidRDefault="00402F96" w:rsidP="00ED2D6F">
      <w:pPr>
        <w:pStyle w:val="10"/>
      </w:pPr>
      <w:r>
        <w:t xml:space="preserve">       </w:t>
      </w:r>
      <w:r w:rsidR="000C5D43" w:rsidRPr="00402F96">
        <w:t xml:space="preserve">(подпись)                                                                     </w:t>
      </w:r>
      <w:r w:rsidR="006F3BE0" w:rsidRPr="00402F96">
        <w:t xml:space="preserve">   </w:t>
      </w:r>
      <w:r>
        <w:t xml:space="preserve">         </w:t>
      </w:r>
      <w:r w:rsidR="000C5D43" w:rsidRPr="00402F96">
        <w:t>(подпись)</w:t>
      </w:r>
    </w:p>
    <w:p w:rsidR="000C5D43" w:rsidRPr="00402F96" w:rsidRDefault="006F3BE0" w:rsidP="00ED2D6F">
      <w:pPr>
        <w:pStyle w:val="10"/>
      </w:pPr>
      <w:r w:rsidRPr="00402F96">
        <w:t xml:space="preserve">        </w:t>
      </w:r>
      <w:r w:rsidR="00402F96">
        <w:t xml:space="preserve">  </w:t>
      </w:r>
      <w:r w:rsidRPr="00402F96">
        <w:t>М.П.</w:t>
      </w:r>
      <w:r w:rsidRPr="00402F96">
        <w:tab/>
      </w:r>
      <w:r w:rsidRPr="00402F96">
        <w:tab/>
      </w:r>
      <w:r w:rsidRPr="00402F96">
        <w:tab/>
        <w:t xml:space="preserve">      </w:t>
      </w:r>
      <w:r w:rsidR="00402F96">
        <w:t xml:space="preserve">      </w:t>
      </w:r>
      <w:r w:rsidR="000C5D43" w:rsidRPr="00402F96">
        <w:t>М.П.</w:t>
      </w: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Pr="00402F96" w:rsidRDefault="000C5D43" w:rsidP="000C5D43">
      <w:pPr>
        <w:ind w:left="5954"/>
        <w:jc w:val="both"/>
        <w:rPr>
          <w:sz w:val="26"/>
          <w:szCs w:val="26"/>
        </w:rPr>
      </w:pPr>
    </w:p>
    <w:p w:rsidR="000C5D43" w:rsidRDefault="000C5D43" w:rsidP="000C5D43">
      <w:pPr>
        <w:ind w:left="5954"/>
        <w:jc w:val="both"/>
      </w:pPr>
    </w:p>
    <w:p w:rsidR="000C5D43" w:rsidRDefault="000C5D43" w:rsidP="000C5D43">
      <w:pPr>
        <w:ind w:left="5954"/>
        <w:jc w:val="both"/>
      </w:pPr>
    </w:p>
    <w:p w:rsidR="00882C6D" w:rsidRDefault="00882C6D">
      <w:pPr>
        <w:spacing w:after="200" w:line="276" w:lineRule="auto"/>
      </w:pPr>
      <w:r>
        <w:br w:type="page"/>
      </w:r>
    </w:p>
    <w:p w:rsidR="000C5D43" w:rsidRPr="00ED2D6F" w:rsidRDefault="000C5D43" w:rsidP="006F3BE0">
      <w:pPr>
        <w:ind w:left="6237"/>
        <w:jc w:val="both"/>
        <w:rPr>
          <w:sz w:val="26"/>
          <w:szCs w:val="26"/>
        </w:rPr>
      </w:pPr>
      <w:r w:rsidRPr="00ED2D6F">
        <w:rPr>
          <w:sz w:val="26"/>
          <w:szCs w:val="26"/>
        </w:rPr>
        <w:lastRenderedPageBreak/>
        <w:t>Приложение 3 к Договору</w:t>
      </w:r>
    </w:p>
    <w:p w:rsidR="000C5D43" w:rsidRPr="00ED2D6F" w:rsidRDefault="00ED2D6F" w:rsidP="006F3BE0">
      <w:pPr>
        <w:widowControl w:val="0"/>
        <w:ind w:left="6237"/>
        <w:jc w:val="both"/>
        <w:rPr>
          <w:sz w:val="26"/>
          <w:szCs w:val="26"/>
        </w:rPr>
      </w:pPr>
      <w:r>
        <w:rPr>
          <w:sz w:val="26"/>
          <w:szCs w:val="26"/>
        </w:rPr>
        <w:t>от ___________</w:t>
      </w:r>
      <w:r w:rsidR="000C5D43" w:rsidRPr="00ED2D6F">
        <w:rPr>
          <w:sz w:val="26"/>
          <w:szCs w:val="26"/>
        </w:rPr>
        <w:t xml:space="preserve"> № _______</w:t>
      </w:r>
    </w:p>
    <w:p w:rsidR="000C5D43" w:rsidRPr="00ED2D6F" w:rsidRDefault="000C5D43" w:rsidP="006F3BE0">
      <w:pPr>
        <w:ind w:left="6237"/>
        <w:rPr>
          <w:sz w:val="26"/>
          <w:szCs w:val="26"/>
        </w:rPr>
      </w:pPr>
    </w:p>
    <w:p w:rsidR="006F3BE0" w:rsidRPr="00ED2D6F" w:rsidRDefault="006F3BE0" w:rsidP="006F3BE0">
      <w:pPr>
        <w:ind w:left="6237"/>
        <w:rPr>
          <w:sz w:val="26"/>
          <w:szCs w:val="26"/>
        </w:rPr>
      </w:pPr>
    </w:p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ED2D6F">
        <w:rPr>
          <w:sz w:val="26"/>
          <w:szCs w:val="26"/>
        </w:rPr>
        <w:t xml:space="preserve">ПЕРЕЧЕНЬ </w:t>
      </w:r>
    </w:p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ED2D6F">
        <w:rPr>
          <w:sz w:val="26"/>
          <w:szCs w:val="26"/>
        </w:rPr>
        <w:t>помещений, расположенных в многоквартирном доме, признанном аварийным и подлежащим сносу по ул. Семафорной,319</w:t>
      </w:r>
    </w:p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781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276"/>
        <w:gridCol w:w="2693"/>
        <w:gridCol w:w="1843"/>
        <w:gridCol w:w="1558"/>
        <w:gridCol w:w="1844"/>
      </w:tblGrid>
      <w:tr w:rsidR="000C5D43" w:rsidRPr="00ED2D6F" w:rsidTr="00B20293">
        <w:trPr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D2D6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D2D6F">
              <w:rPr>
                <w:sz w:val="26"/>
                <w:szCs w:val="26"/>
              </w:rPr>
              <w:t>/</w:t>
            </w:r>
            <w:proofErr w:type="spellStart"/>
            <w:r w:rsidRPr="00ED2D6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 xml:space="preserve">номер </w:t>
            </w:r>
            <w:proofErr w:type="spellStart"/>
            <w:proofErr w:type="gramStart"/>
            <w:r w:rsidRPr="00ED2D6F">
              <w:rPr>
                <w:sz w:val="26"/>
                <w:szCs w:val="26"/>
              </w:rPr>
              <w:t>помеще</w:t>
            </w:r>
            <w:r w:rsidR="00ED2D6F">
              <w:rPr>
                <w:sz w:val="26"/>
                <w:szCs w:val="26"/>
              </w:rPr>
              <w:t>-</w:t>
            </w:r>
            <w:r w:rsidRPr="00ED2D6F">
              <w:rPr>
                <w:sz w:val="26"/>
                <w:szCs w:val="26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Общая площадь жилого помещения (м</w:t>
            </w:r>
            <w:proofErr w:type="gramStart"/>
            <w:r w:rsidRPr="00ED2D6F">
              <w:rPr>
                <w:sz w:val="26"/>
                <w:szCs w:val="26"/>
              </w:rPr>
              <w:t>2</w:t>
            </w:r>
            <w:proofErr w:type="gramEnd"/>
            <w:r w:rsidRPr="00ED2D6F">
              <w:rPr>
                <w:sz w:val="26"/>
                <w:szCs w:val="26"/>
              </w:rPr>
              <w:t>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количество нанимателей/        собственников жилого помещения</w:t>
            </w:r>
          </w:p>
        </w:tc>
      </w:tr>
      <w:tr w:rsidR="000C5D43" w:rsidRPr="00ED2D6F" w:rsidTr="00B20293">
        <w:trPr>
          <w:trHeight w:val="50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ind w:left="-335" w:firstLine="335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находящегося в собственности граждан и подлежащего изъятию для муниципальных нужд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 ком</w:t>
            </w:r>
            <w:proofErr w:type="gramStart"/>
            <w:r w:rsidRPr="00ED2D6F">
              <w:rPr>
                <w:sz w:val="26"/>
                <w:szCs w:val="26"/>
              </w:rPr>
              <w:t>.</w:t>
            </w:r>
            <w:proofErr w:type="gramEnd"/>
            <w:r w:rsidRPr="00ED2D6F">
              <w:rPr>
                <w:sz w:val="26"/>
                <w:szCs w:val="26"/>
              </w:rPr>
              <w:t xml:space="preserve"> </w:t>
            </w:r>
            <w:proofErr w:type="gramStart"/>
            <w:r w:rsidRPr="00ED2D6F">
              <w:rPr>
                <w:sz w:val="26"/>
                <w:szCs w:val="26"/>
              </w:rPr>
              <w:t>п</w:t>
            </w:r>
            <w:proofErr w:type="gramEnd"/>
            <w:r w:rsidRPr="00ED2D6F">
              <w:rPr>
                <w:sz w:val="26"/>
                <w:szCs w:val="26"/>
              </w:rPr>
              <w:t>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22,70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5 ком.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22,20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5 ком.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41,70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 ком.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2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4</w:t>
            </w:r>
          </w:p>
        </w:tc>
      </w:tr>
      <w:tr w:rsidR="000C5D43" w:rsidRPr="00ED2D6F" w:rsidTr="00B2029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63,90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D43" w:rsidRPr="00ED2D6F" w:rsidRDefault="000C5D43" w:rsidP="00B20293">
            <w:pPr>
              <w:jc w:val="center"/>
              <w:rPr>
                <w:sz w:val="26"/>
                <w:szCs w:val="26"/>
              </w:rPr>
            </w:pPr>
            <w:r w:rsidRPr="00ED2D6F">
              <w:rPr>
                <w:sz w:val="26"/>
                <w:szCs w:val="26"/>
              </w:rPr>
              <w:t>6</w:t>
            </w:r>
          </w:p>
        </w:tc>
      </w:tr>
    </w:tbl>
    <w:p w:rsidR="000C5D43" w:rsidRPr="00ED2D6F" w:rsidRDefault="000C5D43" w:rsidP="000C5D4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C5D43" w:rsidRPr="00ED2D6F" w:rsidRDefault="000C5D43" w:rsidP="000C5D43">
      <w:pPr>
        <w:pStyle w:val="HeadDoc"/>
        <w:keepLines w:val="0"/>
        <w:widowControl w:val="0"/>
        <w:rPr>
          <w:sz w:val="26"/>
          <w:szCs w:val="26"/>
        </w:rPr>
      </w:pPr>
    </w:p>
    <w:p w:rsidR="000C5D43" w:rsidRPr="00ED2D6F" w:rsidRDefault="00882C6D" w:rsidP="00ED2D6F">
      <w:pPr>
        <w:pStyle w:val="10"/>
      </w:pPr>
      <w:r w:rsidRPr="00ED2D6F">
        <w:t xml:space="preserve">       </w:t>
      </w:r>
      <w:r w:rsidR="000C5D43" w:rsidRPr="00ED2D6F">
        <w:t>Администрация:</w:t>
      </w:r>
      <w:r w:rsidR="000C5D43" w:rsidRPr="00ED2D6F">
        <w:tab/>
      </w:r>
      <w:r w:rsidRPr="00ED2D6F">
        <w:t xml:space="preserve">         </w:t>
      </w:r>
      <w:r w:rsidR="000C5D43" w:rsidRPr="00ED2D6F">
        <w:t>Инвестор:</w:t>
      </w:r>
    </w:p>
    <w:p w:rsidR="000C5D43" w:rsidRPr="00ED2D6F" w:rsidRDefault="000C5D43" w:rsidP="00ED2D6F">
      <w:pPr>
        <w:pStyle w:val="10"/>
      </w:pP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>Заместитель Главы города -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>руководитель департамента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 xml:space="preserve">градостроительства 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  <w:r w:rsidRPr="00ED2D6F">
        <w:rPr>
          <w:sz w:val="26"/>
          <w:szCs w:val="26"/>
        </w:rPr>
        <w:t>администрации города Красноярска</w:t>
      </w:r>
    </w:p>
    <w:p w:rsidR="000C5D43" w:rsidRPr="00ED2D6F" w:rsidRDefault="000C5D43" w:rsidP="000C5D43">
      <w:pPr>
        <w:pStyle w:val="a7"/>
        <w:rPr>
          <w:sz w:val="26"/>
          <w:szCs w:val="26"/>
        </w:rPr>
      </w:pPr>
    </w:p>
    <w:p w:rsidR="000C5D43" w:rsidRPr="00ED2D6F" w:rsidRDefault="000C5D43" w:rsidP="00ED2D6F">
      <w:pPr>
        <w:pStyle w:val="10"/>
      </w:pPr>
      <w:r w:rsidRPr="00ED2D6F">
        <w:t xml:space="preserve">_________________М.Ф. Зуевский                                 __________________________ </w:t>
      </w:r>
    </w:p>
    <w:p w:rsidR="000C5D43" w:rsidRPr="00ED2D6F" w:rsidRDefault="000C5D43" w:rsidP="00ED2D6F">
      <w:pPr>
        <w:pStyle w:val="10"/>
      </w:pPr>
      <w:r w:rsidRPr="00ED2D6F">
        <w:t xml:space="preserve">       (подпись)                                                                            (подпись)</w:t>
      </w:r>
    </w:p>
    <w:p w:rsidR="000C5D43" w:rsidRPr="00ED2D6F" w:rsidRDefault="00882C6D" w:rsidP="00ED2D6F">
      <w:pPr>
        <w:pStyle w:val="10"/>
      </w:pPr>
      <w:r w:rsidRPr="00ED2D6F">
        <w:t xml:space="preserve">            М.П.</w:t>
      </w:r>
      <w:r w:rsidRPr="00ED2D6F">
        <w:tab/>
      </w:r>
      <w:r w:rsidRPr="00ED2D6F">
        <w:tab/>
        <w:t xml:space="preserve">          </w:t>
      </w:r>
      <w:r w:rsidR="000C5D43" w:rsidRPr="00ED2D6F">
        <w:t>М.П.</w:t>
      </w:r>
    </w:p>
    <w:p w:rsidR="006B2BDF" w:rsidRPr="00ED2D6F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sectPr w:rsidR="006B2BDF" w:rsidRPr="00ED2D6F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A84" w:rsidRDefault="008F7A84" w:rsidP="008E2D97">
      <w:r>
        <w:separator/>
      </w:r>
    </w:p>
  </w:endnote>
  <w:endnote w:type="continuationSeparator" w:id="0">
    <w:p w:rsidR="008F7A84" w:rsidRDefault="008F7A84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A84" w:rsidRDefault="008F7A84" w:rsidP="008E2D97">
      <w:r>
        <w:separator/>
      </w:r>
    </w:p>
  </w:footnote>
  <w:footnote w:type="continuationSeparator" w:id="0">
    <w:p w:rsidR="008F7A84" w:rsidRDefault="008F7A84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070D7"/>
    <w:rsid w:val="00010EAC"/>
    <w:rsid w:val="00016FFB"/>
    <w:rsid w:val="00017C56"/>
    <w:rsid w:val="00017F92"/>
    <w:rsid w:val="00021CE9"/>
    <w:rsid w:val="00023EEB"/>
    <w:rsid w:val="000257EA"/>
    <w:rsid w:val="00025FD0"/>
    <w:rsid w:val="00026229"/>
    <w:rsid w:val="00031373"/>
    <w:rsid w:val="00032100"/>
    <w:rsid w:val="000409D8"/>
    <w:rsid w:val="00041245"/>
    <w:rsid w:val="000414DA"/>
    <w:rsid w:val="00045111"/>
    <w:rsid w:val="00051805"/>
    <w:rsid w:val="00051EFD"/>
    <w:rsid w:val="00052BA3"/>
    <w:rsid w:val="00053558"/>
    <w:rsid w:val="00055A43"/>
    <w:rsid w:val="00060038"/>
    <w:rsid w:val="00060CAD"/>
    <w:rsid w:val="00061C44"/>
    <w:rsid w:val="00061F9B"/>
    <w:rsid w:val="00063CCC"/>
    <w:rsid w:val="000671BB"/>
    <w:rsid w:val="00070F17"/>
    <w:rsid w:val="00072926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C5D43"/>
    <w:rsid w:val="000D09FC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5EDB"/>
    <w:rsid w:val="001463EE"/>
    <w:rsid w:val="00151A1C"/>
    <w:rsid w:val="00151FA0"/>
    <w:rsid w:val="001548BC"/>
    <w:rsid w:val="00157367"/>
    <w:rsid w:val="00161024"/>
    <w:rsid w:val="001644A6"/>
    <w:rsid w:val="0016746F"/>
    <w:rsid w:val="00170E0B"/>
    <w:rsid w:val="00171D5A"/>
    <w:rsid w:val="00177CAD"/>
    <w:rsid w:val="00182086"/>
    <w:rsid w:val="00183BAA"/>
    <w:rsid w:val="00183C83"/>
    <w:rsid w:val="00183DC8"/>
    <w:rsid w:val="00185BB3"/>
    <w:rsid w:val="001902A3"/>
    <w:rsid w:val="00191FDE"/>
    <w:rsid w:val="0019225B"/>
    <w:rsid w:val="0019379E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53AA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44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FEF"/>
    <w:rsid w:val="00251082"/>
    <w:rsid w:val="002528FA"/>
    <w:rsid w:val="00255118"/>
    <w:rsid w:val="0026311E"/>
    <w:rsid w:val="00264018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5EDA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1440"/>
    <w:rsid w:val="002B3FFF"/>
    <w:rsid w:val="002B4BDB"/>
    <w:rsid w:val="002B75FC"/>
    <w:rsid w:val="002B7D3C"/>
    <w:rsid w:val="002C153C"/>
    <w:rsid w:val="002D0646"/>
    <w:rsid w:val="002E2368"/>
    <w:rsid w:val="002E30A2"/>
    <w:rsid w:val="002E416C"/>
    <w:rsid w:val="002E6D14"/>
    <w:rsid w:val="002E7AAC"/>
    <w:rsid w:val="002F0E0B"/>
    <w:rsid w:val="002F0F64"/>
    <w:rsid w:val="002F29F9"/>
    <w:rsid w:val="002F2D0F"/>
    <w:rsid w:val="002F2FE9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53D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90B54"/>
    <w:rsid w:val="003961F4"/>
    <w:rsid w:val="003A0D3B"/>
    <w:rsid w:val="003A0F0B"/>
    <w:rsid w:val="003A13B5"/>
    <w:rsid w:val="003A3A6F"/>
    <w:rsid w:val="003A6893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0197"/>
    <w:rsid w:val="003D477A"/>
    <w:rsid w:val="003D5168"/>
    <w:rsid w:val="003E09B9"/>
    <w:rsid w:val="003E19E5"/>
    <w:rsid w:val="003F1BEA"/>
    <w:rsid w:val="003F2433"/>
    <w:rsid w:val="003F473A"/>
    <w:rsid w:val="003F5DA0"/>
    <w:rsid w:val="003F7184"/>
    <w:rsid w:val="003F73F0"/>
    <w:rsid w:val="004003D0"/>
    <w:rsid w:val="00402F96"/>
    <w:rsid w:val="00403D03"/>
    <w:rsid w:val="00405C84"/>
    <w:rsid w:val="00406237"/>
    <w:rsid w:val="0040666F"/>
    <w:rsid w:val="00410E8B"/>
    <w:rsid w:val="0041304C"/>
    <w:rsid w:val="00423573"/>
    <w:rsid w:val="00423C39"/>
    <w:rsid w:val="004254EF"/>
    <w:rsid w:val="00426268"/>
    <w:rsid w:val="00430C0F"/>
    <w:rsid w:val="00430FEB"/>
    <w:rsid w:val="00431B57"/>
    <w:rsid w:val="00432D12"/>
    <w:rsid w:val="0043327E"/>
    <w:rsid w:val="00433B77"/>
    <w:rsid w:val="00434AB2"/>
    <w:rsid w:val="00436D84"/>
    <w:rsid w:val="00437B1E"/>
    <w:rsid w:val="004406C6"/>
    <w:rsid w:val="00450FC9"/>
    <w:rsid w:val="00451856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A6E56"/>
    <w:rsid w:val="004B62CF"/>
    <w:rsid w:val="004C3D5F"/>
    <w:rsid w:val="004C4C72"/>
    <w:rsid w:val="004C7C7B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300F"/>
    <w:rsid w:val="0050504E"/>
    <w:rsid w:val="00506301"/>
    <w:rsid w:val="005107C9"/>
    <w:rsid w:val="00512C46"/>
    <w:rsid w:val="00514598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2B68"/>
    <w:rsid w:val="00583F0C"/>
    <w:rsid w:val="00584A5D"/>
    <w:rsid w:val="00585866"/>
    <w:rsid w:val="005860D7"/>
    <w:rsid w:val="00590AA4"/>
    <w:rsid w:val="0059323C"/>
    <w:rsid w:val="005A2541"/>
    <w:rsid w:val="005A2AC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237E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576"/>
    <w:rsid w:val="00601F5B"/>
    <w:rsid w:val="00602017"/>
    <w:rsid w:val="006042E2"/>
    <w:rsid w:val="00606D76"/>
    <w:rsid w:val="00607CE9"/>
    <w:rsid w:val="00615044"/>
    <w:rsid w:val="006243A8"/>
    <w:rsid w:val="0062726E"/>
    <w:rsid w:val="0063228E"/>
    <w:rsid w:val="00634FFF"/>
    <w:rsid w:val="00635BFB"/>
    <w:rsid w:val="00643F0F"/>
    <w:rsid w:val="00646F76"/>
    <w:rsid w:val="006502EA"/>
    <w:rsid w:val="00650417"/>
    <w:rsid w:val="006511BF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36D8"/>
    <w:rsid w:val="00695A54"/>
    <w:rsid w:val="00697D5C"/>
    <w:rsid w:val="006A19DD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3BE0"/>
    <w:rsid w:val="006F4CC4"/>
    <w:rsid w:val="006F67B2"/>
    <w:rsid w:val="00702593"/>
    <w:rsid w:val="00703458"/>
    <w:rsid w:val="007043A6"/>
    <w:rsid w:val="007148F6"/>
    <w:rsid w:val="00715AEE"/>
    <w:rsid w:val="00715DCD"/>
    <w:rsid w:val="007214E9"/>
    <w:rsid w:val="007223B4"/>
    <w:rsid w:val="00725902"/>
    <w:rsid w:val="007315B6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1A99"/>
    <w:rsid w:val="00782E4D"/>
    <w:rsid w:val="00783A6A"/>
    <w:rsid w:val="00783DEC"/>
    <w:rsid w:val="0078531F"/>
    <w:rsid w:val="00785D8E"/>
    <w:rsid w:val="00785EDB"/>
    <w:rsid w:val="00790FC4"/>
    <w:rsid w:val="007950ED"/>
    <w:rsid w:val="007956D0"/>
    <w:rsid w:val="007976F1"/>
    <w:rsid w:val="007A5CD4"/>
    <w:rsid w:val="007A609D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2DA1"/>
    <w:rsid w:val="007E4660"/>
    <w:rsid w:val="007F1FA4"/>
    <w:rsid w:val="007F262C"/>
    <w:rsid w:val="007F2956"/>
    <w:rsid w:val="007F3A72"/>
    <w:rsid w:val="007F3B48"/>
    <w:rsid w:val="007F5B83"/>
    <w:rsid w:val="008010B6"/>
    <w:rsid w:val="00801CE1"/>
    <w:rsid w:val="00803018"/>
    <w:rsid w:val="008056EA"/>
    <w:rsid w:val="008059C5"/>
    <w:rsid w:val="008064F8"/>
    <w:rsid w:val="00811274"/>
    <w:rsid w:val="008131AD"/>
    <w:rsid w:val="00813BF4"/>
    <w:rsid w:val="00814428"/>
    <w:rsid w:val="00815D6A"/>
    <w:rsid w:val="00820F2D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0142"/>
    <w:rsid w:val="00871059"/>
    <w:rsid w:val="00877853"/>
    <w:rsid w:val="00880148"/>
    <w:rsid w:val="00881D7F"/>
    <w:rsid w:val="00881F5C"/>
    <w:rsid w:val="00882C6D"/>
    <w:rsid w:val="00882C76"/>
    <w:rsid w:val="00882F99"/>
    <w:rsid w:val="008846F9"/>
    <w:rsid w:val="008873DB"/>
    <w:rsid w:val="008922D3"/>
    <w:rsid w:val="008927E2"/>
    <w:rsid w:val="008A0BF3"/>
    <w:rsid w:val="008A3183"/>
    <w:rsid w:val="008A4350"/>
    <w:rsid w:val="008A43A4"/>
    <w:rsid w:val="008A6B96"/>
    <w:rsid w:val="008B2D25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5FB5"/>
    <w:rsid w:val="008D7CEA"/>
    <w:rsid w:val="008E21FC"/>
    <w:rsid w:val="008E2D97"/>
    <w:rsid w:val="008E5C5F"/>
    <w:rsid w:val="008E6CA5"/>
    <w:rsid w:val="008F08A8"/>
    <w:rsid w:val="008F4FF3"/>
    <w:rsid w:val="008F6843"/>
    <w:rsid w:val="008F7A84"/>
    <w:rsid w:val="0090386A"/>
    <w:rsid w:val="009163D1"/>
    <w:rsid w:val="00916A23"/>
    <w:rsid w:val="00917FDD"/>
    <w:rsid w:val="009238E6"/>
    <w:rsid w:val="00926775"/>
    <w:rsid w:val="0092796D"/>
    <w:rsid w:val="009305B4"/>
    <w:rsid w:val="00931EC5"/>
    <w:rsid w:val="00933AA4"/>
    <w:rsid w:val="0093733A"/>
    <w:rsid w:val="00937F4C"/>
    <w:rsid w:val="00941960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67750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6594"/>
    <w:rsid w:val="009A7362"/>
    <w:rsid w:val="009B09CB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0E5F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475C"/>
    <w:rsid w:val="00A25301"/>
    <w:rsid w:val="00A30899"/>
    <w:rsid w:val="00A33F29"/>
    <w:rsid w:val="00A3447A"/>
    <w:rsid w:val="00A34D5C"/>
    <w:rsid w:val="00A35B6D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6811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3CFF"/>
    <w:rsid w:val="00B458E4"/>
    <w:rsid w:val="00B46104"/>
    <w:rsid w:val="00B46BDA"/>
    <w:rsid w:val="00B46EC3"/>
    <w:rsid w:val="00B47A22"/>
    <w:rsid w:val="00B51AFF"/>
    <w:rsid w:val="00B52C78"/>
    <w:rsid w:val="00B539BB"/>
    <w:rsid w:val="00B54228"/>
    <w:rsid w:val="00B54A1C"/>
    <w:rsid w:val="00B55D51"/>
    <w:rsid w:val="00B6030B"/>
    <w:rsid w:val="00B605EA"/>
    <w:rsid w:val="00B60FBA"/>
    <w:rsid w:val="00B61AD7"/>
    <w:rsid w:val="00B639E4"/>
    <w:rsid w:val="00B70B33"/>
    <w:rsid w:val="00B72997"/>
    <w:rsid w:val="00B76013"/>
    <w:rsid w:val="00B769C6"/>
    <w:rsid w:val="00B81D7D"/>
    <w:rsid w:val="00B83A90"/>
    <w:rsid w:val="00B8531B"/>
    <w:rsid w:val="00B878A0"/>
    <w:rsid w:val="00B90D1E"/>
    <w:rsid w:val="00B937A3"/>
    <w:rsid w:val="00B95506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47D3"/>
    <w:rsid w:val="00BF73ED"/>
    <w:rsid w:val="00BF7557"/>
    <w:rsid w:val="00C00441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7578"/>
    <w:rsid w:val="00C920A7"/>
    <w:rsid w:val="00C92448"/>
    <w:rsid w:val="00C93A38"/>
    <w:rsid w:val="00CA0715"/>
    <w:rsid w:val="00CA2631"/>
    <w:rsid w:val="00CA29D0"/>
    <w:rsid w:val="00CA536D"/>
    <w:rsid w:val="00CB3509"/>
    <w:rsid w:val="00CB4B62"/>
    <w:rsid w:val="00CB5AA0"/>
    <w:rsid w:val="00CC0DE4"/>
    <w:rsid w:val="00CC1C1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5E2D"/>
    <w:rsid w:val="00D85F21"/>
    <w:rsid w:val="00D91716"/>
    <w:rsid w:val="00D92309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2D6F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4A33"/>
    <w:rsid w:val="00F15FC2"/>
    <w:rsid w:val="00F212E7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1E31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ED2D6F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AEF6E4-F408-4E1B-98DF-5AEF796DAACD}"/>
</file>

<file path=customXml/itemProps2.xml><?xml version="1.0" encoding="utf-8"?>
<ds:datastoreItem xmlns:ds="http://schemas.openxmlformats.org/officeDocument/2006/customXml" ds:itemID="{27A52F5E-61DA-4EBC-BE2F-16EBFD3312DB}"/>
</file>

<file path=customXml/itemProps3.xml><?xml version="1.0" encoding="utf-8"?>
<ds:datastoreItem xmlns:ds="http://schemas.openxmlformats.org/officeDocument/2006/customXml" ds:itemID="{C4DF237A-1DE0-4C06-BD0E-15B6EE5B293A}"/>
</file>

<file path=customXml/itemProps4.xml><?xml version="1.0" encoding="utf-8"?>
<ds:datastoreItem xmlns:ds="http://schemas.openxmlformats.org/officeDocument/2006/customXml" ds:itemID="{4E0ED1F0-6A78-441A-B26F-CFAEF999C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28</Pages>
  <Words>9836</Words>
  <Characters>56067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109</cp:revision>
  <cp:lastPrinted>2016-03-10T10:14:00Z</cp:lastPrinted>
  <dcterms:created xsi:type="dcterms:W3CDTF">2015-10-14T05:20:00Z</dcterms:created>
  <dcterms:modified xsi:type="dcterms:W3CDTF">2016-03-10T10:19:00Z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