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9E1EF" wp14:editId="39CD59CD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 ЖЕЛЕЗНОДОРОЖНОГО РАЙОНА В ГОРОДЕ КРАСНОЯРСКЕ</w:t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sz w:val="44"/>
          <w:szCs w:val="24"/>
          <w:lang w:eastAsia="ru-RU"/>
        </w:rPr>
        <w:t>РАСПОРЯЖЕНИЕ</w:t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CE" w:rsidRPr="00205DCE" w:rsidTr="005A0C3B">
        <w:tc>
          <w:tcPr>
            <w:tcW w:w="4785" w:type="dxa"/>
            <w:shd w:val="clear" w:color="auto" w:fill="auto"/>
          </w:tcPr>
          <w:p w:rsidR="00205DCE" w:rsidRPr="00205DCE" w:rsidRDefault="00205DCE" w:rsidP="00205DCE">
            <w:pP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5DC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23.10.2019</w:t>
            </w:r>
          </w:p>
        </w:tc>
        <w:tc>
          <w:tcPr>
            <w:tcW w:w="4786" w:type="dxa"/>
            <w:shd w:val="clear" w:color="auto" w:fill="auto"/>
          </w:tcPr>
          <w:p w:rsidR="00205DCE" w:rsidRPr="00205DCE" w:rsidRDefault="00205DCE" w:rsidP="00205DCE">
            <w:pPr>
              <w:ind w:right="284"/>
              <w:jc w:val="right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5DC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№ 390-р</w:t>
            </w:r>
          </w:p>
        </w:tc>
      </w:tr>
    </w:tbl>
    <w:p w:rsidR="00205DCE" w:rsidRPr="00205DCE" w:rsidRDefault="00205DCE" w:rsidP="0020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E" w:rsidRPr="00205DCE" w:rsidRDefault="00205DCE" w:rsidP="0020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DCE" w:rsidRPr="00205DCE" w:rsidSect="00C91A0C">
          <w:headerReference w:type="default" r:id="rId8"/>
          <w:pgSz w:w="11906" w:h="16838" w:code="9"/>
          <w:pgMar w:top="227" w:right="567" w:bottom="1134" w:left="1701" w:header="720" w:footer="720" w:gutter="0"/>
          <w:cols w:space="708"/>
          <w:titlePg/>
          <w:docGrid w:linePitch="360"/>
        </w:sectPr>
      </w:pPr>
      <w:r w:rsidRPr="00205D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создании комиссии по соблюдению требований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к служебному поведению муниципальных служащих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администрации Железнодорожного района в городе Красноярске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и урегулированию конфликта интересов на муниципальной службе </w:t>
      </w:r>
    </w:p>
    <w:p w:rsidR="00205DCE" w:rsidRPr="009A6CBB" w:rsidRDefault="009A6CBB" w:rsidP="009A6CB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CBB">
        <w:rPr>
          <w:rFonts w:ascii="Times New Roman" w:hAnsi="Times New Roman" w:cs="Times New Roman"/>
          <w:i/>
          <w:sz w:val="24"/>
          <w:szCs w:val="24"/>
        </w:rPr>
        <w:t xml:space="preserve">(в редакции распоряжения администрации </w:t>
      </w:r>
      <w:r w:rsidRPr="009A6CBB">
        <w:rPr>
          <w:rFonts w:ascii="Times New Roman" w:hAnsi="Times New Roman" w:cs="Times New Roman"/>
          <w:i/>
          <w:sz w:val="24"/>
          <w:szCs w:val="24"/>
        </w:rPr>
        <w:t>района</w:t>
      </w:r>
      <w:r w:rsidRPr="009A6CBB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Pr="009A6CBB">
        <w:rPr>
          <w:rFonts w:ascii="Times New Roman" w:hAnsi="Times New Roman" w:cs="Times New Roman"/>
          <w:i/>
          <w:sz w:val="24"/>
          <w:szCs w:val="24"/>
        </w:rPr>
        <w:t>29.12.2020</w:t>
      </w:r>
      <w:r w:rsidRPr="009A6CBB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9A6CBB">
        <w:rPr>
          <w:rFonts w:ascii="Times New Roman" w:hAnsi="Times New Roman" w:cs="Times New Roman"/>
          <w:i/>
          <w:sz w:val="24"/>
          <w:szCs w:val="24"/>
        </w:rPr>
        <w:t>550</w:t>
      </w:r>
      <w:r w:rsidRPr="009A6CBB">
        <w:rPr>
          <w:rFonts w:ascii="Times New Roman" w:hAnsi="Times New Roman" w:cs="Times New Roman"/>
          <w:i/>
          <w:sz w:val="24"/>
          <w:szCs w:val="24"/>
        </w:rPr>
        <w:t>-р)</w:t>
      </w:r>
    </w:p>
    <w:p w:rsidR="00205DCE" w:rsidRPr="00205DCE" w:rsidRDefault="00205DCE" w:rsidP="00205DC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соответствии с Федеральными законами от 02.03.2007 </w:t>
      </w:r>
      <w:hyperlink r:id="rId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№ 25-ФЗ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«О муниципальной службе в Российской Федерации», от 25.12.2008             </w:t>
      </w:r>
      <w:hyperlink r:id="rId10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№ 273-ФЗ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«О противодействии коррупции», </w:t>
      </w:r>
      <w:hyperlink r:id="rId11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Указом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Президента Российской Федерации от 01.07.2010 № 821 «О комиссиях                                    по соблюдению требований к служебному поведению федеральных государственных служащих и урегулированию конфликта интересов», руководствуясь распоряжением администрации города Красноярска                      от 07.10.2019 № 324-р: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 Утвердить </w:t>
      </w:r>
      <w:hyperlink w:anchor="P37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Положение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комиссии по соблюдению требований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согласно приложению 1. 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2. Утвердить состав комиссии по соблюдению требований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согласно приложению 2. </w:t>
      </w:r>
    </w:p>
    <w:p w:rsidR="00205DCE" w:rsidRPr="00205DCE" w:rsidRDefault="00205DCE" w:rsidP="00205DCE">
      <w:pPr>
        <w:ind w:right="-5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 Контроль за исполнением настоящего распоряжения оставляю               за собой.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администрации района                                       Ю.Г. Савчук</w:t>
      </w: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23.10.2019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390-р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37"/>
      <w:bookmarkEnd w:id="0"/>
    </w:p>
    <w:p w:rsidR="00205DCE" w:rsidRPr="00205DCE" w:rsidRDefault="00205DCE" w:rsidP="00205DC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соблюдению требований к служебному поведению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служащих 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и урегулированию конфликта интересов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муниципальной службе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I.</w:t>
      </w:r>
      <w:r w:rsidRPr="00205D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Настоящее Положение определяет порядок формирования                                      и деятельности комиссии по соблюдению требований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Комиссия в своей деятельности руководствуется </w:t>
      </w:r>
      <w:hyperlink r:id="rId12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Конституцией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                           и Правительства Российской Федерации, правовыми актами Красноярского края, правовыми актами города Красноярска, Положением об администрации района в городе Красноярске, настоящим Положением.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3. Комиссия является совещательным органом, создаваемым                   для содействия: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обеспечении соблюдения муниципальными служащими администрации района ограничений и запретов, требований                                 о предотвращении или урегулировании конфликта интересов, а также                      в обеспечении исполнения ими обязанностей, установленных Федеральным </w:t>
      </w:r>
      <w:hyperlink r:id="rId13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25.12.2008 № 273-ФЗ «О противодействии коррупции», другими федеральными законами (далее – требования                              к служебному поведению и (или) требования об урегулировании конфликта интересов);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осуществлении мер по предупреждению коррупции                                   в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                                       об урегулировании конфликта интересов, в отношении муниципальных служащих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II.</w:t>
      </w:r>
      <w:r w:rsidRPr="00205DCE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образования комиссии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5. Комиссия образуется правовым актом руководителя администрации Железнодорожного района в городе Красноярске. Указанным актом утверждается состав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6. В состав комиссии входят: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заместитель руководителя администрации района, в ведении которого находятся вопросы кадрового, организационного и правового обеспечения деятельности администрации района (председатель комиссии); начальник отдела по управлению персоналом и общим вопросам администрации района (заместитель председателя комиссии); заместитель начальника отдела по управлению персоналом и общим вопросам администрации района (секретарь комиссии), муниципальные служащие юридического отдела администрации района;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и иных организаций при условии,                                что деятельность представителя (представителей) связана                                      с муниципальной службой.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7. Число членов комиссии, не замещающих должности муниципальной службы в администрации Железнодорожного района                      в городе Красноярске, должно составлять не менее одной четверти                                  от общего числа членов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лица осуществляют свою деятельность в составе комиссии на безвозмездной основе.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9. При возникновении прямой или косвенной личной заинтересованности члена комиссии, которая может привести                                к конфликту интересов при рассмотрении вопроса, включенного                                 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Заседание комиссии считается правомочным, если на нем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В заседаниях комиссии могут участвовать: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71"/>
      <w:bookmarkEnd w:id="1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                     и вопросам, рассматриваемым комиссией; представители заинтересованных организаций;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 муниципального служащего, в отношении которого комиссией рассматривается вопрос                      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отдельно в каждом конкретном случае                          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III. Порядок работы комиссии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75"/>
      <w:bookmarkEnd w:id="2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12. Основаниями для проведения заседания комиссии являются: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76"/>
      <w:bookmarkEnd w:id="3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материалов проверки, свидетельствующих: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4" w:name="P77"/>
      <w:bookmarkEnd w:id="4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 представлении муниципальным служащим недостоверных                                          и (или) неполных сведений о доходах, об имуществе и обязательствах имущественного характера;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5" w:name="P78"/>
      <w:bookmarkEnd w:id="5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 несоблюдении муниципальным служащим требований                               к служебному поведению и (или) требований об урегулировании конфликта интересов;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6" w:name="P79"/>
      <w:bookmarkEnd w:id="6"/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7" w:name="P81"/>
      <w:bookmarkEnd w:id="7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 заявление муниципального служащего о невозможности                           по объективным причинам представить сведения о доходах,                                             об имуществе и обязательствах имущественного характера своих супруги (супруга) и несовершеннолетних детей;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82"/>
      <w:bookmarkEnd w:id="8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4) уведомление муниципального служащего о возникновении                              у него личной заинтересованности, которая приводит или может привести к конфликту интересов;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 представление руководителя администрации района или любого члена комиссии, касающееся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обеспечения соблюдения муниципальным служащим требований к служебному поведению и (или) требований                                     об урегулировании конфликта интересов либо осуществления                                   в администрации района мер по предупреждению коррупции;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14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частью 1 статьи 3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Федерального закона от 03.12.2012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9" w:name="P83"/>
      <w:bookmarkStart w:id="10" w:name="P84"/>
      <w:bookmarkEnd w:id="9"/>
      <w:bookmarkEnd w:id="10"/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7) поступившее в соответствии с </w:t>
      </w:r>
      <w:hyperlink r:id="rId15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частью 4 статьи 12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Федерального закона от 25.12.2008 № 273-ФЗ «О противодействии коррупции»                                     и </w:t>
      </w:r>
      <w:hyperlink r:id="rId16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статьей 64.1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Трудового кодекса Российской Федерации уведомление коммерческой или некоммерческой организации о заключении                                 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 время замещения должности муниципальной службы, при условии, что указанному гражданину комиссией ранее было отказано во вступлении в трудовые                                 и гражданско-правовые отношения с данной организацией или что вопрос о даче согласия такому гражданину на замещение им должности                                 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1" w:name="P85"/>
      <w:bookmarkEnd w:id="11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8) письменная </w:t>
      </w:r>
      <w:proofErr w:type="spell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неанонимная</w:t>
      </w:r>
      <w:proofErr w:type="spell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информация о нарушении муниципальным служащим Кодекса этики и поведения лиц,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– Кодекс этики).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2" w:name="P87"/>
      <w:bookmarkEnd w:id="12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13. Комиссия не рассматривает сообщения о преступлениях                               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14. Представление, указанное в </w:t>
      </w:r>
      <w:hyperlink w:anchor="P76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1 пункта 12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настоящего Положения, направляется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представлению приобщаются: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проверки, проведенной в отношении муниципального служащего, свидетельствующие: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представлении муниципальным служащим недостоверных                          и (или) неполных сведений о доходах, об имуществе и обязательствах имущественного характера, представляемых в соответствии                                     с Федеральным </w:t>
      </w:r>
      <w:hyperlink r:id="rId17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02.03.2007 № 25-ФЗ «О муниципальной службе в Российской Федерации», </w:t>
      </w:r>
      <w:hyperlink r:id="rId18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                              от 07.07.2009 № 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обязательствах имущественного характера»;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несоблюдении муниципальным служащим требований                                   о предотвращении или урегулировании конфликта интересов либо ограничений и запретов, связанных с муниципальной службой;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информация, касающаяся обеспечения соблюдения муниципальным служащим требований к служебному поведению                              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15. 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Обращение, указанное в подпункте 2 пункта 12 настоящего Положения, подается гражданином, замещавшим должность муниципальной службы, на имя руководителя администрации района                          до начала замещения на условиях трудового договора должности                            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Обращение, указанное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обращении указываются: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замещаемые должности в течение последних двух лет до дня увольнения с муниципальной службы, дата увольнения гражданина                             с муниципальной службы (прилагается копия трудовой книжки гражданина</w:t>
      </w:r>
      <w:r w:rsidR="009A6C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6CBB" w:rsidRPr="004C56C2">
        <w:rPr>
          <w:rFonts w:ascii="Times New Roman" w:hAnsi="Times New Roman" w:cs="Times New Roman"/>
          <w:sz w:val="30"/>
          <w:szCs w:val="30"/>
        </w:rPr>
        <w:t xml:space="preserve">(за исключением случаев, если в соответствии </w:t>
      </w:r>
      <w:r w:rsidR="009A6CBB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9A6CBB" w:rsidRPr="004C56C2">
        <w:rPr>
          <w:rFonts w:ascii="Times New Roman" w:hAnsi="Times New Roman" w:cs="Times New Roman"/>
          <w:sz w:val="30"/>
          <w:szCs w:val="30"/>
        </w:rPr>
        <w:t>с законодательством трудовая книжка на работника не ведется) или сведения о трудовой деятельности гражданина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A6CBB" w:rsidRPr="009A6CBB" w:rsidRDefault="009A6CBB" w:rsidP="009A6CBB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(п.п.2 в ред. распоряжения администрации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</w:t>
      </w: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29.12.2020</w:t>
      </w: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550</w:t>
      </w: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3) наименование, местонахождение коммерческой или некоммерческой организации, характер ее деятельности;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должностные (служебные) обязанности, исполняемые гражданином во время замещения им должности муниципальной службы;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5) функции по муниципальному (административному) управлению в отношении коммерческой или некоммерческой организации,                                         в которую гражданин планирует трудоустроиться;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обращения или уведомления, указанных                       в подпунктах 2, 7 пункта 12 настоящего Положения, а также подготовку мотивированного заключения о возможности дачи согласия                             на замещение должности или на выполнение работы (оказание услуг)               на условиях гражданско-правового договора в коммерческой                                             или некоммерческой организации либо отказа в таком согласии осуществляет отдел по управлению персоналом и общим вопросам администрации района (далее – отдел). </w:t>
      </w:r>
      <w:proofErr w:type="gramEnd"/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17. 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мотивированного заключения по результатам рассмотрения обращения или уведомления, указанных в подпунктах 2, 7 пункта 12 настоящего Положения, отдел 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                       в государственные органы, органы местного самоуправления                                      и заинтересованные организации.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отделом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направления запросов обращение или уведомление,                 а также заключение и другие материалы направляются председателю комиссии в течение 45 дней со дня поступления обращения                                      или уведомления. Указанный срок может быть продлен, но не более чем                       на 30 дней.</w:t>
      </w:r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18. 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Мотивированное заключение, подготовленное по результатам рассмотрения обращения или уведомления, указанных в подпунктах 2, 7 пункта 12 настоящего Положения, должно содержать: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информацию, изложенную в обращении или уведомлении, указанных в подпунктах 2, 7 пункта 12 настоящего Положения;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информацию, полученную от государственных органов, органов местного самоуправления и заинтересованных организаций                                         на основании запросов (в случае направления таковых);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мотивированный вывод по результатам предварительного рассмотрения обращения или уведомления, указанных в подпунктах 2, 7 пункта 12 настоящего Положения, а также рекомендации для принятия одного из решений в соответствии с пунктами 27, 32 настоящего Положения или иного решения. 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Заявление, указанное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представляется муниципальным служащим в письменном виде руководителю администрации района не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позднее 30 марта года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следующего за отчетным.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муниципального служащего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должности, структурного подразделения, которую муниципальный служащий замещает на день подачи заявления; фамилии, имена, отчества своих супруги (супруга)                              и (или) несовершеннолетних детей, сведения о доходах, расходах,                      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описание причины невозможности представления сведений о доходах, расходах,                                 об имуществе и обязательствах имущественного характера                              своих супруги (супруга) и (или) несовершеннолетних детей                                             с доказательствами ее объективности (при необходимости прилагаются заверенные копии соответствующих документов); дата и подпись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муниципального служащего.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Заседание комиссии по рассмотрению заявления, указанного                                  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проводится не позднее одного месяца со дня истечения срока, установленного                                   для представления сведений о доходах, расходах, об имуществе                                    и обязательствах имущественного характера.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20. Председатель комиссии при поступлении к нему информации, указанной в </w:t>
      </w:r>
      <w:hyperlink w:anchor="P7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в 10-дневный срок назначает дату заседания комиссии.                           При этом дата заседания комиссии не может быть назначена позднее                    20 дней со дня поступления указанной информации, за исключением случаев, предусмотренных под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пунктами 2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Уведомление, указанное в </w:t>
      </w:r>
      <w:hyperlink w:anchor="P8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7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рассматривается на очередном заседании комиссии;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организует ознакомление муниципального служащего,                                 в отношении которого комиссией рассматривается вопрос,                                     его представителя, членов комиссии и других лиц, участвующих                                в заседании комиссии, с поступившей информацией и результатами                     ее проверки;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рассматривает ходатайства о приглашении на заседание комиссии лиц, указанных в </w:t>
      </w:r>
      <w:hyperlink w:anchor="P7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 настоящего Положения, принимает решение об их удовлетворении (об отказе                               в удовлетворении) и о рассмотрении (об отказе в рассмотрении) в ходе заседания комиссии дополнительных материалов.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                                   на заседании комиссии, ведет протокол заседания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Заседание комиссии проводится в присутствии муниципального служащего, в отношении которого рассматривается вопрос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 соблюдении требований к служебному поведению                                      и (или) требований об урегулировании конфликта интересов,                                 или гражданина, ранее замещавшего должность муниципальной службы в администрации района (далее – гражданин). 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неявки на заседание комиссии муниципального служащего (его представителя) или гражданина (его представителя)                                          и при отсутствии письменной просьбы о рассмотрении вопроса без его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24. Члены комиссии и лица, участвовавшие в ее заседании,                                           не вправе разглашать сведения, ставшие им известными в ходе работы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По итогам рассмотрения вопроса, указанного в </w:t>
      </w:r>
      <w:hyperlink w:anchor="P77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 подпункта 1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установить, что сведения, представленные муниципальным служащим, являются достоверными и полными;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признаются недостоверными и (или) неполными независимо от вины муниципального служащего.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нерассмотрения</w:t>
      </w:r>
      <w:proofErr w:type="spell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комиссией данного вопроса и основанием для непринятия решения.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 По итогам рассмотрения вопроса, указанного в </w:t>
      </w:r>
      <w:hyperlink w:anchor="P78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третьем подпункта 1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установить, что муниципальный служащий соблюдал требования к служебному поведению и (или) требования                                     об урегулировании конфликта интересов;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установить, что муниципальный служащий не соблюдал требования к служебному поведению и (или) требования                                         об урегулировании конфликта интересов.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руководителю администрации района принять меры                                          по урегулированию конфликта интересов, а также указать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" w:name="P130"/>
      <w:bookmarkEnd w:id="13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дать гражданину согласие на замещение должности                                             в коммерческой или некоммерческой организации либо на выполнение работы (оказание услуг) на условиях гражданско-правового договора                           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отказать гражданину в даче согласия на замещение должности                             в коммерческой или некоммерческой организации либо на выполнение работы (оказание услуг) на условиях гражданско-правового договора                       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28. По итогам рассмотрения вопроса, указанного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признать, что причина непредставления муниципальным служащим сведений о доходах, расходах, об имуществе                                      и обязательствах имущественного характера своих супруги (супруга)                      и (или) несовершеннолетних детей является объективной                                     и уважительной;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признать, что причина непредставления муниципальным служащим сведений о доходах, расходах, об имуществе                                          и обязательствах имущественного характера своих супруги (супруга)                              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признать, что причина непредставления муниципальным служащим сведений о доходах, расходах, об имуществе                                       и обязательствах имущественного характера своих супруги (супруга)                                       и (или) несовершеннолетних детей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необъективна и является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способом уклонения от представления указанных сведений.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По итогам рассмотрения вопроса, указанного в </w:t>
      </w:r>
      <w:hyperlink w:anchor="P83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подпункте 4 </w:t>
        </w:r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lastRenderedPageBreak/>
          <w:t>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1) установить, что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муниципального служащего не имеется личной заинтересованности, которая приводит или может привести                                   к конфликту интересов, а 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конфликт интересов отсутствует;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2) установить, что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администрации района принять конкретные меры                                             по урегулированию конфликта интересов или по недопущению                          его возникновения;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установить, что муниципальный 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руководителю администрации района 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применить к муниципальному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4" w:name="P142"/>
      <w:bookmarkEnd w:id="14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30. По итогам рассмотрения вопроса, указанного в подпункте 5 пункта 12 настоящего Положения, комиссия принимает соответствующее решение.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 По итогам рассмотрения вопроса, указанного в </w:t>
      </w:r>
      <w:hyperlink w:anchor="P84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6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                                из следующих решений: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признать, что сведения, представленные муниципальным служащим в соответствии с Федеральным </w:t>
      </w:r>
      <w:hyperlink r:id="rId1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контроле                            за соответствием расходов лиц, замещающих государственные должности, и иных лиц их доходам», являются достоверными                                и полными;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признать, что сведения, представленные муниципальным служащим в соответствии с Федеральным </w:t>
      </w:r>
      <w:hyperlink r:id="rId20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контроле                           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                           в органы прокуратуры и (или) иные государственные органы                                  в соответствии с их компетенцией.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5" w:name="P147"/>
      <w:bookmarkEnd w:id="15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32. По итогам рассмотрения вопроса, указанного в </w:t>
      </w:r>
      <w:hyperlink w:anchor="P8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7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дать согласие гражданину на замещение им должности                                    в коммерческой или некоммерческой организации либо на выполнение работы (оказание услуг) на условиях гражданско-правового договора                           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коммерческой или некоммерческой организации;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12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25.12.2008 № 273-ФЗ «О противодействии коррупции».                В этом случае комиссия рекомендует руководителю администрации района проинформировать об указанных обстоятельствах органы прокуратуры и уведомившую организацию.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33. По итогам рассмотрения вопроса, указанного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w:anchor="P87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8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настоящего Положения, комиссия принимает одно                                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1) установить, что муниципальный служащий не нарушил положения </w:t>
      </w:r>
      <w:hyperlink r:id="rId22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Кодекса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этики;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2) установить, что муниципальный служащий нарушил положения </w:t>
      </w:r>
      <w:hyperlink r:id="rId23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Кодекса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этики. В этом случае комиссия указывает, какие положения </w:t>
      </w:r>
      <w:hyperlink r:id="rId24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Кодекса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этики нарушены, и указывает муниципальному служащему                        на неэтичность поведения.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34. По итогам рассмотрения вопросов, указанных в </w:t>
      </w:r>
      <w:hyperlink w:anchor="P76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подпунктах                   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6–8 пункта 12 настоящего Положения, при наличии для этого оснований комиссия может принять иное решение, чем это предусмотрено </w:t>
      </w:r>
      <w:hyperlink w:anchor="P130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пунктами 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25–29, 31–33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35. Решения комиссии по вопросам, указанным в </w:t>
      </w:r>
      <w:hyperlink w:anchor="P75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пункте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36.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настоящего Положения, носит обязательный характер.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37. В протоколе заседания комиссии указываются: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 повестка заседания комиссии с формулировкой каждого                           из рассматриваемых на заседании комиссии вопросов;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 фамилия, имя, отчество, должность муниципального служащего или гражданина, в отношении которого рассматривается вопрос;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4) предъявляемые к муниципальному служащему претензии, материалы, на которых они основываются;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5) содержание пояснений муниципального служащего и других лиц по существу предъявляемых претензий;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6) фамилии, имена, отчества выступивших на заседании лиц                           и краткое изложение их выступлений;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7) источник информации, содержащей основания для проведения заседания комиссии, дата поступления информации;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8) результаты голосования;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9) решение и обоснование его принятия.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38. Член комиссии, несогласный с принятым решением комиссии, вправе выразить особое мнение. Особое мнение </w:t>
      </w:r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оформляется                                     в письменном виде и прилагается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                           «с особым мнением». Муниципальный служащий или гражданин,                              в отношении которого комиссией рассматривался вопрос, должен быть ознакомлен с особым мнением члена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39. Выписка из протокола заседания комиссии в течение 7 рабочих дней со дня заседания направляется всем заинтересованным лицам.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Выписка из протокола комиссии, заверенная подписью секретаря комиссии и печатью кадровой службы, вручается гражданину,                                          в отношении которого рассматривался вопрос, указанный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комиссии. 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41. Для исполнения решений комиссии могут быть подготовлены проекты правовых актов администрации района, решений                                 или поручений руководителя администрации района.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42.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43. 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                            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44. 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Организационно-техническое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документационное </w:t>
      </w:r>
      <w:proofErr w:type="spell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обеспече-ние</w:t>
      </w:r>
      <w:proofErr w:type="spell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комиссии осуществляет отдел по управлению персоналом и общим вопросам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Default="00205DCE" w:rsidP="00205D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5DCE" w:rsidRPr="00105AF8" w:rsidRDefault="00205DCE" w:rsidP="00205DCE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D695" wp14:editId="6E29ECCA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"/>
            </w:pict>
          </mc:Fallback>
        </mc:AlternateConten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6" w:name="_GoBack"/>
      <w:bookmarkEnd w:id="16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23.10.2019 № 390-р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соблюдению требований к служебному поведению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служащих 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и урегулированию конфликта интересов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муниципальной службе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554"/>
        <w:gridCol w:w="6405"/>
      </w:tblGrid>
      <w:tr w:rsidR="00205DCE" w:rsidRPr="00205DCE" w:rsidTr="005A0C3B">
        <w:trPr>
          <w:trHeight w:val="90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Переверзев Б.В.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заместитель руководителя администрации района, председатель комиссии;</w:t>
            </w:r>
          </w:p>
        </w:tc>
      </w:tr>
      <w:tr w:rsidR="00205DCE" w:rsidRPr="00205DCE" w:rsidTr="005A0C3B">
        <w:trPr>
          <w:trHeight w:val="1140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Пивчук И.Я.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начальник отдела по управлению персоналом                          и общим вопросам администрации района, заместитель председателя;</w:t>
            </w:r>
          </w:p>
        </w:tc>
      </w:tr>
      <w:tr w:rsidR="00205DCE" w:rsidRPr="00205DCE" w:rsidTr="005A0C3B">
        <w:trPr>
          <w:trHeight w:val="114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Метикова О.Д.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заместитель начальника отдела по управлению персоналом и общим вопросам администрации района, секретарь комиссии;</w:t>
            </w:r>
          </w:p>
        </w:tc>
      </w:tr>
      <w:tr w:rsidR="00205DCE" w:rsidRPr="00205DCE" w:rsidTr="005A0C3B">
        <w:trPr>
          <w:trHeight w:val="179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proofErr w:type="spellStart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Красноусов</w:t>
            </w:r>
            <w:proofErr w:type="spellEnd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 С.Д.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кандидат юридических наук, доцент кафедры иностранного права и сравнительного правоведения юридического института ФГАОУ </w:t>
            </w:r>
            <w:proofErr w:type="gramStart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ВО</w:t>
            </w:r>
            <w:proofErr w:type="gramEnd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 «Сибирский федеральный университет»                  (по согласованию);</w:t>
            </w:r>
          </w:p>
        </w:tc>
      </w:tr>
      <w:tr w:rsidR="00205DCE" w:rsidRPr="00205DCE" w:rsidTr="005A0C3B">
        <w:trPr>
          <w:trHeight w:val="1456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Малышева М.М.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директор МБОУ «Средняя школа № 86 имени М.Ф. Стригина», депутат Красноярского городского Совета депутатов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(по согласованию);</w:t>
            </w:r>
          </w:p>
        </w:tc>
      </w:tr>
      <w:tr w:rsidR="00205DCE" w:rsidRPr="00205DCE" w:rsidTr="005A0C3B">
        <w:trPr>
          <w:trHeight w:val="857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Пупышев А.В.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начальник юридического отдела администрации района;</w:t>
            </w:r>
          </w:p>
        </w:tc>
      </w:tr>
      <w:tr w:rsidR="00205DCE" w:rsidRPr="00205DCE" w:rsidTr="005A0C3B"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Сафонова Е.А.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главный специалист юридического отдела администрации района.</w:t>
            </w:r>
          </w:p>
        </w:tc>
      </w:tr>
    </w:tbl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AE37" wp14:editId="1D625EFB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"/>
            </w:pict>
          </mc:Fallback>
        </mc:AlternateContent>
      </w:r>
    </w:p>
    <w:p w:rsidR="0013667E" w:rsidRDefault="0013667E"/>
    <w:sectPr w:rsidR="0013667E" w:rsidSect="00284F7F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AF" w:rsidRDefault="008B54AF">
      <w:r>
        <w:separator/>
      </w:r>
    </w:p>
  </w:endnote>
  <w:endnote w:type="continuationSeparator" w:id="0">
    <w:p w:rsidR="008B54AF" w:rsidRDefault="008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AF" w:rsidRDefault="008B54AF">
      <w:r>
        <w:separator/>
      </w:r>
    </w:p>
  </w:footnote>
  <w:footnote w:type="continuationSeparator" w:id="0">
    <w:p w:rsidR="008B54AF" w:rsidRDefault="008B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9499"/>
      <w:docPartObj>
        <w:docPartGallery w:val="Page Numbers (Top of Page)"/>
        <w:docPartUnique/>
      </w:docPartObj>
    </w:sdtPr>
    <w:sdtEndPr/>
    <w:sdtContent>
      <w:p w:rsidR="00C91A0C" w:rsidRDefault="00205DCE" w:rsidP="002500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B4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9"/>
    <w:rsid w:val="0013667E"/>
    <w:rsid w:val="00205DCE"/>
    <w:rsid w:val="003B28B4"/>
    <w:rsid w:val="007D4A39"/>
    <w:rsid w:val="008B54AF"/>
    <w:rsid w:val="009A6CBB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CE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C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CE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C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CD366B1C8FE984B2A548D93A0D800E419F7C7CA581F33827D1E7AFA10CC1AE8F3ED320E7F1AC9224FEC5CD6A04CyDE" TargetMode="External"/><Relationship Id="rId18" Type="http://schemas.openxmlformats.org/officeDocument/2006/relationships/hyperlink" Target="consultantplus://offline/ref=ACD366B1C8FE984B2A54939EB6B45FEB19FD99C6591A3AD620437CAD4F9C1CBDA1AD6C572E5C822F48F040D6A6DA9807C74Ay8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366B1C8FE984B2A548D93A0D800E419F7C7CA581F33827D1E7AFA10CC1AE8E1ED6A01771383730CA753D6A3DA9A00D8A3CBDB47yAE" TargetMode="Externa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ACD366B1C8FE984B2A548D93A0D800E418FEC0CE504C64802C4B74FF189C40F8F7A467016118D03C4AF25F4DyFE" TargetMode="External"/><Relationship Id="rId17" Type="http://schemas.openxmlformats.org/officeDocument/2006/relationships/hyperlink" Target="consultantplus://offline/ref=ACD366B1C8FE984B2A548D93A0D800E419F7C3C35D1E33827D1E7AFA10CC1AE8F3ED320E7F1AC9224FEC5CD6A04CyD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20" Type="http://schemas.openxmlformats.org/officeDocument/2006/relationships/hyperlink" Target="consultantplus://offline/ref=ACD366B1C8FE984B2A548D93A0D800E418FFCECE5F1D33827D1E7AFA10CC1AE8F3ED320E7F1AC9224FEC5CD6A04CyDE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D366B1C8FE984B2A548D93A0D800E418F1CFC9531B33827D1E7AFA10CC1AE8F3ED320E7F1AC9224FEC5CD6A04CyDE" TargetMode="External"/><Relationship Id="rId24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D366B1C8FE984B2A548D93A0D800E419F7C7CA581F33827D1E7AFA10CC1AE8E1ED6A007C1383730CA753D6A3DA9A00D8A3CBDB47yAE" TargetMode="External"/><Relationship Id="rId23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ACD366B1C8FE984B2A548D93A0D800E419F7C7CA581F33827D1E7AFA10CC1AE8F3ED320E7F1AC9224FEC5CD6A04CyDE" TargetMode="External"/><Relationship Id="rId19" Type="http://schemas.openxmlformats.org/officeDocument/2006/relationships/hyperlink" Target="consultantplus://offline/ref=ACD366B1C8FE984B2A548D93A0D800E418FFCECE5F1D33827D1E7AFA10CC1AE8F3ED320E7F1AC9224FEC5CD6A04C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366B1C8FE984B2A548D93A0D800E419F7C3C35D1E33827D1E7AFA10CC1AE8E1ED6A017C1383730CA753D6A3DA9A00D8A3CBDB47yAE" TargetMode="External"/><Relationship Id="rId14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22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49612-0B7C-4274-8123-C2AFF39D09CA}"/>
</file>

<file path=customXml/itemProps2.xml><?xml version="1.0" encoding="utf-8"?>
<ds:datastoreItem xmlns:ds="http://schemas.openxmlformats.org/officeDocument/2006/customXml" ds:itemID="{C3B0818E-488A-4891-8FC0-4B26B1F6E081}"/>
</file>

<file path=customXml/itemProps3.xml><?xml version="1.0" encoding="utf-8"?>
<ds:datastoreItem xmlns:ds="http://schemas.openxmlformats.org/officeDocument/2006/customXml" ds:itemID="{BC8C09DB-744D-4D26-9EB2-5AB0179EB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5865</Words>
  <Characters>33432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4</cp:revision>
  <dcterms:created xsi:type="dcterms:W3CDTF">2021-01-19T09:45:00Z</dcterms:created>
  <dcterms:modified xsi:type="dcterms:W3CDTF">2021-01-19T09:51:00Z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