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5E0E0D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Куда обратиться если сосед неправильно установил забор</w:t>
      </w:r>
      <w:bookmarkEnd w:id="0"/>
      <w:r w:rsidRPr="005E0E0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5E0E0D" w:rsidRPr="005E0E0D" w:rsidRDefault="005E0E0D" w:rsidP="005E0E0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EF6B4" wp14:editId="4BAB56B2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3429000" cy="2257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0D">
        <w:rPr>
          <w:rFonts w:ascii="Segoe UI" w:eastAsia="Calibri" w:hAnsi="Segoe UI" w:cs="Segoe UI"/>
          <w:noProof/>
          <w:lang w:eastAsia="ru-RU"/>
        </w:rPr>
        <w:t xml:space="preserve">Наступил садово-огородный сезон, а это значит, что многим предстоит долгожданная встреча не только со своими сотками, но также и с соседями по участку. Для большинства такие соседи на целый сезон становятся почти родственниками. Однако для кого-то общение с соседом не приносит ничего, кроме огорчения. В большинстве своем такие отношения складываются по причине споров о границах смежных земельных участков.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Не редки случаи, когда приехав, например на дачу, можно увидеть возведенный забор, который явно уменьшил ваш земельный надел, и увеличил соседний участок. В такой ситуации не нужно накалять ситуацию и доводить дело до каких-то крайностей. Если не удается решить вопрос путем переговоров, то в таком случае следует обращаться с заявлением в Управление Росреестра по Красноярскому краю.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В заявлении от правообладателя участка (право на участок должно быть зарегистрированы в Едином государственном реестре недвижимости (ЕГРН) или подтверждаться правоустанавливающими документами) следует указать адрес, кадастровый номер участка, подробно описать ситуацию и суть спора.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Одним из важных моментов при подаче заявления является наличие уточненных границ (межевания). Если межевание не проводилось, то следует обратиться к кадастровому инженеру, который проведет все необходимые процедуры по уточнению границ.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Следует отметить, что в случае подтверждения факта самовольного занятия земельного участка, в отношении правонарушителя возбуждается административное дело и выдается предписание, обязывающее устранить нарушение. В случае неисполнения предписания правонарушитель будет обязан уплатить штраф, сумма которого составляет для граждан — от 5 до 100 тыс. руб., для должностных лиц — от 20 до 300 тыс. руб., для юридических лиц и индивидуальных предпринимателей — от 100 до 700 тыс. руб.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 xml:space="preserve">Подать заявление в Управление Росреестра можно лично или письменно (660021,              г. Красноярск, ул. Дубровинского, 114). Также подать заявление  и записаться на прием к должностным лицам Управления Росреестра можно посредством официального сайта rosreestr.ru. </w:t>
      </w:r>
    </w:p>
    <w:p w:rsidR="005E0E0D" w:rsidRPr="005E0E0D" w:rsidRDefault="005E0E0D" w:rsidP="005E0E0D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5E0E0D">
        <w:rPr>
          <w:rFonts w:ascii="Segoe UI" w:eastAsia="Calibri" w:hAnsi="Segoe UI" w:cs="Segoe UI"/>
          <w:noProof/>
          <w:lang w:eastAsia="ru-RU"/>
        </w:rPr>
        <w:t>Интересующие вопросы можно задать по круглосуточному единому справочному телефону  8 (800) 100-34-34 (звонки из регионов России бесплатны).</w:t>
      </w:r>
    </w:p>
    <w:p w:rsidR="005E0E0D" w:rsidRPr="005E0E0D" w:rsidRDefault="005E0E0D" w:rsidP="005E0E0D">
      <w:pPr>
        <w:jc w:val="both"/>
        <w:outlineLvl w:val="0"/>
        <w:rPr>
          <w:rFonts w:ascii="Segoe UI" w:hAnsi="Segoe UI" w:cs="Segoe UI"/>
        </w:rPr>
      </w:pPr>
    </w:p>
    <w:p w:rsidR="00B0774F" w:rsidRPr="005E0E0D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5E0E0D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5E0E0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5D3E">
      <w:rPr>
        <w:noProof/>
        <w:sz w:val="16"/>
        <w:szCs w:val="16"/>
      </w:rPr>
      <w:t>14:19:15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E194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3E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0E0D"/>
    <w:rsid w:val="005E1941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C6048-E99D-447B-A775-AB17235EC371}"/>
</file>

<file path=customXml/itemProps2.xml><?xml version="1.0" encoding="utf-8"?>
<ds:datastoreItem xmlns:ds="http://schemas.openxmlformats.org/officeDocument/2006/customXml" ds:itemID="{23A16B6E-4973-4F65-91A9-DBB7861C9EEC}"/>
</file>

<file path=customXml/itemProps3.xml><?xml version="1.0" encoding="utf-8"?>
<ds:datastoreItem xmlns:ds="http://schemas.openxmlformats.org/officeDocument/2006/customXml" ds:itemID="{A19A5D95-14DE-48CB-B245-0B78B9AF0A83}"/>
</file>

<file path=customXml/itemProps4.xml><?xml version="1.0" encoding="utf-8"?>
<ds:datastoreItem xmlns:ds="http://schemas.openxmlformats.org/officeDocument/2006/customXml" ds:itemID="{C9D5FEBE-AE74-4C87-913A-EF5773B45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2019-05-20T02:29:00Z</cp:lastPrinted>
  <dcterms:created xsi:type="dcterms:W3CDTF">2019-05-23T07:19:00Z</dcterms:created>
  <dcterms:modified xsi:type="dcterms:W3CDTF">2019-05-23T07:21:00Z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