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0" w:rsidRDefault="004F44F0" w:rsidP="004F44F0">
      <w:pPr>
        <w:pStyle w:val="3"/>
        <w:shd w:val="clear" w:color="auto" w:fill="FFFFFF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СЕМЬЯ</w:t>
      </w:r>
    </w:p>
    <w:p w:rsidR="004F44F0" w:rsidRDefault="006E362E" w:rsidP="004F44F0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" w:tgtFrame="_blank" w:history="1">
        <w:r w:rsidR="004F44F0"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>Указ Президента РФ от 20.03.2020 N 199 "О дополнительных мерах государственной поддержки семей, имеющих детей"</w:t>
        </w:r>
      </w:hyperlink>
    </w:p>
    <w:p w:rsidR="004F44F0" w:rsidRDefault="004F44F0" w:rsidP="004F44F0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>С 1 января 2020 года установлена ежемесячная денежная выплата на ребенка в возрасте от трех до семи лет включительно</w:t>
      </w:r>
    </w:p>
    <w:p w:rsidR="004F44F0" w:rsidRDefault="004F44F0" w:rsidP="004F44F0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proofErr w:type="gramStart"/>
      <w:r>
        <w:rPr>
          <w:rFonts w:ascii="Helvetica" w:hAnsi="Helvetica"/>
          <w:color w:val="333333"/>
          <w:sz w:val="23"/>
          <w:szCs w:val="23"/>
        </w:rPr>
        <w:t>Выплата предоставляется в порядке и на условиях, предусмотренных законодательством субъектов РФ, в случае если размер среднедушевого дохода семьи не превышает величину прожиточного минимума на душу населения, установленную в субъекте РФ в соответствии с Федеральным законом от 24.10.1997 N 134-ФЗ "О прожиточном минимуме в Российской Федерации" за второй квартал года, предшествующего году обращения за назначением ежемесячной выплаты.</w:t>
      </w:r>
      <w:proofErr w:type="gramEnd"/>
    </w:p>
    <w:p w:rsidR="004F44F0" w:rsidRDefault="004F44F0" w:rsidP="004F44F0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Размер выплаты составляет 50 процентов величины прожиточного минимума для детей, установленной в субъекте РФ.</w:t>
      </w:r>
    </w:p>
    <w:p w:rsidR="004F44F0" w:rsidRDefault="004F44F0" w:rsidP="004F44F0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Указ вступает в силу со дня его подписания.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bookmarkStart w:id="0" w:name="mailruanchor_fw_sect_5"/>
      <w:bookmarkEnd w:id="0"/>
      <w:r>
        <w:rPr>
          <w:rFonts w:ascii="Helvetica" w:hAnsi="Helvetica" w:cs="Helvetica"/>
          <w:color w:val="333333"/>
          <w:sz w:val="23"/>
          <w:szCs w:val="23"/>
        </w:rPr>
        <w:t>4. социальный налоговый вычет за лечение или покупку лекарств;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5. социальный налоговый вычет по расходам на благотворительность;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6. инвестиционный вычет.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6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&lt;Информация&gt; ФНС России "Одобрен закон об особенностях налогообложения имущества организаций, с которыми заключены соглашения о защите и поощрении капиталовложений"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На подпись Президенту РФ передан закон, гарантирующий для организаций, заключивших соглашения о защите и поощрении капвложений, сохранение стабильных налоговых условий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 основании закона в отношении налогоплательщиков, являющихся стороной: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соглашения с РФ или субъектом РФ, не применяются положения новых актов законодательства, изменяющие порядок определения налоговой базы, налоговых ставок, налоговых льгот, порядка и (или) сроков уплаты по налогу на имущество организаций и транспортному налогу;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соглашения с субъектом РФ и муниципальным образованием, не применяются положения последующих актов законодательства о налогах в части вышеперечисленных изменений, а также изменения налоговых ставок, налоговых льгот, порядка и (или) сроков уплаты по земельному налогу.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7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Проект Федерального закона N 933027-7 "О внесении изменений в статью 1 Федерального закона "О проведении эксперимента по установлению специального налогового режима "Налог на профессиональный доход"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Во 2 и 3 чтении будет рассмотрен законопроект о возможности применения с 1 июля 2020 налогового режима для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самозанятых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лиц по всей территории России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Законопроект вносит дополнение в Федеральный закон о проведении эксперимента по установлению специального налогового режима "Налог на профессиональный доход".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Согласно новым положениям присоединяться к эксперименту по введению данного налогового режима смогут субъекты РФ, принявшие соответствующий закон, который должен содержать положение о вступлении его в силу не ранее чем по истечении одного месяца со дня официального опубликования.</w:t>
      </w:r>
    </w:p>
    <w:p w:rsidR="005D3D23" w:rsidRDefault="005D3D23" w:rsidP="005D3D23">
      <w:pPr>
        <w:pStyle w:val="3"/>
        <w:shd w:val="clear" w:color="auto" w:fill="FFFFFF"/>
        <w:rPr>
          <w:rFonts w:ascii="Arial" w:hAnsi="Arial" w:cs="Arial"/>
          <w:color w:val="333333"/>
        </w:rPr>
      </w:pPr>
      <w:bookmarkStart w:id="1" w:name="mailruanchor_mailruanchor_fw_sect_8"/>
      <w:bookmarkEnd w:id="1"/>
      <w:r>
        <w:rPr>
          <w:rFonts w:ascii="Helvetica" w:hAnsi="Helvetica" w:cs="Helvetica"/>
          <w:color w:val="333333"/>
        </w:rPr>
        <w:t>• ФИНАНСЫ. БЮДЖЕТ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8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Федеральный закон от 01.04.2020 N 71-ФЗ "О внесении изменений в Бюджетный кодекс Российской Федерации"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 БК РФ закреплены новые положения о предоставлении субсидий на возмещение затрат в связи с ранее осуществленными капиталовложениями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Речь идет об объектах капитального строительства, находящихся в собственности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юрлиц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(100 процентов акций (долей) которых принадлежит соответственно Российской Федерации, субъекту РФ, муниципальному образованию), или в государственной (муниципальной) собственности).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Соответствующие субсидии будут предоставляться в случаях, установленных федеральными законами.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Одновременно принятым Законом расширяется перечень видов объектов инфраструктуры, затраты на создание (модернизацию, реконструкцию) которых могут субсидироваться.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Устанавливается возможность обременения созданных (модернизированных, реконструированных) объектов, в том числе путем закрепления обязанности по передаче соответствующих объектов в государственную (муниципальную) собственность.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9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Федеральный закон от 01.04.2020 N 97-ФЗ "О внесении изменений в отдельные законодательные акты Российской Федерации"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Установлена обязанность раскрытия сведений о подтверждении, пересмотре или отзыве кредитного рейтинга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Закон устанавливает обязанность раскрывать помимо сведений о кредитных рейтингах, присвоенных кредитным рейтинговым агентством или иностранным кредитным рейтинговым агентством, также сведения об их подтверждении, пересмотре или отзыве в отношении, в частности страховщиков, профессиональных участников рынка ценных бумаг, эмитентов облигаций с ипотечным покрытием.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0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Правительства РФ от 27.03.2020 N 356 "О случаях и порядке возврата или перечисления средств, поступающих во временное распоряжение получателей бюджетных средств"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Возврат 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средств, поступающих во временное распоряжение получателей бюджетных средств осуществляется</w:t>
      </w:r>
      <w:proofErr w:type="gram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на основании распоряжения о совершении казначейских платежей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Регламентирован порядок возврата плательщику средств, поступивших во временное распоряжение получателей средств федерального бюджета, бюджета субъекта РФ, местного бюджета, бюджета государственного внебюджетного фонда.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случае отзыва лицензии у кредитной организации, ранее осуществившей банковскую операцию по переводу указанных денежных средств, возврат средств осуществляется на основании указанного выше распоряжения с приложением заявления плательщика, содержащего реквизиты для осуществления возврата средств.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В случае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невостребованности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средств по истечении 3 лет со дня их поступления получателю и невозможности их возврата плательщику в связи с непредставлением им заявления, такие средства подлежат перечислению в доход соответствующего бюджета бюджетной системы РФ.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Постановление вступает в силу с 1 января 2021 г.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1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Распоряжение Правительства РФ от 27.03.2020 N 761-р</w:t>
        </w:r>
        <w:proofErr w:type="gramStart"/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&lt;О</w:t>
        </w:r>
        <w:proofErr w:type="gramEnd"/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внесении изменений в распоряжение Правительства РФ от 16.01.2018 N 21-р&gt;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Скорректирован перечень товаров, в отношении которых при заключении договоров (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госконтрактов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>) получателями средств федерального бюджета не предусматриваются авансовые платежи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некоторых позициях перечня (в том числе касающихся компьютеров портативных, оборудования телефонной или телеграфной связи, приемников телевизионных) включена сноска, согласно которой из таких позиций исключаются товары, включенные в единый реестр российской радиоэлектронной продукции, сформированный в соответствии с постановлением Правительства РФ от 10 июля 2019 г. N 878.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2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Указание Банка России от 05.12.2019 N 5343-У "О требованиях по формированию состава и структуры пенсионных резервов" Зарегистрировано в Минюсте России 16.03.2020 N 57758.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Установлены новые требования по формированию состава и структуры пенсионных резервов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Также определены объекты инвестирования, в которые негосударственные пенсионные фонды имеют право самостоятельно размещать средства пенсионных резервов, и случаи, когда управляющая компания, действуя в качестве доверительного управляющего средствами пенсионных резервов, вправе заключать договоры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репо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Настоящее Указание вступает в силу со дня вступления в силу постановления Правительства РФ о признании утратившим силу Постановления Правительства РФ от 01.02.2007 N 63 "Об утверждении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Правил размещения средств пенсионных резервов негосударственных пенсионных фондов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и контроля за их размещением", за исключением положений, для которых установлен иной срок вступления в силу. Со дня вступления в силу настоящего Указания не применяются, в том числе Приказ ФСФР России от 15.03.2007 N 07-25/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пз-н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"Об утверждении Перечня ценных бумаг международных финансовых организаций, которые могут составлять пенсионные резервы негосударственного пенсионного фонда" и некоторые другие приказы ФСФР России, регулирующие аналогичные правоотношения.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3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Приказ Минфина России от 25.12.2019 N 248н "Об утверждении Типовой формы договора о предоставлении средств юридическому лицу, индивидуальному предпринимателю на безвозмездной и безвозвратной основе в форме гранта, источником финансового </w:t>
        </w:r>
        <w:proofErr w:type="gramStart"/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обеспечения</w:t>
        </w:r>
        <w:proofErr w:type="gramEnd"/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которых полностью или частично является субсидия, предоставленная из федерального бюджета" Зарегистрировано в Минюсте России 01.04.2020 N 57931.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Установлена типовая форма договора о предоставлении средств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юрлицу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, ИП на безвозмездной и безвозвратной основе в форме гранта, источником финансового 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>обеспечения</w:t>
      </w:r>
      <w:proofErr w:type="gram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которых является субсидия из федерального бюджета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договоре предусмотрены условия предоставления гранта, порядок взаимодействия сторон и др.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Договоры о предоставлении средств формируются в форме электронного документа, а также подписываются УКЭП лиц, имеющих право действовать от имени каждой из сторон договора, в информационной системе "Электронный бюджет". Договоры, содержащие сведения, составляющие государственную и иную охраняемую в соответствии с федеральными законами, нормативными правовыми актами Президента РФ и Правительства РФ тайну, формируются и подписываются сторонами в форме документа на бумажном носителе.</w:t>
      </w:r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Указанные положения применяются с заключения договоров на 2021 год, если более ранний срок не установлен Правительством РФ.</w:t>
      </w:r>
    </w:p>
    <w:p w:rsidR="005D3D23" w:rsidRDefault="005D3D23" w:rsidP="005D3D23">
      <w:pPr>
        <w:pStyle w:val="3"/>
        <w:shd w:val="clear" w:color="auto" w:fill="FFFFFF"/>
        <w:rPr>
          <w:rFonts w:ascii="Arial" w:hAnsi="Arial" w:cs="Arial"/>
          <w:color w:val="333333"/>
        </w:rPr>
      </w:pPr>
      <w:bookmarkStart w:id="2" w:name="mailruanchor_mailruanchor_fw_sect_9"/>
      <w:bookmarkEnd w:id="2"/>
      <w:r>
        <w:rPr>
          <w:rFonts w:ascii="Helvetica" w:hAnsi="Helvetica" w:cs="Helvetica"/>
          <w:color w:val="333333"/>
        </w:rPr>
        <w:t>• БАНКОВСКОЕ ДЕЛО</w:t>
      </w:r>
    </w:p>
    <w:p w:rsidR="005D3D23" w:rsidRDefault="006E362E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4" w:tgtFrame="_blank" w:history="1">
        <w:r w:rsidR="005D3D23"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Федеральный закон от 01.04.2020 N 91-ФЗ "О внесении изменения в статью 74 Федерального закона "О Центральном банке Российской Федерации (Банке России)"</w:t>
        </w:r>
      </w:hyperlink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На сайте Банка России подлежит размещению информация о вводимых запретах на привлечение денежных средств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физлиц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во вклады, а также на открытие и ведение банковских счетов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физлиц</w:t>
      </w:r>
      <w:proofErr w:type="spellEnd"/>
    </w:p>
    <w:p w:rsidR="005D3D23" w:rsidRDefault="005D3D23" w:rsidP="005D3D2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В случае введения в отношении кредитной организации указанного запрета, соответствующая информация размещается на </w:t>
      </w:r>
      <w:proofErr w:type="spellStart"/>
      <w:proofErr w:type="gramStart"/>
      <w:r>
        <w:rPr>
          <w:rFonts w:ascii="Helvetica" w:hAnsi="Helvetica" w:cs="Helvetica"/>
          <w:color w:val="333333"/>
          <w:sz w:val="23"/>
          <w:szCs w:val="23"/>
        </w:rPr>
        <w:t>офиц</w:t>
      </w:r>
      <w:proofErr w:type="spellEnd"/>
      <w:proofErr w:type="gramEnd"/>
    </w:p>
    <w:p w:rsidR="007441C4" w:rsidRPr="008E09C5" w:rsidRDefault="007441C4" w:rsidP="007D180D">
      <w:pPr>
        <w:jc w:val="both"/>
        <w:rPr>
          <w:sz w:val="28"/>
          <w:szCs w:val="28"/>
        </w:rPr>
      </w:pPr>
    </w:p>
    <w:p w:rsidR="007441C4" w:rsidRPr="008E09C5" w:rsidRDefault="007441C4" w:rsidP="007D180D">
      <w:pPr>
        <w:jc w:val="both"/>
        <w:rPr>
          <w:sz w:val="28"/>
          <w:szCs w:val="28"/>
        </w:rPr>
      </w:pPr>
    </w:p>
    <w:p w:rsidR="007441C4" w:rsidRPr="008E09C5" w:rsidRDefault="007441C4" w:rsidP="007D180D">
      <w:pPr>
        <w:jc w:val="both"/>
        <w:rPr>
          <w:sz w:val="28"/>
          <w:szCs w:val="28"/>
        </w:rPr>
      </w:pPr>
    </w:p>
    <w:p w:rsidR="00E32B75" w:rsidRPr="003B0F6F" w:rsidRDefault="00E32B75" w:rsidP="00301A58">
      <w:pPr>
        <w:jc w:val="both"/>
        <w:rPr>
          <w:sz w:val="28"/>
          <w:szCs w:val="28"/>
        </w:rPr>
      </w:pPr>
    </w:p>
    <w:p w:rsidR="00330F58" w:rsidRPr="00F676BD" w:rsidRDefault="00330F58" w:rsidP="00330F58">
      <w:pPr>
        <w:jc w:val="both"/>
        <w:rPr>
          <w:sz w:val="28"/>
          <w:szCs w:val="28"/>
        </w:rPr>
      </w:pPr>
    </w:p>
    <w:p w:rsidR="00330F58" w:rsidRPr="00F676BD" w:rsidRDefault="00330F58" w:rsidP="00330F58">
      <w:pPr>
        <w:jc w:val="both"/>
        <w:rPr>
          <w:sz w:val="28"/>
          <w:szCs w:val="28"/>
        </w:rPr>
      </w:pPr>
    </w:p>
    <w:p w:rsidR="00330F58" w:rsidRPr="00F676BD" w:rsidRDefault="00330F58" w:rsidP="00330F58">
      <w:pPr>
        <w:jc w:val="both"/>
        <w:rPr>
          <w:sz w:val="28"/>
          <w:szCs w:val="28"/>
        </w:rPr>
      </w:pPr>
    </w:p>
    <w:p w:rsidR="00330F58" w:rsidRDefault="00330F58" w:rsidP="00330F58">
      <w:pPr>
        <w:jc w:val="both"/>
      </w:pPr>
    </w:p>
    <w:p w:rsidR="00330F58" w:rsidRDefault="00330F58" w:rsidP="00330F58">
      <w:pPr>
        <w:jc w:val="both"/>
      </w:pPr>
    </w:p>
    <w:p w:rsidR="00330F58" w:rsidRDefault="00330F58" w:rsidP="00330F58">
      <w:pPr>
        <w:jc w:val="both"/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sectPr w:rsidR="00330F5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4F44F0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9706A"/>
    <w:rsid w:val="005B660D"/>
    <w:rsid w:val="005D1579"/>
    <w:rsid w:val="005D3D23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362E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13D76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1459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A30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B7C68"/>
    <w:rsid w:val="00AD62E4"/>
    <w:rsid w:val="00AE0832"/>
    <w:rsid w:val="00AF3960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1B0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F44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4F44F0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4F44F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F44F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D3D23"/>
    <w:rPr>
      <w:color w:val="800080"/>
      <w:u w:val="single"/>
    </w:rPr>
  </w:style>
  <w:style w:type="character" w:customStyle="1" w:styleId="js-phone-numbermailrucssattributepostfix">
    <w:name w:val="js-phone-number_mailru_css_attribute_postfix"/>
    <w:basedOn w:val="a0"/>
    <w:rsid w:val="005D3D23"/>
  </w:style>
  <w:style w:type="character" w:customStyle="1" w:styleId="js-phone-number">
    <w:name w:val="js-phone-number"/>
    <w:basedOn w:val="a0"/>
    <w:rsid w:val="005D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fw/2020-04-06/click/consultant/?dst=http%3A%2F%2Fwww.consultant.ru%2Fdocument%2Fcons_doc_LAW_349047%2F%23utm_campaign%3Dfw%26utm_source%3Dconsultant%26utm_medium%3Demail%26utm_content%3Dbody" TargetMode="External"/><Relationship Id="rId13" Type="http://schemas.openxmlformats.org/officeDocument/2006/relationships/hyperlink" Target="http://www.consultant.ru/cabinet/stat/fw/2020-04-06/click/consultant/?dst=http%3A%2F%2Fwww.consultant.ru%2Fdocument%2Fcons_doc_LAW_349119%2F%23utm_campaign%3Dfw%26utm_source%3Dconsultant%26utm_medium%3Demail%26utm_content%3Dbo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abinet/stat/fw/2020-04-06/click/consultant/?dst=http%3A%2F%2Fstatic.consultant.ru%2Fobj%2Ffile%2Fdoc%2Fpr_fz310320.rtf%23utm_campaign%3Dfw%26utm_source%3Dconsultant%26utm_medium%3Demail%26utm_content%3Dbody" TargetMode="External"/><Relationship Id="rId12" Type="http://schemas.openxmlformats.org/officeDocument/2006/relationships/hyperlink" Target="http://www.consultant.ru/cabinet/stat/fw/2020-04-06/click/consultant/?dst=http%3A%2F%2Fwww.consultant.ru%2Fdocument%2Fcons_doc_LAW_348775%2F%23utm_campaign%3Dfw%26utm_source%3Dconsultant%26utm_medium%3Demail%26utm_content%3Dbod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fw/2020-04-06/click/consultant/?dst=http%3A%2F%2Fwww.consultant.ru%2Fdocument%2Fcons_doc_LAW_348907%2F%23utm_campaign%3Dfw%26utm_source%3Dconsultant%26utm_medium%3Demail%26utm_content%3Dbody" TargetMode="External"/><Relationship Id="rId11" Type="http://schemas.openxmlformats.org/officeDocument/2006/relationships/hyperlink" Target="http://www.consultant.ru/cabinet/stat/fw/2020-04-06/click/consultant/?dst=http%3A%2F%2Fwww.consultant.ru%2Fdocument%2Fcons_doc_LAW_348966%2F%23utm_campaign%3Dfw%26utm_source%3Dconsultant%26utm_medium%3Demail%26utm_content%3Dbody" TargetMode="External"/><Relationship Id="rId5" Type="http://schemas.openxmlformats.org/officeDocument/2006/relationships/hyperlink" Target="http://www.consultant.ru/cabinet/stat/fw/2020-03-30/click/consultant/?dst=http%3A%2F%2Fwww.consultant.ru%2Fdocument%2Fcons_doc_LAW_348134%2F%23utm_campaign%3Dfw%26utm_source%3Dconsultant%26utm_medium%3Demail%26utm_content%3Dbody" TargetMode="External"/><Relationship Id="rId15" Type="http://schemas.openxmlformats.org/officeDocument/2006/relationships/fontTable" Target="fontTable.xml"/><Relationship Id="rId208" Type="http://schemas.openxmlformats.org/officeDocument/2006/relationships/customXml" Target="../customXml/item1.xml"/><Relationship Id="rId10" Type="http://schemas.openxmlformats.org/officeDocument/2006/relationships/hyperlink" Target="http://www.consultant.ru/cabinet/stat/fw/2020-04-06/click/consultant/?dst=http%3A%2F%2Fwww.consultant.ru%2Fdocument%2Fcons_doc_LAW_348964%2F%23utm_campaign%3Dfw%26utm_source%3Dconsultant%26utm_medium%3Demail%26utm_content%3Dbo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abinet/stat/fw/2020-04-06/click/consultant/?dst=http%3A%2F%2Fwww.consultant.ru%2Fdocument%2Fcons_doc_LAW_349076%2F%23utm_campaign%3Dfw%26utm_source%3Dconsultant%26utm_medium%3Demail%26utm_content%3Dbody" TargetMode="External"/><Relationship Id="rId14" Type="http://schemas.openxmlformats.org/officeDocument/2006/relationships/hyperlink" Target="http://www.consultant.ru/cabinet/stat/fw/2020-04-06/click/consultant/?dst=http%3A%2F%2Fwww.consultant.ru%2Fdocument%2Fcons_doc_LAW_349070%2F%23utm_campaign%3Dfw%26utm_source%3Dconsultant%26utm_medium%3Demail%26utm_content%3Dbody" TargetMode="External"/><Relationship Id="rId207" Type="http://schemas.microsoft.com/office/2007/relationships/stylesWithEffects" Target="stylesWithEffects.xml"/><Relationship Id="rId21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1101AC-B028-4B36-9051-F9EBC0757B1B}"/>
</file>

<file path=customXml/itemProps2.xml><?xml version="1.0" encoding="utf-8"?>
<ds:datastoreItem xmlns:ds="http://schemas.openxmlformats.org/officeDocument/2006/customXml" ds:itemID="{8F54A678-E57E-4C03-90FC-93E22B395EDF}"/>
</file>

<file path=customXml/itemProps3.xml><?xml version="1.0" encoding="utf-8"?>
<ds:datastoreItem xmlns:ds="http://schemas.openxmlformats.org/officeDocument/2006/customXml" ds:itemID="{0F65D27B-D58D-43F2-873E-135C8CA34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2020-04-13T01:48:00Z</dcterms:created>
  <dcterms:modified xsi:type="dcterms:W3CDTF">2020-04-13T01:48:00Z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