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6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8E4E6F" wp14:editId="5763FAB3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9525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68" y="21185"/>
                <wp:lineTo x="211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08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Пенсионный фонд Российской Федерации</w:t>
      </w:r>
    </w:p>
    <w:p w:rsidR="00F9608B" w:rsidRPr="00F9608B" w:rsidRDefault="00F9608B" w:rsidP="00F9608B">
      <w:pPr>
        <w:pStyle w:val="4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9608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Отделение Пенсионного фонда РФ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9608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Красноярскому краю</w:t>
      </w:r>
    </w:p>
    <w:p w:rsid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Default="00F9608B" w:rsidP="00F9608B">
      <w:pPr>
        <w:pStyle w:val="50"/>
        <w:shd w:val="clear" w:color="auto" w:fill="auto"/>
        <w:spacing w:before="0"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>ПРЕСС-РЕЛИЗ</w:t>
      </w: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Pr="00382620" w:rsidRDefault="00F9608B" w:rsidP="00F9608B">
      <w:pPr>
        <w:pStyle w:val="20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382620">
        <w:rPr>
          <w:color w:val="000000"/>
          <w:sz w:val="28"/>
          <w:szCs w:val="28"/>
          <w:lang w:eastAsia="ru-RU" w:bidi="ru-RU"/>
        </w:rPr>
        <w:t>Как будут устанавливаться страховые пенсии в 2019 году</w:t>
      </w: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Pr="00F9608B" w:rsidRDefault="00F9608B" w:rsidP="00F9608B">
      <w:pPr>
        <w:pStyle w:val="50"/>
        <w:shd w:val="clear" w:color="auto" w:fill="auto"/>
        <w:spacing w:before="0" w:line="322" w:lineRule="exact"/>
        <w:ind w:right="-2" w:firstLine="567"/>
        <w:jc w:val="both"/>
        <w:rPr>
          <w:sz w:val="28"/>
          <w:szCs w:val="28"/>
        </w:rPr>
      </w:pPr>
      <w:r w:rsidRPr="00F9608B">
        <w:rPr>
          <w:color w:val="000000"/>
          <w:sz w:val="28"/>
          <w:szCs w:val="28"/>
          <w:lang w:eastAsia="ru-RU" w:bidi="ru-RU"/>
        </w:rPr>
        <w:t xml:space="preserve">С 2019 года в России начинается </w:t>
      </w:r>
      <w:r w:rsidRPr="00F9608B">
        <w:rPr>
          <w:color w:val="000000"/>
          <w:sz w:val="28"/>
          <w:szCs w:val="28"/>
          <w:lang w:eastAsia="ru-RU" w:bidi="ru-RU"/>
        </w:rPr>
        <w:t xml:space="preserve">поэтапное повышение общеустановленного возраста, дающего право на страховую пенсию по старости и пенсию по </w:t>
      </w:r>
      <w:proofErr w:type="spellStart"/>
      <w:r w:rsidRPr="00F9608B">
        <w:rPr>
          <w:color w:val="000000"/>
          <w:sz w:val="28"/>
          <w:szCs w:val="28"/>
          <w:lang w:eastAsia="ru-RU" w:bidi="ru-RU"/>
        </w:rPr>
        <w:t>гособеспечению</w:t>
      </w:r>
      <w:proofErr w:type="spellEnd"/>
      <w:r w:rsidRPr="00F9608B">
        <w:rPr>
          <w:color w:val="000000"/>
          <w:sz w:val="28"/>
          <w:szCs w:val="28"/>
          <w:lang w:eastAsia="ru-RU" w:bidi="ru-RU"/>
        </w:rPr>
        <w:t>. При этом для граждан, которые выходят на пенсию в 2019 году, вводится специальная льгота, которая позволяет пенсионерам выйти на пенсию на 6 месяцев раньше нового пенсионного возраста.</w:t>
      </w:r>
    </w:p>
    <w:p w:rsidR="00F9608B" w:rsidRPr="00F9608B" w:rsidRDefault="00F9608B" w:rsidP="00F9608B">
      <w:pPr>
        <w:pStyle w:val="22"/>
        <w:shd w:val="clear" w:color="auto" w:fill="auto"/>
        <w:ind w:right="-2" w:firstLine="567"/>
      </w:pPr>
      <w:r w:rsidRPr="00F9608B">
        <w:rPr>
          <w:color w:val="000000"/>
          <w:lang w:eastAsia="ru-RU" w:bidi="ru-RU"/>
        </w:rPr>
        <w:t xml:space="preserve">Новый пенсионный Закон предусматривает плавный переход к новым параметрам, в соответствии с которыми пенсионный возраст в 2019-м увеличивается на один год. Однако реальное повышение при этом составит полгода - такой шаг обеспечит специальная льгота, позволяющая назначить пенсию на шесть месяцев раньше нового пенсионного возраста. Воспользоваться ею смогут все, кто должен выходить на пенсию в 2019 году. В основном это женщины 1964 года </w:t>
      </w:r>
      <w:bookmarkStart w:id="0" w:name="_GoBack"/>
      <w:bookmarkEnd w:id="0"/>
      <w:r w:rsidRPr="00F9608B">
        <w:rPr>
          <w:color w:val="000000"/>
          <w:lang w:eastAsia="ru-RU" w:bidi="ru-RU"/>
        </w:rPr>
        <w:t>рождения и мужчины 1959 года рождения, которых повышение пенсионного возраста коснется первыми. Таким образом, мужчины 1959 и женщины 1964 года рождения, которые в 2019 году достигнут пенсионного возраста, с учетом переходных положений получат право выйти на пенсию во второй половине 2019 года или в первой половине 2020 года в возрасте 60,5 и 55,5 лет.</w:t>
      </w:r>
    </w:p>
    <w:p w:rsidR="00F9608B" w:rsidRPr="00F9608B" w:rsidRDefault="00F9608B" w:rsidP="00F9608B">
      <w:pPr>
        <w:pStyle w:val="22"/>
        <w:shd w:val="clear" w:color="auto" w:fill="auto"/>
        <w:ind w:right="-2" w:firstLine="567"/>
      </w:pPr>
      <w:r w:rsidRPr="00F9608B">
        <w:rPr>
          <w:color w:val="000000"/>
          <w:lang w:eastAsia="ru-RU" w:bidi="ru-RU"/>
        </w:rPr>
        <w:t>Как будут выходить граждане на пенсию по старости в 2019 году удобно посмотреть в таблице.</w:t>
      </w:r>
    </w:p>
    <w:p w:rsidR="00F9608B" w:rsidRPr="00F9608B" w:rsidRDefault="00F9608B" w:rsidP="00F9608B">
      <w:pPr>
        <w:pStyle w:val="22"/>
        <w:shd w:val="clear" w:color="auto" w:fill="auto"/>
        <w:ind w:right="-2" w:firstLine="567"/>
      </w:pPr>
      <w:r w:rsidRPr="00F9608B">
        <w:rPr>
          <w:color w:val="000000"/>
          <w:lang w:eastAsia="ru-RU" w:bidi="ru-RU"/>
        </w:rPr>
        <w:t>Как и раньше, для назначения пенсии в 2019 году необходимо соблюдение минимальных требований по стажу и пенсионным баллам. Право на пенсию в нынешнем году дают 10 лет стажа и 16,2 пенсионных коэффициента.</w:t>
      </w: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Pr="00F9608B" w:rsidRDefault="00F9608B" w:rsidP="00F9608B">
      <w:pPr>
        <w:pStyle w:val="3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608B" w:rsidRPr="00F9608B" w:rsidRDefault="00F9608B" w:rsidP="00F9608B">
      <w:pPr>
        <w:pStyle w:val="60"/>
        <w:shd w:val="clear" w:color="auto" w:fill="auto"/>
        <w:spacing w:before="0"/>
        <w:ind w:left="6237" w:right="9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t>Пресс-служба ОПФР по Красноярскому краю</w:t>
      </w:r>
    </w:p>
    <w:p w:rsidR="00F9608B" w:rsidRPr="00F9608B" w:rsidRDefault="00F9608B" w:rsidP="00F9608B">
      <w:pPr>
        <w:pStyle w:val="4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Default="00F96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2693"/>
        <w:gridCol w:w="1417"/>
        <w:gridCol w:w="1135"/>
      </w:tblGrid>
      <w:tr w:rsidR="00F8429F" w:rsidTr="004F0EE4">
        <w:tc>
          <w:tcPr>
            <w:tcW w:w="2943" w:type="dxa"/>
            <w:gridSpan w:val="2"/>
            <w:vMerge w:val="restart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  <w:p w:rsidR="00F8429F" w:rsidRDefault="0017289C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ождения</w:t>
            </w:r>
          </w:p>
        </w:tc>
        <w:tc>
          <w:tcPr>
            <w:tcW w:w="6521" w:type="dxa"/>
            <w:gridSpan w:val="4"/>
          </w:tcPr>
          <w:p w:rsidR="00F8429F" w:rsidRDefault="00F8429F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выхода на пенсию</w:t>
            </w:r>
          </w:p>
        </w:tc>
      </w:tr>
      <w:tr w:rsidR="00F8429F" w:rsidTr="004F0EE4">
        <w:tc>
          <w:tcPr>
            <w:tcW w:w="2943" w:type="dxa"/>
            <w:gridSpan w:val="2"/>
            <w:vMerge/>
          </w:tcPr>
          <w:p w:rsidR="00F8429F" w:rsidRDefault="00F8429F" w:rsidP="00F9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29F" w:rsidRDefault="00F8429F" w:rsidP="004F0EE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F8429F" w:rsidRDefault="00F8429F" w:rsidP="004F0EE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выхода</w:t>
            </w:r>
          </w:p>
        </w:tc>
        <w:tc>
          <w:tcPr>
            <w:tcW w:w="1417" w:type="dxa"/>
          </w:tcPr>
          <w:p w:rsidR="00F8429F" w:rsidRDefault="00F8429F" w:rsidP="004F0EE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5" w:type="dxa"/>
          </w:tcPr>
          <w:p w:rsidR="00F8429F" w:rsidRDefault="00F8429F" w:rsidP="004F0EE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F8429F" w:rsidTr="004F0EE4">
        <w:tc>
          <w:tcPr>
            <w:tcW w:w="1101" w:type="dxa"/>
          </w:tcPr>
          <w:p w:rsidR="00F8429F" w:rsidRDefault="00B41751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B41751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429F" w:rsidTr="004F0EE4">
        <w:tc>
          <w:tcPr>
            <w:tcW w:w="1101" w:type="dxa"/>
          </w:tcPr>
          <w:p w:rsidR="00F8429F" w:rsidRDefault="00B41751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B41751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8429F" w:rsidTr="004F0EE4">
        <w:tc>
          <w:tcPr>
            <w:tcW w:w="1101" w:type="dxa"/>
          </w:tcPr>
          <w:p w:rsidR="00F8429F" w:rsidRDefault="00B41751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B41751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B41751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F8429F" w:rsidRDefault="00F8429F" w:rsidP="00B41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7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429F" w:rsidTr="004F0EE4">
        <w:tc>
          <w:tcPr>
            <w:tcW w:w="1101" w:type="dxa"/>
          </w:tcPr>
          <w:p w:rsidR="00F8429F" w:rsidRDefault="00B41751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B41751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17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B41751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842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F8429F" w:rsidRDefault="00B41751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F8429F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F8429F" w:rsidRDefault="00F8429F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842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276" w:type="dxa"/>
          </w:tcPr>
          <w:p w:rsidR="00F8429F" w:rsidRP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1842" w:type="dxa"/>
          </w:tcPr>
          <w:p w:rsidR="00F8429F" w:rsidRDefault="00F8429F" w:rsidP="00BC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29F" w:rsidRP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1842" w:type="dxa"/>
          </w:tcPr>
          <w:p w:rsidR="00F8429F" w:rsidRDefault="00F8429F" w:rsidP="00BC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29F" w:rsidRP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F8429F" w:rsidRDefault="00F8429F" w:rsidP="00BC0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429F" w:rsidTr="004F0EE4">
        <w:tc>
          <w:tcPr>
            <w:tcW w:w="1101" w:type="dxa"/>
          </w:tcPr>
          <w:p w:rsidR="00F8429F" w:rsidRDefault="00F8429F" w:rsidP="0017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842" w:type="dxa"/>
          </w:tcPr>
          <w:p w:rsidR="00F8429F" w:rsidRDefault="00F8429F" w:rsidP="00F96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29F" w:rsidRPr="00F8429F" w:rsidRDefault="00F8429F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F8429F" w:rsidRDefault="00F8429F" w:rsidP="00172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17" w:type="dxa"/>
          </w:tcPr>
          <w:p w:rsidR="00F8429F" w:rsidRDefault="00F8429F" w:rsidP="0017289C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F8429F" w:rsidRDefault="00F8429F" w:rsidP="00F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65D09" w:rsidRDefault="00F65D09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Default="00F9608B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Default="00F9608B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Default="00F9608B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Default="00F9608B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608B" w:rsidRPr="00F9608B" w:rsidRDefault="00F9608B" w:rsidP="00F960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9608B" w:rsidRPr="00F9608B" w:rsidSect="00F960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8B"/>
    <w:rsid w:val="0017289C"/>
    <w:rsid w:val="00382620"/>
    <w:rsid w:val="004F0EE4"/>
    <w:rsid w:val="00B41751"/>
    <w:rsid w:val="00F65D09"/>
    <w:rsid w:val="00F8429F"/>
    <w:rsid w:val="00F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608B"/>
    <w:rPr>
      <w:rFonts w:ascii="Arial" w:eastAsia="Arial" w:hAnsi="Arial" w:cs="Arial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608B"/>
    <w:rPr>
      <w:rFonts w:ascii="Arial" w:eastAsia="Arial" w:hAnsi="Arial" w:cs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08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40"/>
    </w:rPr>
  </w:style>
  <w:style w:type="paragraph" w:customStyle="1" w:styleId="40">
    <w:name w:val="Основной текст (4)"/>
    <w:basedOn w:val="a"/>
    <w:link w:val="4"/>
    <w:rsid w:val="00F9608B"/>
    <w:pPr>
      <w:widowControl w:val="0"/>
      <w:shd w:val="clear" w:color="auto" w:fill="FFFFFF"/>
      <w:spacing w:before="240" w:after="240" w:line="250" w:lineRule="exact"/>
      <w:ind w:hanging="420"/>
    </w:pPr>
    <w:rPr>
      <w:rFonts w:ascii="Arial" w:eastAsia="Arial" w:hAnsi="Arial" w:cs="Arial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F9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8B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F960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608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Подпись к картинке (2)_"/>
    <w:basedOn w:val="a0"/>
    <w:link w:val="20"/>
    <w:rsid w:val="00F960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F960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F9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608B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F960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9608B"/>
    <w:pPr>
      <w:widowControl w:val="0"/>
      <w:shd w:val="clear" w:color="auto" w:fill="FFFFFF"/>
      <w:spacing w:before="600" w:after="0" w:line="30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5">
    <w:name w:val="Table Grid"/>
    <w:basedOn w:val="a1"/>
    <w:uiPriority w:val="59"/>
    <w:rsid w:val="00F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9608B"/>
    <w:rPr>
      <w:rFonts w:ascii="Arial" w:eastAsia="Arial" w:hAnsi="Arial" w:cs="Arial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9608B"/>
    <w:rPr>
      <w:rFonts w:ascii="Arial" w:eastAsia="Arial" w:hAnsi="Arial" w:cs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608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pacing w:val="40"/>
    </w:rPr>
  </w:style>
  <w:style w:type="paragraph" w:customStyle="1" w:styleId="40">
    <w:name w:val="Основной текст (4)"/>
    <w:basedOn w:val="a"/>
    <w:link w:val="4"/>
    <w:rsid w:val="00F9608B"/>
    <w:pPr>
      <w:widowControl w:val="0"/>
      <w:shd w:val="clear" w:color="auto" w:fill="FFFFFF"/>
      <w:spacing w:before="240" w:after="240" w:line="250" w:lineRule="exact"/>
      <w:ind w:hanging="420"/>
    </w:pPr>
    <w:rPr>
      <w:rFonts w:ascii="Arial" w:eastAsia="Arial" w:hAnsi="Arial" w:cs="Arial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F9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08B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F960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608B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Подпись к картинке (2)_"/>
    <w:basedOn w:val="a0"/>
    <w:link w:val="20"/>
    <w:rsid w:val="00F960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F960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2"/>
    <w:rsid w:val="00F960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608B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F9608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9608B"/>
    <w:pPr>
      <w:widowControl w:val="0"/>
      <w:shd w:val="clear" w:color="auto" w:fill="FFFFFF"/>
      <w:spacing w:before="600" w:after="0" w:line="30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5">
    <w:name w:val="Table Grid"/>
    <w:basedOn w:val="a1"/>
    <w:uiPriority w:val="59"/>
    <w:rsid w:val="00F8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93FD7-859D-4504-8AA5-7210BF04EA7C}"/>
</file>

<file path=customXml/itemProps2.xml><?xml version="1.0" encoding="utf-8"?>
<ds:datastoreItem xmlns:ds="http://schemas.openxmlformats.org/officeDocument/2006/customXml" ds:itemID="{40990681-0288-40CF-B18C-5B079D0EBE89}"/>
</file>

<file path=customXml/itemProps3.xml><?xml version="1.0" encoding="utf-8"?>
<ds:datastoreItem xmlns:ds="http://schemas.openxmlformats.org/officeDocument/2006/customXml" ds:itemID="{B87C190B-6D68-4B1E-A893-C1A10BC77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Лариса Николаевна</dc:creator>
  <cp:lastModifiedBy>Матвеева Лариса Николаевна</cp:lastModifiedBy>
  <cp:revision>3</cp:revision>
  <dcterms:created xsi:type="dcterms:W3CDTF">2019-02-12T07:40:00Z</dcterms:created>
  <dcterms:modified xsi:type="dcterms:W3CDTF">2019-02-12T08:15:00Z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