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D5" w:rsidRPr="006F66D5" w:rsidRDefault="006F66D5" w:rsidP="006F66D5">
      <w:pPr>
        <w:pStyle w:val="3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b w:val="0"/>
          <w:sz w:val="32"/>
          <w:szCs w:val="32"/>
        </w:rPr>
      </w:pPr>
      <w:r w:rsidRPr="006F66D5">
        <w:rPr>
          <w:rFonts w:ascii="Times New Roman" w:hAnsi="Times New Roman" w:cs="Times New Roman"/>
          <w:b w:val="0"/>
          <w:sz w:val="32"/>
          <w:szCs w:val="32"/>
        </w:rPr>
        <w:t>Промо-страница поможет гражданам разобраться с налогами</w:t>
      </w:r>
      <w:r w:rsidRPr="006F66D5">
        <w:rPr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6F66D5" w:rsidRDefault="006F66D5" w:rsidP="006F66D5">
      <w:pPr>
        <w:pStyle w:val="3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6F66D5" w:rsidRDefault="006F66D5" w:rsidP="006F66D5">
      <w:pPr>
        <w:pStyle w:val="3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F66D5">
        <w:rPr>
          <w:rFonts w:ascii="Times New Roman" w:hAnsi="Times New Roman" w:cs="Times New Roman"/>
          <w:sz w:val="32"/>
          <w:szCs w:val="32"/>
        </w:rPr>
        <w:t>Федеральная налоговая служба России на сайте ФНС России создала промо</w:t>
      </w:r>
      <w:r w:rsidRPr="006F66D5">
        <w:rPr>
          <w:rFonts w:ascii="Times New Roman" w:hAnsi="Times New Roman" w:cs="Times New Roman"/>
          <w:sz w:val="32"/>
          <w:szCs w:val="32"/>
        </w:rPr>
        <w:t>-</w:t>
      </w:r>
      <w:r w:rsidRPr="006F66D5">
        <w:rPr>
          <w:rFonts w:ascii="Times New Roman" w:hAnsi="Times New Roman" w:cs="Times New Roman"/>
          <w:sz w:val="32"/>
          <w:szCs w:val="32"/>
        </w:rPr>
        <w:t xml:space="preserve">страницу о налоговых уведомлениях 2018 года </w:t>
      </w:r>
    </w:p>
    <w:p w:rsidR="006F66D5" w:rsidRDefault="006F66D5" w:rsidP="006F66D5">
      <w:pPr>
        <w:pStyle w:val="3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  <w:lang w:eastAsia="en-US" w:bidi="en-US"/>
        </w:rPr>
      </w:pPr>
      <w:r w:rsidRPr="006F66D5">
        <w:rPr>
          <w:rFonts w:ascii="Times New Roman" w:hAnsi="Times New Roman" w:cs="Times New Roman"/>
          <w:sz w:val="32"/>
          <w:szCs w:val="32"/>
        </w:rPr>
        <w:t xml:space="preserve">«Налоговое уведомление 2018» </w:t>
      </w:r>
      <w:r w:rsidRPr="006F66D5">
        <w:rPr>
          <w:rFonts w:ascii="Times New Roman" w:hAnsi="Times New Roman" w:cs="Times New Roman"/>
          <w:sz w:val="32"/>
          <w:szCs w:val="32"/>
          <w:lang w:eastAsia="en-US" w:bidi="en-US"/>
        </w:rPr>
        <w:t>(</w:t>
      </w:r>
      <w:hyperlink r:id="rId7" w:history="1">
        <w:r w:rsidRPr="006F66D5">
          <w:rPr>
            <w:rStyle w:val="a3"/>
            <w:rFonts w:ascii="Times New Roman" w:hAnsi="Times New Roman" w:cs="Times New Roman"/>
            <w:sz w:val="32"/>
            <w:szCs w:val="32"/>
            <w:lang w:val="en-US" w:eastAsia="en-US" w:bidi="en-US"/>
          </w:rPr>
          <w:t>https</w:t>
        </w:r>
        <w:r w:rsidRPr="006F66D5">
          <w:rPr>
            <w:rStyle w:val="a3"/>
            <w:rFonts w:ascii="Times New Roman" w:hAnsi="Times New Roman" w:cs="Times New Roman"/>
            <w:sz w:val="32"/>
            <w:szCs w:val="32"/>
            <w:lang w:eastAsia="en-US" w:bidi="en-US"/>
          </w:rPr>
          <w:t>://</w:t>
        </w:r>
        <w:proofErr w:type="spellStart"/>
        <w:r w:rsidRPr="006F66D5">
          <w:rPr>
            <w:rStyle w:val="a3"/>
            <w:rFonts w:ascii="Times New Roman" w:hAnsi="Times New Roman" w:cs="Times New Roman"/>
            <w:sz w:val="32"/>
            <w:szCs w:val="32"/>
            <w:lang w:val="en-US" w:eastAsia="en-US" w:bidi="en-US"/>
          </w:rPr>
          <w:t>snu</w:t>
        </w:r>
        <w:proofErr w:type="spellEnd"/>
        <w:r w:rsidRPr="006F66D5">
          <w:rPr>
            <w:rStyle w:val="a3"/>
            <w:rFonts w:ascii="Times New Roman" w:hAnsi="Times New Roman" w:cs="Times New Roman"/>
            <w:sz w:val="32"/>
            <w:szCs w:val="32"/>
            <w:lang w:eastAsia="en-US" w:bidi="en-US"/>
          </w:rPr>
          <w:t>.</w:t>
        </w:r>
        <w:proofErr w:type="spellStart"/>
        <w:r w:rsidRPr="006F66D5">
          <w:rPr>
            <w:rStyle w:val="a3"/>
            <w:rFonts w:ascii="Times New Roman" w:hAnsi="Times New Roman" w:cs="Times New Roman"/>
            <w:sz w:val="32"/>
            <w:szCs w:val="32"/>
            <w:lang w:val="en-US" w:eastAsia="en-US" w:bidi="en-US"/>
          </w:rPr>
          <w:t>nalog</w:t>
        </w:r>
        <w:proofErr w:type="spellEnd"/>
        <w:r w:rsidRPr="006F66D5">
          <w:rPr>
            <w:rStyle w:val="a3"/>
            <w:rFonts w:ascii="Times New Roman" w:hAnsi="Times New Roman" w:cs="Times New Roman"/>
            <w:sz w:val="32"/>
            <w:szCs w:val="32"/>
            <w:lang w:eastAsia="en-US" w:bidi="en-US"/>
          </w:rPr>
          <w:t>.</w:t>
        </w:r>
        <w:proofErr w:type="spellStart"/>
        <w:r w:rsidRPr="006F66D5">
          <w:rPr>
            <w:rStyle w:val="a3"/>
            <w:rFonts w:ascii="Times New Roman" w:hAnsi="Times New Roman" w:cs="Times New Roman"/>
            <w:sz w:val="32"/>
            <w:szCs w:val="32"/>
            <w:lang w:val="en-US" w:eastAsia="en-US" w:bidi="en-US"/>
          </w:rPr>
          <w:t>ru</w:t>
        </w:r>
        <w:proofErr w:type="spellEnd"/>
        <w:r w:rsidRPr="006F66D5">
          <w:rPr>
            <w:rStyle w:val="a3"/>
            <w:rFonts w:ascii="Times New Roman" w:hAnsi="Times New Roman" w:cs="Times New Roman"/>
            <w:sz w:val="32"/>
            <w:szCs w:val="32"/>
            <w:lang w:eastAsia="en-US" w:bidi="en-US"/>
          </w:rPr>
          <w:t>/</w:t>
        </w:r>
      </w:hyperlink>
      <w:r w:rsidRPr="006F66D5">
        <w:rPr>
          <w:rFonts w:ascii="Times New Roman" w:hAnsi="Times New Roman" w:cs="Times New Roman"/>
          <w:sz w:val="32"/>
          <w:szCs w:val="32"/>
          <w:lang w:eastAsia="en-US" w:bidi="en-US"/>
        </w:rPr>
        <w:t>).</w:t>
      </w:r>
    </w:p>
    <w:p w:rsidR="006F66D5" w:rsidRPr="006F66D5" w:rsidRDefault="006F66D5" w:rsidP="006F66D5">
      <w:pPr>
        <w:pStyle w:val="30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6F66D5" w:rsidRPr="006F66D5" w:rsidRDefault="006F66D5" w:rsidP="006F66D5">
      <w:pPr>
        <w:pStyle w:val="20"/>
        <w:shd w:val="clear" w:color="auto" w:fill="auto"/>
        <w:tabs>
          <w:tab w:val="left" w:leader="hyphen" w:pos="4541"/>
          <w:tab w:val="left" w:leader="hyphen" w:pos="6014"/>
          <w:tab w:val="left" w:pos="7670"/>
          <w:tab w:val="left" w:leader="underscore" w:pos="9125"/>
        </w:tabs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F66D5">
        <w:rPr>
          <w:rFonts w:ascii="Times New Roman" w:hAnsi="Times New Roman" w:cs="Times New Roman"/>
          <w:sz w:val="32"/>
          <w:szCs w:val="32"/>
        </w:rPr>
        <w:t>С 1 июня 2018 года стартовала всероссийская кампания по массовому расчету имущественных налогов физических лиц за 2017 год и проведению перерасчетов за 2015-2016 годы. В течение ближайших трех месяцев налоговые уведомления будут направлены гражданам по почте или размещены в «Личном кабинете налогоплательщика» онлайн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F66D5" w:rsidRDefault="006F66D5" w:rsidP="006F66D5">
      <w:pPr>
        <w:pStyle w:val="20"/>
        <w:shd w:val="clear" w:color="auto" w:fill="auto"/>
        <w:tabs>
          <w:tab w:val="left" w:leader="hyphen" w:pos="4541"/>
          <w:tab w:val="left" w:leader="hyphen" w:pos="6014"/>
          <w:tab w:val="left" w:pos="7670"/>
          <w:tab w:val="left" w:leader="underscore" w:pos="9125"/>
        </w:tabs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</w:t>
      </w:r>
      <w:r w:rsidRPr="006F66D5">
        <w:rPr>
          <w:rFonts w:ascii="Times New Roman" w:hAnsi="Times New Roman" w:cs="Times New Roman"/>
          <w:sz w:val="32"/>
          <w:szCs w:val="32"/>
        </w:rPr>
        <w:t xml:space="preserve">ромо-странице можно ознакомиться с основными разделами налогового уведомления, а именно: </w:t>
      </w:r>
    </w:p>
    <w:p w:rsidR="006F66D5" w:rsidRDefault="006F66D5" w:rsidP="006F66D5">
      <w:pPr>
        <w:pStyle w:val="20"/>
        <w:shd w:val="clear" w:color="auto" w:fill="auto"/>
        <w:tabs>
          <w:tab w:val="left" w:leader="hyphen" w:pos="4541"/>
          <w:tab w:val="left" w:leader="hyphen" w:pos="6014"/>
          <w:tab w:val="left" w:pos="7670"/>
          <w:tab w:val="left" w:leader="underscore" w:pos="9125"/>
        </w:tabs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6F66D5">
        <w:rPr>
          <w:rFonts w:ascii="Times New Roman" w:hAnsi="Times New Roman" w:cs="Times New Roman"/>
          <w:sz w:val="32"/>
          <w:szCs w:val="32"/>
        </w:rPr>
        <w:t>обязательной информацией в уведомлении;</w:t>
      </w:r>
    </w:p>
    <w:p w:rsidR="006F66D5" w:rsidRDefault="006F66D5" w:rsidP="006F66D5">
      <w:pPr>
        <w:pStyle w:val="20"/>
        <w:shd w:val="clear" w:color="auto" w:fill="auto"/>
        <w:tabs>
          <w:tab w:val="left" w:leader="hyphen" w:pos="4541"/>
          <w:tab w:val="left" w:leader="hyphen" w:pos="6014"/>
          <w:tab w:val="left" w:pos="7670"/>
          <w:tab w:val="left" w:leader="underscore" w:pos="9125"/>
        </w:tabs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6F66D5">
        <w:rPr>
          <w:rFonts w:ascii="Times New Roman" w:hAnsi="Times New Roman" w:cs="Times New Roman"/>
          <w:sz w:val="32"/>
          <w:szCs w:val="32"/>
        </w:rPr>
        <w:t>информацией, которая зависит от налогооблагаемых объектов, имеющихся в собственности у граждан;</w:t>
      </w:r>
    </w:p>
    <w:p w:rsidR="006F66D5" w:rsidRPr="006F66D5" w:rsidRDefault="006F66D5" w:rsidP="006F66D5">
      <w:pPr>
        <w:pStyle w:val="20"/>
        <w:shd w:val="clear" w:color="auto" w:fill="auto"/>
        <w:tabs>
          <w:tab w:val="left" w:leader="hyphen" w:pos="4541"/>
          <w:tab w:val="left" w:leader="hyphen" w:pos="6014"/>
          <w:tab w:val="left" w:pos="7670"/>
          <w:tab w:val="left" w:leader="underscore" w:pos="9125"/>
        </w:tabs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 </w:t>
      </w:r>
      <w:r w:rsidRPr="006F66D5">
        <w:rPr>
          <w:rFonts w:ascii="Times New Roman" w:hAnsi="Times New Roman" w:cs="Times New Roman"/>
          <w:sz w:val="32"/>
          <w:szCs w:val="32"/>
        </w:rPr>
        <w:t>необязательной информацией в части проведенных перерасчетов за два предыдущих года.</w:t>
      </w:r>
    </w:p>
    <w:p w:rsidR="006F66D5" w:rsidRPr="006F66D5" w:rsidRDefault="006F66D5" w:rsidP="006F66D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F66D5">
        <w:rPr>
          <w:rFonts w:ascii="Times New Roman" w:hAnsi="Times New Roman" w:cs="Times New Roman"/>
          <w:sz w:val="32"/>
          <w:szCs w:val="32"/>
        </w:rPr>
        <w:t>В</w:t>
      </w:r>
      <w:bookmarkStart w:id="0" w:name="_GoBack"/>
      <w:bookmarkEnd w:id="0"/>
      <w:r w:rsidRPr="006F66D5">
        <w:rPr>
          <w:rFonts w:ascii="Times New Roman" w:hAnsi="Times New Roman" w:cs="Times New Roman"/>
          <w:sz w:val="32"/>
          <w:szCs w:val="32"/>
        </w:rPr>
        <w:t xml:space="preserve"> отдельном разделе промо-страницы размещена информация, касающаяся изменений в налоговом законодательстве, которые будут учтены при исчислении имущественных налогов физическим лицам в 2018 году.</w:t>
      </w:r>
    </w:p>
    <w:p w:rsidR="006F66D5" w:rsidRPr="006F66D5" w:rsidRDefault="006F66D5" w:rsidP="006F66D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F66D5">
        <w:rPr>
          <w:rFonts w:ascii="Times New Roman" w:hAnsi="Times New Roman" w:cs="Times New Roman"/>
          <w:sz w:val="32"/>
          <w:szCs w:val="32"/>
        </w:rPr>
        <w:t>Здесь же граждане могут ознакомиться с видеороликами, которые доступно разъяснят порядок применения налогового вычета по земельному налогу, ознакомят с сервисом «Справочная информация о ставках и льготах по имущественным налогам».</w:t>
      </w:r>
    </w:p>
    <w:p w:rsidR="006F66D5" w:rsidRPr="006F66D5" w:rsidRDefault="006F66D5" w:rsidP="006F66D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6F66D5">
        <w:rPr>
          <w:rFonts w:ascii="Times New Roman" w:hAnsi="Times New Roman" w:cs="Times New Roman"/>
          <w:sz w:val="32"/>
          <w:szCs w:val="32"/>
        </w:rPr>
        <w:t>С помощью данной страницы можно обратиться в налоговые органы за разъяснениями по всем вопросам, касающимся налоговых уведомлений.</w:t>
      </w:r>
    </w:p>
    <w:sectPr w:rsidR="006F66D5" w:rsidRPr="006F66D5" w:rsidSect="006F66D5">
      <w:pgSz w:w="11907" w:h="16840" w:code="9"/>
      <w:pgMar w:top="567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66D5">
      <w:r>
        <w:separator/>
      </w:r>
    </w:p>
  </w:endnote>
  <w:endnote w:type="continuationSeparator" w:id="0">
    <w:p w:rsidR="00000000" w:rsidRDefault="006F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26" w:rsidRDefault="00DB3526"/>
  </w:footnote>
  <w:footnote w:type="continuationSeparator" w:id="0">
    <w:p w:rsidR="00DB3526" w:rsidRDefault="00DB352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B3526"/>
    <w:rsid w:val="006F66D5"/>
    <w:rsid w:val="00DB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69" w:lineRule="exact"/>
      <w:ind w:firstLine="700"/>
      <w:jc w:val="both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nu.nalog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FF7A19-95E0-4E67-9113-F05B20345239}"/>
</file>

<file path=customXml/itemProps2.xml><?xml version="1.0" encoding="utf-8"?>
<ds:datastoreItem xmlns:ds="http://schemas.openxmlformats.org/officeDocument/2006/customXml" ds:itemID="{5D4EAF37-B17A-4C10-AD89-296CE5D0A0D5}"/>
</file>

<file path=customXml/itemProps3.xml><?xml version="1.0" encoding="utf-8"?>
<ds:datastoreItem xmlns:ds="http://schemas.openxmlformats.org/officeDocument/2006/customXml" ds:itemID="{AFE2F822-8FB5-481A-B789-CA18F5701D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Лариса Николаевна</cp:lastModifiedBy>
  <cp:revision>2</cp:revision>
  <dcterms:created xsi:type="dcterms:W3CDTF">2018-07-31T01:29:00Z</dcterms:created>
  <dcterms:modified xsi:type="dcterms:W3CDTF">2018-07-31T01:36:00Z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