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AB16AC">
        <w:tc>
          <w:tcPr>
            <w:tcW w:w="5103" w:type="dxa"/>
          </w:tcPr>
          <w:p w:rsidR="00AB16AC" w:rsidRDefault="00AB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июля 2009 года</w:t>
            </w:r>
          </w:p>
        </w:tc>
        <w:tc>
          <w:tcPr>
            <w:tcW w:w="5103" w:type="dxa"/>
          </w:tcPr>
          <w:p w:rsidR="00AB16AC" w:rsidRDefault="00AB1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8-3610</w:t>
            </w:r>
          </w:p>
        </w:tc>
      </w:tr>
    </w:tbl>
    <w:p w:rsidR="00AB16AC" w:rsidRDefault="00AB16AC" w:rsidP="00AB16A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ЗАКОНОДАТЕЛЬНОЕ СОБРАНИЕ КРАСНОЯРСКОГО КРАЯ</w:t>
      </w: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ЗАКОН</w:t>
      </w: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КРАСНОЯРСКОГО КРАЯ</w:t>
      </w: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ПРОТИВОДЕЙСТВИИ КОРРУПЦИИ В КРАСНОЯРСКОМ КРАЕ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B16A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B16AC" w:rsidRDefault="00AB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B16AC" w:rsidRDefault="00AB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Законов Красноярского края от 10.06.2010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10-4709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AB16AC" w:rsidRDefault="00AB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04.04.2013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4-1182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24.12.2015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9-4036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21.04.2016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10-4437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B16AC" w:rsidRDefault="00AB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19.12.2017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4-1262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01.11.2018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6-2131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20.12.2018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6-2344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1. ОБЩИЕ ПОЛОЖЕНИЯ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1. Отношения, регулируемые настоящим Законом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учреждений.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04.04.2013 N 4-1182)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Понятия, определение которых не приведено в настоящем Законе, используются в настоящем Законе в значении, которое указано в определениях, закрепленных в Федеральном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законе</w:t>
        </w:r>
      </w:hyperlink>
      <w:r>
        <w:rPr>
          <w:rFonts w:ascii="Arial" w:hAnsi="Arial" w:cs="Arial"/>
          <w:sz w:val="20"/>
          <w:szCs w:val="20"/>
        </w:rPr>
        <w:t xml:space="preserve"> "О противодействии коррупции",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  <w:proofErr w:type="gramEnd"/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создание дополнительных форм и средств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осуществлением лицами, занимающими государственные и муниципальные должности, и государственными и муниципальными служащими своих служебных полномочий;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обеспечение неотвратимости ответственности для лиц, совершающих коррупционные правонарушения;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21.04.2016 N 10-4437)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</w:t>
      </w:r>
      <w:proofErr w:type="spellStart"/>
      <w:r>
        <w:rPr>
          <w:rFonts w:ascii="Arial" w:hAnsi="Arial" w:cs="Arial"/>
          <w:sz w:val="20"/>
          <w:szCs w:val="20"/>
        </w:rPr>
        <w:t>дебюрократизация</w:t>
      </w:r>
      <w:proofErr w:type="spellEnd"/>
      <w:r>
        <w:rPr>
          <w:rFonts w:ascii="Arial" w:hAnsi="Arial" w:cs="Arial"/>
          <w:sz w:val="20"/>
          <w:szCs w:val="20"/>
        </w:rPr>
        <w:t xml:space="preserve"> управленческих процедур, устранение необоснованных административных препятствий (запретов и ограничений) для граждан и юридических лиц;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вовлечение институтов гражданского общества и непосредственно граждан в деятельность по противодействию коррупции;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формирование общественной нетерпимости по отношению к коррупционным действиям.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Правовую основу противодействия коррупции в органах государственной власти, иных государственных органах Красноярского края составляют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Конституция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федеральное законодательство,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 xml:space="preserve"> края, настоящий Закон, другие законы и иные нормативные правовые акты края, правовые акты органов местного самоуправления.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2. ОРГАНИЗАЦИОННЫЕ ОСНОВЫ ПРОТИВОДЕЙСТВИЯ</w:t>
      </w:r>
      <w:r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auto"/>
          <w:sz w:val="20"/>
          <w:szCs w:val="20"/>
        </w:rPr>
        <w:t>КОРРУПЦИИ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Законодательное Собрание Красноярского края: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21.04.2016 N 10-4437)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а.1) утверждает порядок сообщения депутатами Законодательного Собрания края, осуществляющими свои полномочия на профессиональной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реализации;</w:t>
      </w:r>
      <w:proofErr w:type="gramEnd"/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"а.1"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19.12.2017 N 4-1262)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осуществляет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и исполнением настоящего Закона;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осуществляет иные полномочия, предусмотренные федеральными законами, настоящим Законом, иными законами края.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Губернатор Красноярского края: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определяет уполномоченный государственный орган Красноярского края по профилактике коррупционных и иных правонарушений;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образует комиссию по координации работы по противодействию коррупции в Красноярском крае;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в.1) утверждает порядок сообщения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государственными гражданскими служащими Красноярского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полномочий по замещаемой государственной должности Красноярского края, с исполнением должностных (служебных</w:t>
      </w:r>
      <w:proofErr w:type="gramEnd"/>
      <w:r>
        <w:rPr>
          <w:rFonts w:ascii="Arial" w:hAnsi="Arial" w:cs="Arial"/>
          <w:sz w:val="20"/>
          <w:szCs w:val="20"/>
        </w:rPr>
        <w:t>) обязанностей, сдачи и оценки подарка, реализации (выкупа) и зачисления средств, вырученных от его реализации;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"в.1"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19.12.2017 N 4-1262)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осуществляет иные полномочия, предусмотренные федеральными законами, настоящим Законом, иными законами края.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21.04.2016 N 10-4437)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Правительство Красноярского края организует исполнение мер по противодействию коррупции в органах исполнительной власти Красноярского края.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 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21.04.2016 N 10-4437)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Счетная</w:t>
      </w:r>
      <w:proofErr w:type="gramEnd"/>
      <w:r>
        <w:rPr>
          <w:rFonts w:ascii="Arial" w:hAnsi="Arial" w:cs="Arial"/>
          <w:sz w:val="20"/>
          <w:szCs w:val="20"/>
        </w:rPr>
        <w:t xml:space="preserve"> палата Красноярского края в пределах своих полномочий обеспечивает противодействие коррупции в соответствии с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края "О Счетной палате Красноярского края".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Статья 5. Участие органов местного самоуправления в противодействии коррупции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антикоррупционную экспертизу муниципальных нормативных правовых актов и проектов муниципальных нормативных правовых актов, проводить антикоррупционный мониторинг, участвовать в формировании в обществе нетерпимости к коррупционному поведению, организовывать информирование граждан о фактах коррупции </w:t>
      </w:r>
      <w:proofErr w:type="gramStart"/>
      <w:r>
        <w:rPr>
          <w:rFonts w:ascii="Arial" w:hAnsi="Arial" w:cs="Arial"/>
          <w:sz w:val="20"/>
          <w:szCs w:val="20"/>
        </w:rPr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о мероприятиях по противодействию коррупции, создавать совещательные органы по противодействию коррупции.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21.04.2016 N 10-4437)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6. Комиссия по координации работы по противодействию коррупции в Красноярском крае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21.04.2016 N 10-4437)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координации работы по противодействию коррупции в Красноярском крае (далее - комиссия), действующая на основании Положения о комиссии, утвержденного Губернатором Красноярского края.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Основными задачами комиссии являются: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подготовка предложений Губернатору Красноярского края о реализации государственной политики в области противодействия коррупции;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Красноярском крае;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Комиссия в целях выполнения возложенных на нее задач осуществляет следующие полномочия: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подготавливает предложения по совершенствованию законодательства о противодействии коррупции;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организует подготовку проектов нормативных правовых актов Красноярского края по вопросам противодействия коррупции;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оказывает содействие развитию общественного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реализацией программы противодействия коррупции, программ (планов) органов исполнительной власти;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опубликование в средствах массовой информации и направление в федеральные государственные органы (по их запросам).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93"/>
      <w:bookmarkEnd w:id="0"/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интересов.</w:t>
      </w:r>
      <w:proofErr w:type="gramEnd"/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Порядок рассмотрения комиссией вопросов, указанных в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утверждается Губернатором Красноярского края.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Основанием для рассмотрения комиссией вопросов, указанных в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являются: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а) решение председателя комиссии, принятое на основании материалов проверок соблюдения лицами, указанными в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 и требований, установленных в целях противодействия коррупции;</w:t>
      </w:r>
      <w:proofErr w:type="gramEnd"/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поступившее на имя председателя комиссии заявление лица, указанного в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в) поступившее на имя председателя комиссии заявление лица, указанного в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о невозможности выполнить требования Федерального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  <w:proofErr w:type="gramEnd"/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Положение о проверке соблюдения лицами, указанными в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Комиссия формируется в составе председателя комиссии, его заместителей, секретаря и членов комиссии.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Председателем комиссии по должности является Губернатор Красноярского края или лицо, временно исполняющее его обязанности.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Общественной палаты Красноярского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  <w:r>
        <w:rPr>
          <w:rFonts w:ascii="Arial" w:hAnsi="Arial" w:cs="Arial"/>
          <w:sz w:val="20"/>
          <w:szCs w:val="20"/>
        </w:rPr>
        <w:t xml:space="preserve"> При этом в состав комиссии включаются кандидатуры, предложенные Законодательным Собранием Красноярского </w:t>
      </w:r>
      <w:r>
        <w:rPr>
          <w:rFonts w:ascii="Arial" w:hAnsi="Arial" w:cs="Arial"/>
          <w:sz w:val="20"/>
          <w:szCs w:val="20"/>
        </w:rPr>
        <w:lastRenderedPageBreak/>
        <w:t>края, в количестве не менее одной трети от общего состава комиссии и не менее одной кандидатуры, предложенной палатой правозащитных организаций Гражданской ассамблеи Красноярского края.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01.11.2018 N 6-2131)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Персональный состав комиссии утверждается Губернатором Красноярского края.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Все члены комиссии при принятии решений обладают равными правами. Передача полномочий члена комиссии другому лицу не допускается.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федеральным законодательством.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3. МЕРЫ ПРОТИВОДЕЙСТВИЯ КОРРУПЦИИ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8. Система мер противодействия коррупции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Красноярского края, нормативными правовыми актами Губернатора и Правительства Красноярского края, а также нормативными 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  <w:proofErr w:type="gramEnd"/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Основными мерами по противодействию коррупции являются: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разработка и реализация программы противодействия коррупции, программ (планов) по профилактике коррупции органов государственной власти края и органов местного самоуправления;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"а" 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21.04.2016 N 10-4437)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антикоррупционный мониторинг;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проведение антикоррупционной экспертизы нормативных правовых актов и их проектов;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внедрение антикоррупционных стандартов во всех сферах государственного и муниципального управления;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оптимизация системы закупок для государственных и муниципальных нужд;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внедрение антикоррупционных механизмов в рамках реализации кадровой политики;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</w:t>
      </w:r>
      <w:proofErr w:type="gramStart"/>
      <w:r>
        <w:rPr>
          <w:rFonts w:ascii="Arial" w:hAnsi="Arial" w:cs="Arial"/>
          <w:sz w:val="20"/>
          <w:szCs w:val="20"/>
        </w:rPr>
        <w:t>антикоррупционные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образование и пропаганда;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9. Антикоррупционный мониторинг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Антикоррупционный мониторинг включает в себя выявление, исследование и оценку: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явлений, порождающих коррупцию и способствующих ее распространению;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состояния и распространенности коррупции;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достаточности и эффективности предпринимаемых мер по противодействию коррупции.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Антикоррупционный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Антикоррупционный мониторинг проводится по решению Законодательного Собрания Красноярского края или Губернатора Красноярского края. Методика проведения антикоррупционного мониторинга и план мероприятий утверждаются органом государственной власти края, принявшим решение о проведении антикоррупционного мониторинга.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Лицам, проводящим антикоррупционный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Информация о результатах антикоррупционного мониторинга </w:t>
      </w:r>
      <w:proofErr w:type="gramStart"/>
      <w:r>
        <w:rPr>
          <w:rFonts w:ascii="Arial" w:hAnsi="Arial" w:cs="Arial"/>
          <w:sz w:val="20"/>
          <w:szCs w:val="20"/>
        </w:rPr>
        <w:t>доводится до сведения граждан через средства массовой информации и размещается</w:t>
      </w:r>
      <w:proofErr w:type="gramEnd"/>
      <w:r>
        <w:rPr>
          <w:rFonts w:ascii="Arial" w:hAnsi="Arial" w:cs="Arial"/>
          <w:sz w:val="20"/>
          <w:szCs w:val="20"/>
        </w:rPr>
        <w:t xml:space="preserve"> на едином краевом портале "Красноярский край" в информационно-телекоммуникационной сети Интернет.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10. Антикоррупционная экспертиза нормативных правовых актов и их проектов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21.04.2016 N 10-4437)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Антикоррупционная экспертиза проводится в отношении нормативных правовых актов (проектов нормативных правовых актов) в целях выявления коррупциогенных факторов - положений нормативных правовых актов (проектов нормативных правовых актов), устанавливающих для </w:t>
      </w:r>
      <w:proofErr w:type="spellStart"/>
      <w:r>
        <w:rPr>
          <w:rFonts w:ascii="Arial" w:hAnsi="Arial" w:cs="Arial"/>
          <w:sz w:val="20"/>
          <w:szCs w:val="20"/>
        </w:rPr>
        <w:t>правоприменителя</w:t>
      </w:r>
      <w:proofErr w:type="spellEnd"/>
      <w:r>
        <w:rPr>
          <w:rFonts w:ascii="Arial" w:hAnsi="Arial" w:cs="Arial"/>
          <w:sz w:val="20"/>
          <w:szCs w:val="20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</w:t>
      </w:r>
      <w:proofErr w:type="gramEnd"/>
      <w:r>
        <w:rPr>
          <w:rFonts w:ascii="Arial" w:hAnsi="Arial" w:cs="Arial"/>
          <w:sz w:val="20"/>
          <w:szCs w:val="20"/>
        </w:rPr>
        <w:t xml:space="preserve"> проявления коррупции.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45"/>
      <w:bookmarkEnd w:id="1"/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  <w:proofErr w:type="gramEnd"/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Антикоррупционная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упраздненные органы), проводится при мониторинге применения данных нормативных правовых актов: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органами государственной власти, иными государственными органами Красноярского края, которым переданы полномочия реорганизованных и (или) упраздненных органов;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При выявлении в нормативных правовых актах реорганизованных и (или) упраздненных органов коррупциогенных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</w:t>
      </w:r>
      <w:proofErr w:type="gramEnd"/>
      <w:r>
        <w:rPr>
          <w:rFonts w:ascii="Arial" w:hAnsi="Arial" w:cs="Arial"/>
          <w:sz w:val="20"/>
          <w:szCs w:val="20"/>
        </w:rPr>
        <w:t xml:space="preserve"> нормативного правового акта, направленного на исключение из нормативного правового акта реорганизованных и (или) упраздненных органов коррупциогенных факторов.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6.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порядке, предусмотренном </w:t>
      </w:r>
      <w:hyperlink w:anchor="Par145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выявления коррупциогенных факторов информация о результатах такой антикоррупционной экспертизы направляется в орган государственной власти, иной 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Институты гражданского общества и граждане Российской Федерации могут проводить независимую антикоррупционную экспертизу нормативных правовых актов (проектов нормативных правовых актов) в соответствии со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статьей 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актов".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20.12.2018 N 6-2344)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11. Антикоррупционные стандарты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Органы государственной власти, иные государственные органы Красноярского края устанавливают антикоррупционные стандарты - единую систему запретов, ограничений и дозволений, обеспечивающих предупреждение коррупции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соответствующей области.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21.04.2016 N 10-4437.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В обязательном порядке антикоррупционные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</w:t>
      </w:r>
      <w:proofErr w:type="gramEnd"/>
      <w:r>
        <w:rPr>
          <w:rFonts w:ascii="Arial" w:hAnsi="Arial" w:cs="Arial"/>
          <w:sz w:val="20"/>
          <w:szCs w:val="20"/>
        </w:rPr>
        <w:t xml:space="preserve"> должностей государственных гражданских служащих края.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Антикоррупционные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Антикоррупционные стандарты могут </w:t>
      </w:r>
      <w:proofErr w:type="gramStart"/>
      <w:r>
        <w:rPr>
          <w:rFonts w:ascii="Arial" w:hAnsi="Arial" w:cs="Arial"/>
          <w:sz w:val="20"/>
          <w:szCs w:val="20"/>
        </w:rPr>
        <w:t>разрабатываться и внедряться</w:t>
      </w:r>
      <w:proofErr w:type="gramEnd"/>
      <w:r>
        <w:rPr>
          <w:rFonts w:ascii="Arial" w:hAnsi="Arial" w:cs="Arial"/>
          <w:sz w:val="20"/>
          <w:szCs w:val="20"/>
        </w:rPr>
        <w:t xml:space="preserve"> в форме кодексов поведения лиц, занимающих государственные должности Красноярского края, государственных служащих, работников государственных предприятий и государственных учреждений края.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Антикоррупционные стандарты размещаются на едином краевом портале "Красноярский край" в информационно-телекоммуникационной сети Интернет.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12. Оптимизация системы закупок для государственных и муниципальных нужд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Оптимизация системы закупок для государственных и муниципальных ну</w:t>
      </w:r>
      <w:proofErr w:type="gramStart"/>
      <w:r>
        <w:rPr>
          <w:rFonts w:ascii="Arial" w:hAnsi="Arial" w:cs="Arial"/>
          <w:sz w:val="20"/>
          <w:szCs w:val="20"/>
        </w:rPr>
        <w:t>жд вкл</w:t>
      </w:r>
      <w:proofErr w:type="gramEnd"/>
      <w:r>
        <w:rPr>
          <w:rFonts w:ascii="Arial" w:hAnsi="Arial" w:cs="Arial"/>
          <w:sz w:val="20"/>
          <w:szCs w:val="20"/>
        </w:rPr>
        <w:t>ючает в себя: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"а" 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21.04.2016 N 10-4437)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проведение исследований цен на товары (услуги, работы) по заключаемым контрактам;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содействие свободной добросовестной конкуренции поставщиков (исполнителей, подрядчиков) товаров (услуг, работ).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13. Внедрение антикоррупционных механизмов в рамках реализации кадровой политики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Внедрение антикоррупционных механизмов в рамках реализации кадровой политики в органах государственной власти, иных государственных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04.04.2013 N 4-1182)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мониторинга конкурсного замещения вакантных должностей;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</w:t>
      </w:r>
      <w:r>
        <w:rPr>
          <w:rFonts w:ascii="Arial" w:hAnsi="Arial" w:cs="Arial"/>
          <w:sz w:val="20"/>
          <w:szCs w:val="20"/>
        </w:rPr>
        <w:lastRenderedPageBreak/>
        <w:t>государственной 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</w:t>
      </w:r>
      <w:proofErr w:type="gramEnd"/>
      <w:r>
        <w:rPr>
          <w:rFonts w:ascii="Arial" w:hAnsi="Arial" w:cs="Arial"/>
          <w:sz w:val="20"/>
          <w:szCs w:val="20"/>
        </w:rPr>
        <w:t xml:space="preserve">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муниципальной службы, и руководителями краевых государственных (муниципальных) учреждений;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"б" 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04.04.2013 N 4-1182)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</w:t>
      </w:r>
      <w:proofErr w:type="gramEnd"/>
      <w:r>
        <w:rPr>
          <w:rFonts w:ascii="Arial" w:hAnsi="Arial" w:cs="Arial"/>
          <w:sz w:val="20"/>
          <w:szCs w:val="20"/>
        </w:rPr>
        <w:t>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"б.1"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04.04.2013 N 4-1182; 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24.12.2015 N 9-4036)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соблюдения требований к служебному поведению и урегулирования конфликта 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в.1) соблюдения лицами, замещающими государственные должности Красноярского края, муниципальные должности, государственными гражданскими служащими Красноярского края, муниципальными служащими запретов, ограничений и иных требований, установленных в целях противодействия коррупции;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"в.1"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19.12.2017 N 4-1262)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поощрении;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соблюдения иных требований к ведению кадровой работы в соответствии с федеральным законодательством.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Статья 14.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Антикоррупционные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образование и пропаганда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Антикоррупционные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  <w:proofErr w:type="gramEnd"/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Организация антикоррупционного образования и пропаганды осуществляется уполномоченным исполнительным органом (органами) государственной власти Красноярского края.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15. Освещение в средствах массовой информации вопросов состояния коррупции и реализации мер по противодействию коррупции в Красноярском крае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Вопросы состояния коррупции и реализации мер по противодействию коррупции в крае освещаются в средствах массовой информации.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антикоррупционной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коррупции.</w:t>
      </w:r>
      <w:proofErr w:type="gramEnd"/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10.06.2010 N 10-4709)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16. Государственная поддержка общественных антикоррупционных инициатив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Органы государственной власти Красноярского края, иные государственные органы Красноярского края оказывают содействие общественным антикоррупционным инициативам на территории края.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Антикоррупционные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Органы государственной власти, иные государственные органы Красноярского края </w:t>
      </w:r>
      <w:proofErr w:type="gramStart"/>
      <w:r>
        <w:rPr>
          <w:rFonts w:ascii="Arial" w:hAnsi="Arial" w:cs="Arial"/>
          <w:sz w:val="20"/>
          <w:szCs w:val="20"/>
        </w:rPr>
        <w:t>разрабатывают и реализуют</w:t>
      </w:r>
      <w:proofErr w:type="gramEnd"/>
      <w:r>
        <w:rPr>
          <w:rFonts w:ascii="Arial" w:hAnsi="Arial" w:cs="Arial"/>
          <w:sz w:val="20"/>
          <w:szCs w:val="20"/>
        </w:rPr>
        <w:t xml:space="preserve">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4. ПРОГРАММА ПРОТИВОДЕЙСТВИЯ КОРРУПЦИИ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21.04.2016 N 10-4437)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17. Программа противодействия коррупции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19.12.2017 N 4-1262)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Красноярском крае принимается программа противодействия коррупции, предусматривающая комплекс мер, направленных на решение органами государственной власти, иными государственными органами Красноярского края основных задач в сфере противодействия коррупции.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Программа противодействия коррупции в Красноярском крае утверждается Губернатором Красноярского края.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Разработка проекта программы противодействия коррупции в Красноярском крае осуществляется в порядке, определяемом Губернатором Красноярского края.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Комиссия организует предварительное рассмотрение и обсуждение проекта программы противодействия коррупции в Красноярском крае Общественной палатой Красноярского края и Гражданской ассамблеей Красноярского края, а также представляет указанный проект в Законодательное Собрание края.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01.11.2018 N 6-2131)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Председатель Законодательного Собрания края в течение одного рабочего дня со дня </w:t>
      </w:r>
      <w:proofErr w:type="gramStart"/>
      <w:r>
        <w:rPr>
          <w:rFonts w:ascii="Arial" w:hAnsi="Arial" w:cs="Arial"/>
          <w:sz w:val="20"/>
          <w:szCs w:val="20"/>
        </w:rPr>
        <w:t>представления проекта программы противодействия коррупции</w:t>
      </w:r>
      <w:proofErr w:type="gramEnd"/>
      <w:r>
        <w:rPr>
          <w:rFonts w:ascii="Arial" w:hAnsi="Arial" w:cs="Arial"/>
          <w:sz w:val="20"/>
          <w:szCs w:val="20"/>
        </w:rPr>
        <w:t xml:space="preserve"> в Красноярском крае направляет его в комитет Законодательного Собрания края, в ведении которого находятся вопросы противодействия коррупции. Комитет Законодательного Собрания края, в ведении которого находятся вопросы противодействия коррупции, в течение 10 рабочих дней вправе рассмотреть проект программы противодействия коррупции в Красноярском крае и направить в комиссию свои замечания и предложения.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В целях исполнения мер по противодействию коррупции, предусмотренных программой противодействия коррупции в Красноярском крае, органами исполнительной власти Красноярского края </w:t>
      </w:r>
      <w:proofErr w:type="gramStart"/>
      <w:r>
        <w:rPr>
          <w:rFonts w:ascii="Arial" w:hAnsi="Arial" w:cs="Arial"/>
          <w:sz w:val="20"/>
          <w:szCs w:val="20"/>
        </w:rPr>
        <w:t>разрабатываются и реализуются</w:t>
      </w:r>
      <w:proofErr w:type="gramEnd"/>
      <w:r>
        <w:rPr>
          <w:rFonts w:ascii="Arial" w:hAnsi="Arial" w:cs="Arial"/>
          <w:sz w:val="20"/>
          <w:szCs w:val="20"/>
        </w:rPr>
        <w:t xml:space="preserve"> программы (планы) по профилактике коррупции, которые утверждаются распоряжением Правительства Красноярского края.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Программа противодействия коррупции в Красноярском крае размещается на едином краевом портале "Красноярский край" в информационно-телекоммуникационной сети Интернет.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Программы (планы) по профилактике коррупции органов исполнительной власти Красноярского края размещаются на едином краевом портале "Красноярский край" или на официальных сайтах органов исполнительной власти Красноярского края в информационно-телекоммуникационной сети Интернет.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18. Отчеты о реализации программы по противодействию коррупции в Красноярском крае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21.04.2016 N 10-4437)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25"/>
      <w:bookmarkEnd w:id="2"/>
      <w:r>
        <w:rPr>
          <w:rFonts w:ascii="Arial" w:hAnsi="Arial" w:cs="Arial"/>
          <w:sz w:val="20"/>
          <w:szCs w:val="20"/>
        </w:rPr>
        <w:t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год.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21.04.2016 N 10-4437)</w:t>
      </w:r>
    </w:p>
    <w:p w:rsidR="00AB16AC" w:rsidRDefault="00AB16AC" w:rsidP="00AB1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Указанные в </w:t>
      </w:r>
      <w:hyperlink w:anchor="Par225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 информация и отчет подлежат официальному 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Глава 5. ЗАКЛЮЧИТЕЛЬНЫЕ ПОЛОЖЕНИЯ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19. Вступление в силу настоящего Закона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вступает в силу через 10 дней после его официального опубликования.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Красноярского края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А.Г.ХЛОПОНИН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22.07.2009</w:t>
      </w: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6AC" w:rsidRDefault="00AB16AC" w:rsidP="00AB16A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C5283" w:rsidRDefault="00AC5283"/>
    <w:sectPr w:rsidR="00AC5283" w:rsidSect="00AB16AC">
      <w:pgSz w:w="11906" w:h="16838"/>
      <w:pgMar w:top="568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AC"/>
    <w:rsid w:val="00AB16AC"/>
    <w:rsid w:val="00A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6D1EB1CE475AEA724B9B3C5278A58C4B70A75488192283CC553CD76CFE1BB9751633874CD8AFD0B8B19408BAB03F85BF1D6E08A4D9505743346E18e5F" TargetMode="External"/><Relationship Id="rId18" Type="http://schemas.openxmlformats.org/officeDocument/2006/relationships/hyperlink" Target="consultantplus://offline/ref=B06D1EB1CE475AEA724B9B3C5278A58C4B70A754801C2B8FC15661DD64A717BB72196C904B91A3D1B8B19400B0EF3A90AE45620EBDC751485F366F8D11e3F" TargetMode="External"/><Relationship Id="rId26" Type="http://schemas.openxmlformats.org/officeDocument/2006/relationships/hyperlink" Target="consultantplus://offline/ref=B06D1EB1CE475AEA724B85314414FA834A7AF959851D21DD980A678A3BF711EE205932C909D2B0D0B9AF9601B01EeDF" TargetMode="External"/><Relationship Id="rId39" Type="http://schemas.openxmlformats.org/officeDocument/2006/relationships/hyperlink" Target="consultantplus://offline/ref=B06D1EB1CE475AEA724B9B3C5278A58C4B70A75484192983C5553CD76CFE1BB9751633874CD8AFD0B8B19408BAB03F85BF1D6E08A4D9505743346E18e5F" TargetMode="External"/><Relationship Id="rId21" Type="http://schemas.openxmlformats.org/officeDocument/2006/relationships/hyperlink" Target="consultantplus://offline/ref=B06D1EB1CE475AEA724B9B3C5278A58C4B70A754801C2B8FC15661DD64A717BB72196C904B91A3D1B8B19400B3EF3A90AE45620EBDC751485F366F8D11e3F" TargetMode="External"/><Relationship Id="rId34" Type="http://schemas.openxmlformats.org/officeDocument/2006/relationships/hyperlink" Target="consultantplus://offline/ref=B06D1EB1CE475AEA724B9B3C5278A58C4B70A75488192283CC553CD76CFE1BB9751633874CD8AFD0B8B19500BAB03F85BF1D6E08A4D9505743346E18e5F" TargetMode="External"/><Relationship Id="rId42" Type="http://schemas.openxmlformats.org/officeDocument/2006/relationships/hyperlink" Target="consultantplus://offline/ref=B06D1EB1CE475AEA724B9B3C5278A58C4B70A754831A2C8DC15B61DD64A717BB72196C904B91A3D1B8B19400B1EF3A90AE45620EBDC751485F366F8D11e3F" TargetMode="External"/><Relationship Id="rId47" Type="http://schemas.openxmlformats.org/officeDocument/2006/relationships/customXml" Target="../customXml/item1.xml"/><Relationship Id="rId7" Type="http://schemas.openxmlformats.org/officeDocument/2006/relationships/hyperlink" Target="consultantplus://offline/ref=B06D1EB1CE475AEA724B9B3C5278A58C4B70A75488192283CC553CD76CFE1BB9751633874CD8AFD0B8B19409BAB03F85BF1D6E08A4D9505743346E18e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6D1EB1CE475AEA724B85314414FA834A73FE5C8A4D76DFC95F698F33A74BFE241066C316D5AFCEBAB19510e8F" TargetMode="External"/><Relationship Id="rId29" Type="http://schemas.openxmlformats.org/officeDocument/2006/relationships/hyperlink" Target="consultantplus://offline/ref=B06D1EB1CE475AEA724B9B3C5278A58C4B70A754801C2B8FC15661DD64A717BB72196C904B91A3D1B8B19404B5EF3A90AE45620EBDC751485F366F8D11e3F" TargetMode="External"/><Relationship Id="rId11" Type="http://schemas.openxmlformats.org/officeDocument/2006/relationships/hyperlink" Target="consultantplus://offline/ref=B06D1EB1CE475AEA724B9B3C5278A58C4B70A754831A2C8DC15B61DD64A717BB72196C904B91A3D1B8B19401B9EF3A90AE45620EBDC751485F366F8D11e3F" TargetMode="External"/><Relationship Id="rId24" Type="http://schemas.openxmlformats.org/officeDocument/2006/relationships/hyperlink" Target="consultantplus://offline/ref=B06D1EB1CE475AEA724B9B3C5278A58C4B70A754801C2B8FC15661DD64A717BB72196C904B91A3D1B8B19400B8EF3A90AE45620EBDC751485F366F8D11e3F" TargetMode="External"/><Relationship Id="rId32" Type="http://schemas.openxmlformats.org/officeDocument/2006/relationships/hyperlink" Target="consultantplus://offline/ref=B06D1EB1CE475AEA724B9B3C5278A58C4B70A754801C2B8FC15661DD64A717BB72196C904B91A3D1B8B19407B7EF3A90AE45620EBDC751485F366F8D11e3F" TargetMode="External"/><Relationship Id="rId37" Type="http://schemas.openxmlformats.org/officeDocument/2006/relationships/hyperlink" Target="consultantplus://offline/ref=B06D1EB1CE475AEA724B9B3C5278A58C4B70A754801D2F88C45961DD64A717BB72196C904B91A3D1B8B19401B9EF3A90AE45620EBDC751485F366F8D11e3F" TargetMode="External"/><Relationship Id="rId40" Type="http://schemas.openxmlformats.org/officeDocument/2006/relationships/hyperlink" Target="consultantplus://offline/ref=B06D1EB1CE475AEA724B9B3C5278A58C4B70A754801C2B8FC15661DD64A717BB72196C904B91A3D1B8B19407B8EF3A90AE45620EBDC751485F366F8D11e3F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06D1EB1CE475AEA724B9B3C5278A58C4B70A754801C2B8FC15661DD64A717BB72196C904B91A3D1B8B19401B8EF3A90AE45620EBDC751485F366F8D11e3F" TargetMode="External"/><Relationship Id="rId23" Type="http://schemas.openxmlformats.org/officeDocument/2006/relationships/hyperlink" Target="consultantplus://offline/ref=B06D1EB1CE475AEA724B9B3C5278A58C4B70A7548318228AC0553CD76CFE1BB9751633954C80A3D1BFAF9400AFE66EC01Ee3F" TargetMode="External"/><Relationship Id="rId28" Type="http://schemas.openxmlformats.org/officeDocument/2006/relationships/hyperlink" Target="consultantplus://offline/ref=B06D1EB1CE475AEA724B9B3C5278A58C4B70A754801C2B8FC15661DD64A717BB72196C904B91A3D1B8B19404B3EF3A90AE45620EBDC751485F366F8D11e3F" TargetMode="External"/><Relationship Id="rId36" Type="http://schemas.openxmlformats.org/officeDocument/2006/relationships/hyperlink" Target="consultantplus://offline/ref=B06D1EB1CE475AEA724B9B3C5278A58C4B70A75488192283CC553CD76CFE1BB9751633874CD8AFD0B8B19505BAB03F85BF1D6E08A4D9505743346E18e5F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consultantplus://offline/ref=B06D1EB1CE475AEA724B9B3C5278A58C4B70A754831B2B82C45D61DD64A717BB72196C904B91A3D1B8B19401B9EF3A90AE45620EBDC751485F366F8D11e3F" TargetMode="External"/><Relationship Id="rId19" Type="http://schemas.openxmlformats.org/officeDocument/2006/relationships/hyperlink" Target="consultantplus://offline/ref=B06D1EB1CE475AEA724B9B3C5278A58C4B70A754831B2B82C45D61DD64A717BB72196C904B91A3D1B8B19400B1EF3A90AE45620EBDC751485F366F8D11e3F" TargetMode="External"/><Relationship Id="rId31" Type="http://schemas.openxmlformats.org/officeDocument/2006/relationships/hyperlink" Target="consultantplus://offline/ref=B06D1EB1CE475AEA724B9B3C5278A58C4B70A754831A2283C55761DD64A717BB72196C904B91A3D1B8B19401B9EF3A90AE45620EBDC751485F366F8D11e3F" TargetMode="External"/><Relationship Id="rId44" Type="http://schemas.openxmlformats.org/officeDocument/2006/relationships/hyperlink" Target="consultantplus://offline/ref=B06D1EB1CE475AEA724B9B3C5278A58C4B70A754801C2B8FC15661DD64A717BB72196C904B91A3D1B8B19406B8EF3A90AE45620EBDC751485F366F8D11e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6D1EB1CE475AEA724B9B3C5278A58C4B70A754801C2B8FC15661DD64A717BB72196C904B91A3D1B8B19401B9EF3A90AE45620EBDC751485F366F8D11e3F" TargetMode="External"/><Relationship Id="rId14" Type="http://schemas.openxmlformats.org/officeDocument/2006/relationships/hyperlink" Target="consultantplus://offline/ref=B06D1EB1CE475AEA724B85314414FA834B7AF958821E21DD980A678A3BF711EE32596AC508D5AED0B1BAC050F5B163C0ED0E6F0EA4DB514814e8F" TargetMode="External"/><Relationship Id="rId22" Type="http://schemas.openxmlformats.org/officeDocument/2006/relationships/hyperlink" Target="consultantplus://offline/ref=B06D1EB1CE475AEA724B9B3C5278A58C4B70A754801C2B8FC15661DD64A717BB72196C904B91A3D1B8B19400B9EF3A90AE45620EBDC751485F366F8D11e3F" TargetMode="External"/><Relationship Id="rId27" Type="http://schemas.openxmlformats.org/officeDocument/2006/relationships/hyperlink" Target="consultantplus://offline/ref=B06D1EB1CE475AEA724B9B3C5278A58C4B70A754831A2C8DC15B61DD64A717BB72196C904B91A3D1B8B19401B8EF3A90AE45620EBDC751485F366F8D11e3F" TargetMode="External"/><Relationship Id="rId30" Type="http://schemas.openxmlformats.org/officeDocument/2006/relationships/hyperlink" Target="consultantplus://offline/ref=B06D1EB1CE475AEA724B85314414FA834B7BF151801C21DD980A678A3BF711EE32596AC508D5AED4BBBAC050F5B163C0ED0E6F0EA4DB514814e8F" TargetMode="External"/><Relationship Id="rId35" Type="http://schemas.openxmlformats.org/officeDocument/2006/relationships/hyperlink" Target="consultantplus://offline/ref=B06D1EB1CE475AEA724B9B3C5278A58C4B70A75488192283CC553CD76CFE1BB9751633874CD8AFD0B8B19503BAB03F85BF1D6E08A4D9505743346E18e5F" TargetMode="External"/><Relationship Id="rId43" Type="http://schemas.openxmlformats.org/officeDocument/2006/relationships/hyperlink" Target="consultantplus://offline/ref=B06D1EB1CE475AEA724B9B3C5278A58C4B70A754801C2B8FC15661DD64A717BB72196C904B91A3D1B8B19406B8EF3A90AE45620EBDC751485F366F8D11e3F" TargetMode="External"/><Relationship Id="rId48" Type="http://schemas.openxmlformats.org/officeDocument/2006/relationships/customXml" Target="../customXml/item2.xml"/><Relationship Id="rId8" Type="http://schemas.openxmlformats.org/officeDocument/2006/relationships/hyperlink" Target="consultantplus://offline/ref=B06D1EB1CE475AEA724B9B3C5278A58C4B70A754801D2F88C45961DD64A717BB72196C904B91A3D1B8B19401B9EF3A90AE45620EBDC751485F366F8D11e3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06D1EB1CE475AEA724B9B3C5278A58C4B70A754831A2283C55761DD64A717BB72196C904B91A3D1B8B19401B9EF3A90AE45620EBDC751485F366F8D11e3F" TargetMode="External"/><Relationship Id="rId17" Type="http://schemas.openxmlformats.org/officeDocument/2006/relationships/hyperlink" Target="consultantplus://offline/ref=B06D1EB1CE475AEA724B9B3C5278A58C4B70A754831A2F83C65761DD64A717BB72196C905991FBDDB9B68A01B0FA6CC1EB11e9F" TargetMode="External"/><Relationship Id="rId25" Type="http://schemas.openxmlformats.org/officeDocument/2006/relationships/hyperlink" Target="consultantplus://offline/ref=B06D1EB1CE475AEA724B9B3C5278A58C4B70A754801C2B8FC15661DD64A717BB72196C904B91A3D1B8B19403B1EF3A90AE45620EBDC751485F366F8D11e3F" TargetMode="External"/><Relationship Id="rId33" Type="http://schemas.openxmlformats.org/officeDocument/2006/relationships/hyperlink" Target="consultantplus://offline/ref=B06D1EB1CE475AEA724B9B3C5278A58C4B70A754801C2B8FC15661DD64A717BB72196C904B91A3D1B8B19407B6EF3A90AE45620EBDC751485F366F8D11e3F" TargetMode="External"/><Relationship Id="rId38" Type="http://schemas.openxmlformats.org/officeDocument/2006/relationships/hyperlink" Target="consultantplus://offline/ref=B06D1EB1CE475AEA724B9B3C5278A58C4B70A754831B2B82C45D61DD64A717BB72196C904B91A3D1B8B19400B5EF3A90AE45620EBDC751485F366F8D11e3F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B06D1EB1CE475AEA724B9B3C5278A58C4B70A754831B2B82C45D61DD64A717BB72196C904B91A3D1B8B19400B3EF3A90AE45620EBDC751485F366F8D11e3F" TargetMode="External"/><Relationship Id="rId41" Type="http://schemas.openxmlformats.org/officeDocument/2006/relationships/hyperlink" Target="consultantplus://offline/ref=B06D1EB1CE475AEA724B9B3C5278A58C4B70A754831B2B82C45D61DD64A717BB72196C904B91A3D1B8B19400B7EF3A90AE45620EBDC751485F366F8D11e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6D1EB1CE475AEA724B9B3C5278A58C4B70A75484192983C5553CD76CFE1BB9751633874CD8AFD0B8B19409BAB03F85BF1D6E08A4D9505743346E18e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58F832-ED46-4555-88E7-94EB11977DC3}"/>
</file>

<file path=customXml/itemProps2.xml><?xml version="1.0" encoding="utf-8"?>
<ds:datastoreItem xmlns:ds="http://schemas.openxmlformats.org/officeDocument/2006/customXml" ds:itemID="{C794F6A6-43F8-4612-8CC1-8123C3860602}"/>
</file>

<file path=customXml/itemProps3.xml><?xml version="1.0" encoding="utf-8"?>
<ds:datastoreItem xmlns:ds="http://schemas.openxmlformats.org/officeDocument/2006/customXml" ds:itemID="{78F2C003-53BA-47D3-ADEA-C46AB7BE43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6272</Words>
  <Characters>35755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</cp:revision>
  <dcterms:created xsi:type="dcterms:W3CDTF">2019-01-17T05:30:00Z</dcterms:created>
  <dcterms:modified xsi:type="dcterms:W3CDTF">2019-01-17T05:32:00Z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