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7297C" w:rsidRDefault="0077297C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77297C" w:rsidRDefault="0077297C">
      <w:pPr>
        <w:pStyle w:val="ConsPlusTitle"/>
        <w:widowControl/>
        <w:jc w:val="center"/>
      </w:pPr>
    </w:p>
    <w:p w:rsidR="0077297C" w:rsidRDefault="0077297C">
      <w:pPr>
        <w:pStyle w:val="ConsPlusTitle"/>
        <w:widowControl/>
        <w:jc w:val="center"/>
      </w:pPr>
      <w:r>
        <w:t>ПОСТАНОВЛЕНИЕ</w:t>
      </w:r>
    </w:p>
    <w:p w:rsidR="0077297C" w:rsidRDefault="0077297C">
      <w:pPr>
        <w:pStyle w:val="ConsPlusTitle"/>
        <w:widowControl/>
        <w:jc w:val="center"/>
      </w:pPr>
      <w:r>
        <w:t>от 11 октября 2011 г. N 408</w:t>
      </w:r>
    </w:p>
    <w:p w:rsidR="0077297C" w:rsidRDefault="0077297C">
      <w:pPr>
        <w:pStyle w:val="ConsPlusTitle"/>
        <w:widowControl/>
        <w:jc w:val="center"/>
      </w:pPr>
    </w:p>
    <w:p w:rsidR="0077297C" w:rsidRDefault="0077297C">
      <w:pPr>
        <w:pStyle w:val="ConsPlusTitle"/>
        <w:widowControl/>
        <w:jc w:val="center"/>
      </w:pPr>
      <w:r>
        <w:t>ОБ УТВЕРЖДЕНИИ ГОРОДСКОЙ ЦЕЛЕВОЙ ПРОГРАММЫ</w:t>
      </w:r>
    </w:p>
    <w:p w:rsidR="0077297C" w:rsidRDefault="0077297C">
      <w:pPr>
        <w:pStyle w:val="ConsPlusTitle"/>
        <w:widowControl/>
        <w:jc w:val="center"/>
      </w:pPr>
      <w:r>
        <w:t>"МОЛОДОЙ КРАСНОЯРСКОЙ СЕМЬЕ - ДОСТУПНОЕ ЖИЛЬЕ"</w:t>
      </w:r>
    </w:p>
    <w:p w:rsidR="0077297C" w:rsidRDefault="0077297C">
      <w:pPr>
        <w:pStyle w:val="ConsPlusTitle"/>
        <w:widowControl/>
        <w:jc w:val="center"/>
      </w:pPr>
      <w:r>
        <w:t>НА 2012 - 2015 ГОДЫ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(в ред. Постановлений администрации г. Красноярска</w:t>
      </w:r>
      <w:proofErr w:type="gramEnd"/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05.12.2011 </w:t>
      </w:r>
      <w:hyperlink r:id="rId4" w:history="1">
        <w:r>
          <w:rPr>
            <w:rFonts w:cs="Times New Roman"/>
            <w:color w:val="0000FF"/>
            <w:szCs w:val="28"/>
          </w:rPr>
          <w:t>N 562</w:t>
        </w:r>
      </w:hyperlink>
      <w:r>
        <w:rPr>
          <w:rFonts w:cs="Times New Roman"/>
          <w:szCs w:val="28"/>
        </w:rPr>
        <w:t xml:space="preserve">, от 13.01.2012 </w:t>
      </w:r>
      <w:hyperlink r:id="rId5" w:history="1">
        <w:r>
          <w:rPr>
            <w:rFonts w:cs="Times New Roman"/>
            <w:color w:val="0000FF"/>
            <w:szCs w:val="28"/>
          </w:rPr>
          <w:t>N 9</w:t>
        </w:r>
      </w:hyperlink>
      <w:r>
        <w:rPr>
          <w:rFonts w:cs="Times New Roman"/>
          <w:szCs w:val="28"/>
        </w:rPr>
        <w:t>,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16.02.2012 </w:t>
      </w:r>
      <w:hyperlink r:id="rId6" w:history="1">
        <w:r>
          <w:rPr>
            <w:rFonts w:cs="Times New Roman"/>
            <w:color w:val="0000FF"/>
            <w:szCs w:val="28"/>
          </w:rPr>
          <w:t>N 65</w:t>
        </w:r>
      </w:hyperlink>
      <w:r>
        <w:rPr>
          <w:rFonts w:cs="Times New Roman"/>
          <w:szCs w:val="28"/>
        </w:rPr>
        <w:t>)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муниципальной поддержки молодых семей, нуждающихся в улучшении жилищных условий, направленной на оказание помощи в приобретении или строительстве жилья, в соответствии с </w:t>
      </w:r>
      <w:hyperlink r:id="rId7" w:history="1">
        <w:r>
          <w:rPr>
            <w:rFonts w:cs="Times New Roman"/>
            <w:color w:val="0000FF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Красноярского городского Совета депутатов от 11.12.2007 N 15-359 "О бюджетном процессе в городе Красноярске", руководствуясь </w:t>
      </w:r>
      <w:hyperlink r:id="rId8" w:history="1">
        <w:r>
          <w:rPr>
            <w:rFonts w:cs="Times New Roman"/>
            <w:color w:val="0000FF"/>
            <w:szCs w:val="28"/>
          </w:rPr>
          <w:t>статьями 45</w:t>
        </w:r>
      </w:hyperlink>
      <w:r>
        <w:rPr>
          <w:rFonts w:cs="Times New Roman"/>
          <w:szCs w:val="28"/>
        </w:rPr>
        <w:t xml:space="preserve">, </w:t>
      </w:r>
      <w:hyperlink r:id="rId9" w:history="1">
        <w:r>
          <w:rPr>
            <w:rFonts w:cs="Times New Roman"/>
            <w:color w:val="0000FF"/>
            <w:szCs w:val="28"/>
          </w:rPr>
          <w:t>58</w:t>
        </w:r>
      </w:hyperlink>
      <w:r>
        <w:rPr>
          <w:rFonts w:cs="Times New Roman"/>
          <w:szCs w:val="28"/>
        </w:rPr>
        <w:t xml:space="preserve">, </w:t>
      </w:r>
      <w:hyperlink r:id="rId10" w:history="1">
        <w:r>
          <w:rPr>
            <w:rFonts w:cs="Times New Roman"/>
            <w:color w:val="0000FF"/>
            <w:szCs w:val="28"/>
          </w:rPr>
          <w:t>59</w:t>
        </w:r>
      </w:hyperlink>
      <w:r>
        <w:rPr>
          <w:rFonts w:cs="Times New Roman"/>
          <w:szCs w:val="28"/>
        </w:rPr>
        <w:t xml:space="preserve"> Устава города Красноярска, постановляю: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городскую целевую </w:t>
      </w:r>
      <w:hyperlink r:id="rId11" w:history="1">
        <w:r>
          <w:rPr>
            <w:rFonts w:cs="Times New Roman"/>
            <w:color w:val="0000FF"/>
            <w:szCs w:val="28"/>
          </w:rPr>
          <w:t>программу</w:t>
        </w:r>
      </w:hyperlink>
      <w:r>
        <w:rPr>
          <w:rFonts w:cs="Times New Roman"/>
          <w:szCs w:val="28"/>
        </w:rPr>
        <w:t xml:space="preserve"> "Молодой красноярской семье - доступное жилье" на 2012 - 2015 годы согласно приложению.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 и разместить на официальном сайте администрации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Постановления возложить на первого заместителя Главы города Боброва В.П.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Исполняющий</w:t>
      </w:r>
      <w:proofErr w:type="gramEnd"/>
      <w:r>
        <w:rPr>
          <w:rFonts w:cs="Times New Roman"/>
          <w:szCs w:val="28"/>
        </w:rPr>
        <w:t xml:space="preserve"> обязанности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города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В.П.БОБРОВ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11 октября 2011 г. N 408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pStyle w:val="ConsPlusTitle"/>
        <w:widowControl/>
        <w:jc w:val="center"/>
      </w:pPr>
      <w:r>
        <w:t>ГОРОДСКАЯ ЦЕЛЕВАЯ ПРОГРАММА</w:t>
      </w:r>
    </w:p>
    <w:p w:rsidR="0077297C" w:rsidRDefault="0077297C">
      <w:pPr>
        <w:pStyle w:val="ConsPlusTitle"/>
        <w:widowControl/>
        <w:jc w:val="center"/>
      </w:pPr>
      <w:r>
        <w:t>"МОЛОДОЙ КРАСНОЯРСКОЙ СЕМЬЕ - ДОСТУПНОЕ ЖИЛЬЕ"</w:t>
      </w:r>
    </w:p>
    <w:p w:rsidR="0077297C" w:rsidRDefault="0077297C">
      <w:pPr>
        <w:pStyle w:val="ConsPlusTitle"/>
        <w:widowControl/>
        <w:jc w:val="center"/>
      </w:pPr>
      <w:r>
        <w:t>НА 2012 - 2015 ГОДЫ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(в ред. Постановлений администрации г. Красноярска</w:t>
      </w:r>
      <w:proofErr w:type="gramEnd"/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05.12.2011 </w:t>
      </w:r>
      <w:hyperlink r:id="rId12" w:history="1">
        <w:r>
          <w:rPr>
            <w:rFonts w:cs="Times New Roman"/>
            <w:color w:val="0000FF"/>
            <w:szCs w:val="28"/>
          </w:rPr>
          <w:t>N 562</w:t>
        </w:r>
      </w:hyperlink>
      <w:r>
        <w:rPr>
          <w:rFonts w:cs="Times New Roman"/>
          <w:szCs w:val="28"/>
        </w:rPr>
        <w:t xml:space="preserve">, от 13.01.2012 </w:t>
      </w:r>
      <w:hyperlink r:id="rId13" w:history="1">
        <w:r>
          <w:rPr>
            <w:rFonts w:cs="Times New Roman"/>
            <w:color w:val="0000FF"/>
            <w:szCs w:val="28"/>
          </w:rPr>
          <w:t>N 9</w:t>
        </w:r>
      </w:hyperlink>
      <w:r>
        <w:rPr>
          <w:rFonts w:cs="Times New Roman"/>
          <w:szCs w:val="28"/>
        </w:rPr>
        <w:t>,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16.02.2012 </w:t>
      </w:r>
      <w:hyperlink r:id="rId14" w:history="1">
        <w:r>
          <w:rPr>
            <w:rFonts w:cs="Times New Roman"/>
            <w:color w:val="0000FF"/>
            <w:szCs w:val="28"/>
          </w:rPr>
          <w:t>N 65</w:t>
        </w:r>
      </w:hyperlink>
      <w:r>
        <w:rPr>
          <w:rFonts w:cs="Times New Roman"/>
          <w:szCs w:val="28"/>
        </w:rPr>
        <w:t>)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I. ПАСПОРТ ПРОГРАММЫ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pStyle w:val="ConsPlusNonformat"/>
        <w:widowControl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77297C" w:rsidRDefault="0077297C">
      <w:pPr>
        <w:pStyle w:val="ConsPlusNonformat"/>
        <w:widowControl/>
        <w:jc w:val="both"/>
      </w:pPr>
      <w:r>
        <w:t>│Наименование   │городская целевая программа "Молодой красноярской семье  │</w:t>
      </w:r>
    </w:p>
    <w:p w:rsidR="0077297C" w:rsidRDefault="0077297C">
      <w:pPr>
        <w:pStyle w:val="ConsPlusNonformat"/>
        <w:widowControl/>
        <w:jc w:val="both"/>
      </w:pPr>
      <w:proofErr w:type="gramStart"/>
      <w:r>
        <w:t>│программы      │- доступное жилье" на 2012 - 2015 годы (далее -          │</w:t>
      </w:r>
      <w:proofErr w:type="gramEnd"/>
    </w:p>
    <w:p w:rsidR="0077297C" w:rsidRDefault="0077297C">
      <w:pPr>
        <w:pStyle w:val="ConsPlusNonformat"/>
        <w:widowControl/>
        <w:jc w:val="both"/>
      </w:pPr>
      <w:r>
        <w:t>│               │программа)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│Обоснование    │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</w:t>
      </w:r>
      <w:proofErr w:type="gramStart"/>
      <w:r>
        <w:t>от</w:t>
      </w:r>
      <w:proofErr w:type="gramEnd"/>
      <w:r>
        <w:t xml:space="preserve">      │</w:t>
      </w:r>
    </w:p>
    <w:p w:rsidR="0077297C" w:rsidRDefault="0077297C">
      <w:pPr>
        <w:pStyle w:val="ConsPlusNonformat"/>
        <w:widowControl/>
        <w:jc w:val="both"/>
      </w:pPr>
      <w:r>
        <w:t>│необходимости  │17.12.2010 N 1050 "О федеральной целевой программе       │</w:t>
      </w:r>
    </w:p>
    <w:p w:rsidR="0077297C" w:rsidRDefault="0077297C">
      <w:pPr>
        <w:pStyle w:val="ConsPlusNonformat"/>
        <w:widowControl/>
        <w:jc w:val="both"/>
      </w:pPr>
      <w:r>
        <w:t>│разработки     │"Жилище" на 2011 - 2015 годы"   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│Дата принятия  │26 мая 2011 года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│решения о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│разработке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│Заказчик       │администрация города Красноярска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│Разработчик    │управление учета и реализации жилищной политики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│администрации города Красноярска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│Основные цели  │</w:t>
      </w:r>
      <w:proofErr w:type="gramStart"/>
      <w:r>
        <w:t>цели</w:t>
      </w:r>
      <w:proofErr w:type="gramEnd"/>
      <w:r>
        <w:t>: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│и задачи       │муниципальная поддержка в решении жилищной проблемы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│молодых семей, признанных в установленном порядке        │</w:t>
      </w:r>
    </w:p>
    <w:p w:rsidR="0077297C" w:rsidRDefault="0077297C">
      <w:pPr>
        <w:pStyle w:val="ConsPlusNonformat"/>
        <w:widowControl/>
        <w:jc w:val="both"/>
      </w:pPr>
      <w:r>
        <w:t>│               │</w:t>
      </w:r>
      <w:proofErr w:type="gramStart"/>
      <w:r>
        <w:t>нуждающимися</w:t>
      </w:r>
      <w:proofErr w:type="gramEnd"/>
      <w:r>
        <w:t xml:space="preserve"> в улучшении жилищных условий;  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│стабилизация кадровой ситуации в </w:t>
      </w:r>
      <w:proofErr w:type="gramStart"/>
      <w:r>
        <w:t>муниципальных</w:t>
      </w:r>
      <w:proofErr w:type="gramEnd"/>
      <w:r>
        <w:t xml:space="preserve">           │</w:t>
      </w:r>
    </w:p>
    <w:p w:rsidR="0077297C" w:rsidRDefault="0077297C">
      <w:pPr>
        <w:pStyle w:val="ConsPlusNonformat"/>
        <w:widowControl/>
        <w:jc w:val="both"/>
      </w:pPr>
      <w:r>
        <w:t>│               │</w:t>
      </w:r>
      <w:proofErr w:type="gramStart"/>
      <w:r>
        <w:t>учреждениях</w:t>
      </w:r>
      <w:proofErr w:type="gramEnd"/>
      <w:r>
        <w:t xml:space="preserve"> общего образования, здравоохранения,         │</w:t>
      </w:r>
    </w:p>
    <w:p w:rsidR="0077297C" w:rsidRDefault="0077297C">
      <w:pPr>
        <w:pStyle w:val="ConsPlusNonformat"/>
        <w:widowControl/>
        <w:jc w:val="both"/>
      </w:pPr>
      <w:r>
        <w:t>│               │культуры, спорта города Красноярска за счет оказания     │</w:t>
      </w:r>
    </w:p>
    <w:p w:rsidR="0077297C" w:rsidRDefault="0077297C">
      <w:pPr>
        <w:pStyle w:val="ConsPlusNonformat"/>
        <w:widowControl/>
        <w:jc w:val="both"/>
      </w:pPr>
      <w:r>
        <w:t>│               │муниципальной поддержки в виде предоставления            │</w:t>
      </w:r>
    </w:p>
    <w:p w:rsidR="0077297C" w:rsidRDefault="0077297C">
      <w:pPr>
        <w:pStyle w:val="ConsPlusNonformat"/>
        <w:widowControl/>
        <w:jc w:val="both"/>
      </w:pPr>
      <w:r>
        <w:t>│               │муниципальных социальных выплат.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│Задачи: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│создание условий для привлечения молодыми семьями        │</w:t>
      </w:r>
    </w:p>
    <w:p w:rsidR="0077297C" w:rsidRDefault="0077297C">
      <w:pPr>
        <w:pStyle w:val="ConsPlusNonformat"/>
        <w:widowControl/>
        <w:jc w:val="both"/>
      </w:pPr>
      <w:r>
        <w:t>│               │собственных средств, финансовых средств банков и других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│организаций, предоставляющих ипотечные кредиты и займы </w:t>
      </w:r>
      <w:proofErr w:type="gramStart"/>
      <w:r>
        <w:t>на</w:t>
      </w:r>
      <w:proofErr w:type="gramEnd"/>
      <w:r>
        <w:t>│</w:t>
      </w:r>
    </w:p>
    <w:p w:rsidR="0077297C" w:rsidRDefault="0077297C">
      <w:pPr>
        <w:pStyle w:val="ConsPlusNonformat"/>
        <w:widowControl/>
        <w:jc w:val="both"/>
      </w:pPr>
      <w:r>
        <w:t>│               │приобретение или строительство жилья;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│формирование долгосрочной системы муниципальной поддержки│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│молодых красноярских семей, </w:t>
      </w:r>
      <w:proofErr w:type="gramStart"/>
      <w:r>
        <w:t>направленной</w:t>
      </w:r>
      <w:proofErr w:type="gramEnd"/>
      <w:r>
        <w:t xml:space="preserve"> на улучшение    │</w:t>
      </w:r>
    </w:p>
    <w:p w:rsidR="0077297C" w:rsidRDefault="0077297C">
      <w:pPr>
        <w:pStyle w:val="ConsPlusNonformat"/>
        <w:widowControl/>
        <w:jc w:val="both"/>
      </w:pPr>
      <w:r>
        <w:t>│               │жилищных условий;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│снижение финансовых издержек и повышение доступности </w:t>
      </w:r>
      <w:proofErr w:type="gramStart"/>
      <w:r>
        <w:t>для</w:t>
      </w:r>
      <w:proofErr w:type="gramEnd"/>
      <w:r>
        <w:t xml:space="preserve"> │</w:t>
      </w:r>
    </w:p>
    <w:p w:rsidR="0077297C" w:rsidRDefault="0077297C">
      <w:pPr>
        <w:pStyle w:val="ConsPlusNonformat"/>
        <w:widowControl/>
        <w:jc w:val="both"/>
      </w:pPr>
      <w:r>
        <w:t>│               │молодых семей приобретения или строительства собственного│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│жилья, в том числе при получении </w:t>
      </w:r>
      <w:proofErr w:type="gramStart"/>
      <w:r>
        <w:t>ипотечных</w:t>
      </w:r>
      <w:proofErr w:type="gramEnd"/>
      <w:r>
        <w:t xml:space="preserve"> жилищных      │</w:t>
      </w:r>
    </w:p>
    <w:p w:rsidR="0077297C" w:rsidRDefault="0077297C">
      <w:pPr>
        <w:pStyle w:val="ConsPlusNonformat"/>
        <w:widowControl/>
        <w:jc w:val="both"/>
      </w:pPr>
      <w:r>
        <w:t>│               │кредитов, за счет предоставления дополнительных мер      │</w:t>
      </w:r>
    </w:p>
    <w:p w:rsidR="0077297C" w:rsidRDefault="0077297C">
      <w:pPr>
        <w:pStyle w:val="ConsPlusNonformat"/>
        <w:widowControl/>
        <w:jc w:val="both"/>
      </w:pPr>
      <w:r>
        <w:t>│               │социальной поддержки в форме целевой социальной выплаты  │</w:t>
      </w:r>
    </w:p>
    <w:p w:rsidR="0077297C" w:rsidRDefault="0077297C">
      <w:pPr>
        <w:pStyle w:val="ConsPlusNonformat"/>
        <w:widowControl/>
        <w:jc w:val="both"/>
      </w:pPr>
      <w:r>
        <w:t xml:space="preserve">│(в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16.02.2012 N 65)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│Сроки          │2012 - 2015 годы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│реализации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│Объемы и       │216600,00 тыс. рублей за счет бюджета города, в том      │</w:t>
      </w:r>
    </w:p>
    <w:p w:rsidR="0077297C" w:rsidRDefault="0077297C">
      <w:pPr>
        <w:pStyle w:val="ConsPlusNonformat"/>
        <w:widowControl/>
        <w:jc w:val="both"/>
      </w:pPr>
      <w:r>
        <w:t>│источники      │</w:t>
      </w:r>
      <w:proofErr w:type="gramStart"/>
      <w:r>
        <w:t>числе</w:t>
      </w:r>
      <w:proofErr w:type="gramEnd"/>
      <w:r>
        <w:t>: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│финансирования │2012 год - 54150,00 тыс. рублей;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│2013 год - 54150,00 тыс. рублей;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│2014 год - 54150,00 тыс. рублей;                         │</w:t>
      </w:r>
    </w:p>
    <w:p w:rsidR="0077297C" w:rsidRDefault="0077297C">
      <w:pPr>
        <w:pStyle w:val="ConsPlusNonformat"/>
        <w:widowControl/>
        <w:jc w:val="both"/>
      </w:pPr>
      <w:r>
        <w:lastRenderedPageBreak/>
        <w:t>│               │2015 год - 54150,00 тыс. рублей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</w:t>
      </w:r>
      <w:proofErr w:type="gramStart"/>
      <w:r>
        <w:t>Целевые</w:t>
      </w:r>
      <w:proofErr w:type="gramEnd"/>
      <w:r>
        <w:t xml:space="preserve">        │планируемое количество молодых семей, получивших         │</w:t>
      </w:r>
    </w:p>
    <w:p w:rsidR="0077297C" w:rsidRDefault="0077297C">
      <w:pPr>
        <w:pStyle w:val="ConsPlusNonformat"/>
        <w:widowControl/>
        <w:jc w:val="both"/>
      </w:pPr>
      <w:r>
        <w:t>│индикаторы     │муниципальную поддержку в виде предоставления            │</w:t>
      </w:r>
    </w:p>
    <w:p w:rsidR="0077297C" w:rsidRDefault="0077297C">
      <w:pPr>
        <w:pStyle w:val="ConsPlusNonformat"/>
        <w:widowControl/>
        <w:jc w:val="both"/>
      </w:pPr>
      <w:r>
        <w:t>│(показатели)   │муниципальных социальных выплат: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│2012 год - 50 семей;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│2013 год - 50 семей;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│2014 год - 50 семей;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│2015 год - 50 семей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│Ожидаемые      │основным конечным результатом программы является         │</w:t>
      </w:r>
    </w:p>
    <w:p w:rsidR="0077297C" w:rsidRDefault="0077297C">
      <w:pPr>
        <w:pStyle w:val="ConsPlusNonformat"/>
        <w:widowControl/>
        <w:jc w:val="both"/>
      </w:pPr>
      <w:r>
        <w:t>│</w:t>
      </w:r>
      <w:proofErr w:type="gramStart"/>
      <w:r>
        <w:t>конечные</w:t>
      </w:r>
      <w:proofErr w:type="gramEnd"/>
      <w:r>
        <w:t xml:space="preserve">       │обеспечение жильем 200 молодых семей за счет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│результаты     │муниципальной социальной выплаты и социальных выплат </w:t>
      </w:r>
      <w:proofErr w:type="gramStart"/>
      <w:r>
        <w:t>в</w:t>
      </w:r>
      <w:proofErr w:type="gramEnd"/>
      <w:r>
        <w:t xml:space="preserve">   │</w:t>
      </w:r>
    </w:p>
    <w:p w:rsidR="0077297C" w:rsidRDefault="0077297C">
      <w:pPr>
        <w:pStyle w:val="ConsPlusNonformat"/>
        <w:widowControl/>
        <w:jc w:val="both"/>
      </w:pPr>
      <w:r>
        <w:t xml:space="preserve">│реализации     │рамках </w:t>
      </w:r>
      <w:hyperlink r:id="rId17" w:history="1">
        <w:r>
          <w:rPr>
            <w:color w:val="0000FF"/>
          </w:rPr>
          <w:t>подпрограммы</w:t>
        </w:r>
      </w:hyperlink>
      <w:r>
        <w:t xml:space="preserve"> "Обеспечение жильем молодых семей"   │</w:t>
      </w:r>
    </w:p>
    <w:p w:rsidR="0077297C" w:rsidRDefault="0077297C">
      <w:pPr>
        <w:pStyle w:val="ConsPlusNonformat"/>
        <w:widowControl/>
        <w:jc w:val="both"/>
      </w:pPr>
      <w:r>
        <w:t>│программы      │федеральной целевой программы "Жилище" на 2011 - 2015    │</w:t>
      </w:r>
    </w:p>
    <w:p w:rsidR="0077297C" w:rsidRDefault="0077297C">
      <w:pPr>
        <w:pStyle w:val="ConsPlusNonformat"/>
        <w:widowControl/>
        <w:jc w:val="both"/>
      </w:pPr>
      <w:r>
        <w:t>│               │годы.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│Показателями социально-экономической эффективности       │</w:t>
      </w:r>
    </w:p>
    <w:p w:rsidR="0077297C" w:rsidRDefault="0077297C">
      <w:pPr>
        <w:pStyle w:val="ConsPlusNonformat"/>
        <w:widowControl/>
        <w:jc w:val="both"/>
      </w:pPr>
      <w:r>
        <w:t>│               │программы являются: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│повышение доступности приобретения или строительства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│жилья для молодых красноярских семей, в том числе </w:t>
      </w:r>
      <w:proofErr w:type="gramStart"/>
      <w:r>
        <w:t>при</w:t>
      </w:r>
      <w:proofErr w:type="gramEnd"/>
      <w:r>
        <w:t xml:space="preserve">    │</w:t>
      </w:r>
    </w:p>
    <w:p w:rsidR="0077297C" w:rsidRDefault="0077297C">
      <w:pPr>
        <w:pStyle w:val="ConsPlusNonformat"/>
        <w:widowControl/>
        <w:jc w:val="both"/>
      </w:pPr>
      <w:r>
        <w:t>│               │</w:t>
      </w:r>
      <w:proofErr w:type="gramStart"/>
      <w:r>
        <w:t>получении</w:t>
      </w:r>
      <w:proofErr w:type="gramEnd"/>
      <w:r>
        <w:t xml:space="preserve"> ипотечных жилищных кредитов или займов, путем  │</w:t>
      </w:r>
    </w:p>
    <w:p w:rsidR="0077297C" w:rsidRDefault="0077297C">
      <w:pPr>
        <w:pStyle w:val="ConsPlusNonformat"/>
        <w:widowControl/>
        <w:jc w:val="both"/>
      </w:pPr>
      <w:r>
        <w:t>│               │предоставления молодым красноярским семьям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│дополнительных мер социальной поддержки в форме целевой  │</w:t>
      </w:r>
    </w:p>
    <w:p w:rsidR="0077297C" w:rsidRDefault="0077297C">
      <w:pPr>
        <w:pStyle w:val="ConsPlusNonformat"/>
        <w:widowControl/>
        <w:jc w:val="both"/>
      </w:pPr>
      <w:r>
        <w:t>│               │социальной выплаты;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│формирование </w:t>
      </w:r>
      <w:proofErr w:type="gramStart"/>
      <w:r>
        <w:t>долгосрочной</w:t>
      </w:r>
      <w:proofErr w:type="gramEnd"/>
      <w:r>
        <w:t xml:space="preserve"> системной муниципальной        │</w:t>
      </w:r>
    </w:p>
    <w:p w:rsidR="0077297C" w:rsidRDefault="0077297C">
      <w:pPr>
        <w:pStyle w:val="ConsPlusNonformat"/>
        <w:widowControl/>
        <w:jc w:val="both"/>
      </w:pPr>
      <w:r>
        <w:t>│               │поддержки молодых красноярских семей для улучшения ими   │</w:t>
      </w:r>
    </w:p>
    <w:p w:rsidR="0077297C" w:rsidRDefault="0077297C">
      <w:pPr>
        <w:pStyle w:val="ConsPlusNonformat"/>
        <w:widowControl/>
        <w:jc w:val="both"/>
      </w:pPr>
      <w:r>
        <w:t>│               │жилищных условий;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│высокая "прозрачность" механизма </w:t>
      </w:r>
      <w:proofErr w:type="gramStart"/>
      <w:r>
        <w:t>адресной</w:t>
      </w:r>
      <w:proofErr w:type="gramEnd"/>
      <w:r>
        <w:t xml:space="preserve"> социальной     │</w:t>
      </w:r>
    </w:p>
    <w:p w:rsidR="0077297C" w:rsidRDefault="0077297C">
      <w:pPr>
        <w:pStyle w:val="ConsPlusNonformat"/>
        <w:widowControl/>
        <w:jc w:val="both"/>
      </w:pPr>
      <w:r>
        <w:t>│               │поддержки;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               │мультипликативный эффект, стимулирующий развитие         │</w:t>
      </w:r>
    </w:p>
    <w:p w:rsidR="0077297C" w:rsidRDefault="0077297C">
      <w:pPr>
        <w:pStyle w:val="ConsPlusNonformat"/>
        <w:widowControl/>
        <w:jc w:val="both"/>
      </w:pPr>
      <w:r>
        <w:t>│               │различных секторов городской экономики;     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│привлечение в жилищную сферу города </w:t>
      </w:r>
      <w:proofErr w:type="gramStart"/>
      <w:r>
        <w:t>дополнительных</w:t>
      </w:r>
      <w:proofErr w:type="gramEnd"/>
      <w:r>
        <w:t xml:space="preserve">       │</w:t>
      </w:r>
    </w:p>
    <w:p w:rsidR="0077297C" w:rsidRDefault="0077297C">
      <w:pPr>
        <w:pStyle w:val="ConsPlusNonformat"/>
        <w:widowControl/>
        <w:jc w:val="both"/>
      </w:pPr>
      <w:r>
        <w:t>│               │инвестиций за счет бюджетных и внебюджетных источников;  │</w:t>
      </w:r>
    </w:p>
    <w:p w:rsidR="0077297C" w:rsidRDefault="0077297C">
      <w:pPr>
        <w:pStyle w:val="ConsPlusNonformat"/>
        <w:widowControl/>
        <w:jc w:val="both"/>
      </w:pPr>
      <w:r>
        <w:t>│               │стимулирование стабильного и долгосрочного интереса      │</w:t>
      </w:r>
    </w:p>
    <w:p w:rsidR="0077297C" w:rsidRDefault="0077297C">
      <w:pPr>
        <w:pStyle w:val="ConsPlusNonformat"/>
        <w:widowControl/>
        <w:jc w:val="both"/>
      </w:pPr>
      <w:r>
        <w:t>│               │молодежи к трудовой деятельности;              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│развитие и закрепление </w:t>
      </w:r>
      <w:proofErr w:type="gramStart"/>
      <w:r>
        <w:t>положительных</w:t>
      </w:r>
      <w:proofErr w:type="gramEnd"/>
      <w:r>
        <w:t xml:space="preserve"> демографических     │</w:t>
      </w:r>
    </w:p>
    <w:p w:rsidR="0077297C" w:rsidRDefault="0077297C">
      <w:pPr>
        <w:pStyle w:val="ConsPlusNonformat"/>
        <w:widowControl/>
        <w:jc w:val="both"/>
      </w:pPr>
      <w:r>
        <w:t>│               │тенденций в обществе, укрепление статуса семейных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│отношений и снижение социальной напряженности </w:t>
      </w:r>
      <w:proofErr w:type="gramStart"/>
      <w:r>
        <w:t>в</w:t>
      </w:r>
      <w:proofErr w:type="gramEnd"/>
      <w:r>
        <w:t xml:space="preserve">          │</w:t>
      </w:r>
    </w:p>
    <w:p w:rsidR="0077297C" w:rsidRDefault="0077297C">
      <w:pPr>
        <w:pStyle w:val="ConsPlusNonformat"/>
        <w:widowControl/>
        <w:jc w:val="both"/>
      </w:pPr>
      <w:r>
        <w:t xml:space="preserve">│               │городском </w:t>
      </w:r>
      <w:proofErr w:type="gramStart"/>
      <w:r>
        <w:t>сообществе</w:t>
      </w:r>
      <w:proofErr w:type="gramEnd"/>
      <w:r>
        <w:t xml:space="preserve">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│Орган,         │управление учета и реализации жилищной политики          │</w:t>
      </w:r>
    </w:p>
    <w:p w:rsidR="0077297C" w:rsidRDefault="0077297C">
      <w:pPr>
        <w:pStyle w:val="ConsPlusNonformat"/>
        <w:widowControl/>
        <w:jc w:val="both"/>
      </w:pPr>
      <w:r>
        <w:t>│</w:t>
      </w:r>
      <w:proofErr w:type="gramStart"/>
      <w:r>
        <w:t>ответственный</w:t>
      </w:r>
      <w:proofErr w:type="gramEnd"/>
      <w:r>
        <w:t xml:space="preserve">  │администрации города Красноярска                         │</w:t>
      </w:r>
    </w:p>
    <w:p w:rsidR="0077297C" w:rsidRDefault="0077297C">
      <w:pPr>
        <w:pStyle w:val="ConsPlusNonformat"/>
        <w:widowControl/>
        <w:jc w:val="both"/>
      </w:pPr>
      <w:r>
        <w:t>│за реализацию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77297C" w:rsidRDefault="0077297C">
      <w:pPr>
        <w:pStyle w:val="ConsPlusNonformat"/>
        <w:widowControl/>
        <w:jc w:val="both"/>
      </w:pPr>
      <w:r>
        <w:t>│Контроль за    │департамент градостроительства администрации города      │</w:t>
      </w:r>
    </w:p>
    <w:p w:rsidR="0077297C" w:rsidRDefault="0077297C">
      <w:pPr>
        <w:pStyle w:val="ConsPlusNonformat"/>
        <w:widowControl/>
        <w:jc w:val="both"/>
      </w:pPr>
      <w:r>
        <w:t>│исполнением    │Красноярска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│программы      │                                                         │</w:t>
      </w:r>
    </w:p>
    <w:p w:rsidR="0077297C" w:rsidRDefault="0077297C">
      <w:pPr>
        <w:pStyle w:val="ConsPlusNonformat"/>
        <w:widowControl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КонсультантПлюс: примечание.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Нумерация разделов дана в соответствии с официальным текстом документа.</w:t>
      </w:r>
    </w:p>
    <w:p w:rsidR="0077297C" w:rsidRDefault="007729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77297C" w:rsidRDefault="0077297C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I. ОБОСНОВАНИЕ НЕОБХОДИМОСТИ РАЗРАБОТКИ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ПРИНЯТИЯ ПРОГРАММЫ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современных условиях большинство молодых семей не имеют финансовой возможности решить жилищную проблему самостоятельно. Повышение уровня социальной защищенности молодежи, улучшение </w:t>
      </w:r>
      <w:r>
        <w:rPr>
          <w:rFonts w:cs="Times New Roman"/>
          <w:szCs w:val="28"/>
        </w:rPr>
        <w:lastRenderedPageBreak/>
        <w:t>жилищных условий повышают мотивацию молодежи к труду, снижая социальное напряжение, вызываемое проблемами бездомности, отсутствия стимулов для стабильной трудовой деятельности, укрепляют статус семейных отношений, способствуя улучшению демографической ситуации.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Социологические исследования относят жилищные условия и финансовую обеспеченность молодой семьи к важнейшим причинам, определяющим мотивацию молодой семьи в вопросах рождения детей. Жилье как экономическое благо обладает свойством длительного пользования, а затраты семьи на приобретение и содержание жилья составляют существенную часть семейного бюджета. Таким образом, особую актуальность представляет решение задачи по формированию целевых механизмов, с помощью которых молодые красноярские семьи могли бы улучшать свои жилищные условия при посильной финансовой нагрузке на семейный бюджет.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Кроме того, строительство жилья обладает значительным мультипликативным эффектом и является катализатором развития многих отраслей городской экономики (промышленности, производства строительных материалов, разнообразных потребительских товаров), решает проблемы жилищно-коммунального и бытового хозяйства, сферы услуг, социальные проблемы (в том числе проблемы занятости населения), позволяет реально стабилизировать экономику города и стимулировать ее поступательное развитие.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Несмотря на высокие темпы строительства жилья, в городе до сих пор сохраняется его дефицит. Увеличивается количество семей, состоящих на учете в качестве нуждающихся в жилых помещениях.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Несмотря на то, что в настоящее время собственные доходы и сбережения не позволяют большинству граждан самостоятельно приобрести жилье по рыночной стоимости, население рассматривается как основная целевая категория инвесторов жилищного строительства. Во-первых, в связи с тем, что именно население является конечным потребителем жилья, и, во-вторых, в связи с имеющейся в последние годы тенденцией роста реальных доходов населения, особенно среднего класса, в том числе среди молодежи. Рост доходов стимулирует желание и готовность населения инвестировать собственные и заемные денежные средства в улучшение жилищных условий.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Таким образом, эффективное взаимодействие органов государственной власти всех уровней, органов местного самоуправления и организаций всех форм собственности по формированию на территории города механизма повышения доступности для молодых семей приобретения или строительства жилья, в том числе посредством привлечения ими жилищных кредитов или займов, является одним из приоритетных направлений социально-экономического развития органов местного самоуправления города Красноярска.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Основной финансово-экономической проблемой, реально сдерживающей широкое развитие жилищного кредитования населения, являются высокие процентные ставки, предлагаемые коммерческими </w:t>
      </w:r>
      <w:r>
        <w:rPr>
          <w:rFonts w:cs="Times New Roman"/>
          <w:szCs w:val="28"/>
        </w:rPr>
        <w:lastRenderedPageBreak/>
        <w:t>банками по кредитам на строительство и приобретение жилья, которые на сегодняшний день при действующей ставке рефинансирования Центрального банка Российской Федерации 8,25% годовых составляют 10 - 17% (без учета дополнительных и сопутствующих расходов).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Расходы, связанные с получением, финансовым обслуживанием и погашением дорогостоящих заемных средств, являются непосильным финансовым бременем для среднестатистической молодой красноярской семьи.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Самостоятельно коммерческие банки не готовы существенно снижать ставку по предлагаемым жилищным кредитам в основном по причинам: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регулирующего воздействия ставки рефинансирования Центрального банка Российской Федерации;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высокого уровня реальных инфляционных процессов и сохраняющейся общей нестабильности российской экономики;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достаточно высокого уровня ставок по депозитам, за счет которых в основном и формируются кредитные ресурсы большинства российских банков;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собственных высоких накладных расходов, связанных с содержанием дорогостоящего банковского персонала;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нежелания акционеров коммерческих банков (собственников) снижать доходность финансово-кредитных операций.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Таким образом, ситуация, сложившаяся в сфере жилищного кредитования на современном этапе развития российской экономики, показывает невозможность реализации классической экономической модели жилищного кредитования, доступного широким слоям населения, и требует применения программно-целевых методов по созданию финансово-организационных условий, в первую очередь для молодых красноярских семьей, для улучшения жилищных условий, в том числе за счет государственной или муниципальной поддержки.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семей, стоящих на учете для улучшения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жилищных условий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3510"/>
        <w:gridCol w:w="3240"/>
      </w:tblGrid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01.01.2009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01.01.2010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01.01.2011    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10536 семей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10442 семьи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10249 семей            </w:t>
            </w:r>
          </w:p>
        </w:tc>
      </w:tr>
    </w:tbl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Государственная поддержка молодых семей в городе осуществлялась в 2009 - 2011 годах в рамках </w:t>
      </w:r>
      <w:hyperlink r:id="rId18" w:history="1">
        <w:r>
          <w:rPr>
            <w:rFonts w:cs="Times New Roman"/>
            <w:color w:val="0000FF"/>
            <w:szCs w:val="28"/>
          </w:rPr>
          <w:t>подпрограммы</w:t>
        </w:r>
      </w:hyperlink>
      <w:r>
        <w:rPr>
          <w:rFonts w:cs="Times New Roman"/>
          <w:szCs w:val="28"/>
        </w:rPr>
        <w:t xml:space="preserve"> "Обеспечение жильем молодых семей" федеральной целевой программы "Жилище" на 2002 - 2010 годы, утвержденной Постановлением Правительства Российской Федерации от 17.09.2001 N 675, долгосрочной целевой </w:t>
      </w:r>
      <w:hyperlink r:id="rId19" w:history="1">
        <w:r>
          <w:rPr>
            <w:rFonts w:cs="Times New Roman"/>
            <w:color w:val="0000FF"/>
            <w:szCs w:val="28"/>
          </w:rPr>
          <w:t>программы</w:t>
        </w:r>
      </w:hyperlink>
      <w:r>
        <w:rPr>
          <w:rFonts w:cs="Times New Roman"/>
          <w:szCs w:val="28"/>
        </w:rPr>
        <w:t xml:space="preserve"> "Обеспечение жильем молодых семей" на 2009 - 2011 годы, утвержденной Постановлением Правительства Красноярского края от 19.12.2008 N 247-п, а также городской целевой </w:t>
      </w:r>
      <w:hyperlink r:id="rId20" w:history="1">
        <w:r>
          <w:rPr>
            <w:rFonts w:cs="Times New Roman"/>
            <w:color w:val="0000FF"/>
            <w:szCs w:val="28"/>
          </w:rPr>
          <w:t>программы</w:t>
        </w:r>
        <w:proofErr w:type="gramEnd"/>
      </w:hyperlink>
      <w:r>
        <w:rPr>
          <w:rFonts w:cs="Times New Roman"/>
          <w:szCs w:val="28"/>
        </w:rPr>
        <w:t xml:space="preserve"> "Молодой красноярской семье - доступное жилье" на </w:t>
      </w:r>
      <w:r>
        <w:rPr>
          <w:rFonts w:cs="Times New Roman"/>
          <w:szCs w:val="28"/>
        </w:rPr>
        <w:lastRenderedPageBreak/>
        <w:t>2009 - 2011 годы, утвержденной Постановлением администрации города Красноярска от 11.12.2008 N 46-а.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Итоги реализации целевых жилищных программ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жильем молодых семей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 период 2009 - 2011 годов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400"/>
        <w:gridCol w:w="2700"/>
        <w:gridCol w:w="1080"/>
      </w:tblGrid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семей, получивших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социальную выплату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год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2009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"Обеспечение жильем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семей" федеральной целевой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"Жилище" на 2002 - 2010 годы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 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целевая программа "Молодой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красноярской семье - доступное жилье"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2009 - 2011 годы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      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2010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"Обеспечение жильем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семей" федеральной целевой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"Жилище" на 2002 - 2010 годы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целевая программа "Молодой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красноярской семье - доступное жилье"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2009 - 2011 годы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      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"Обеспечение жильем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семей" федеральной целевой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"Жилище" на 2011 - 2015 годы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109 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целевая программа "Молодой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красноярской семье - доступное жилье"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2009 - 2011 годы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      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за 3 года:                     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301            </w:t>
            </w:r>
          </w:p>
        </w:tc>
      </w:tr>
    </w:tbl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Практика реализации указанных выше программ показывает, что государственная поддержка в форме предоставления молодым семьям социальных выплат на приобретение или строительство жилья востребована молодыми семьями.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Данное утверждение подтверждает ежегодный рост числа молодых семей, желающих стать участниками жилищных программ. Так, в 2010 году в городе Красноярске изъявили желание участвовать в жилищных программах более 400 молодых семей, нуждающихся в улучшении жилищных условий. В 2011 году число таких семей составляет более 500 молодых семей.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Подобный интерес со стороны молодых семей к улучшению жилищных условий подтверждает целесообразность продолжения ее реализации.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Более того, на сегодняшний день </w:t>
      </w:r>
      <w:hyperlink r:id="rId21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Правительства Российской Федерации от 17.12.2010 N 1050 в рамках федеральной целевой программы "Жилище" на 2011 - 2015 годы утверждена </w:t>
      </w:r>
      <w:hyperlink r:id="rId22" w:history="1">
        <w:r>
          <w:rPr>
            <w:rFonts w:cs="Times New Roman"/>
            <w:color w:val="0000FF"/>
            <w:szCs w:val="28"/>
          </w:rPr>
          <w:t>подпрограмма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 xml:space="preserve">"Обеспечение жильем молодых семей" (далее - подпрограмма), которая одним из приоритетов государственной жилищной политики устанавливает государственную поддержку в решении жилищной проблемы молодых семей, признанных в установленном </w:t>
      </w:r>
      <w:proofErr w:type="gramStart"/>
      <w:r>
        <w:rPr>
          <w:rFonts w:cs="Times New Roman"/>
          <w:szCs w:val="28"/>
        </w:rPr>
        <w:t>порядке</w:t>
      </w:r>
      <w:proofErr w:type="gramEnd"/>
      <w:r>
        <w:rPr>
          <w:rFonts w:cs="Times New Roman"/>
          <w:szCs w:val="28"/>
        </w:rPr>
        <w:t xml:space="preserve"> нуждающимися в улучшении жилищных условий.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рамках настоящей программы предложен механизм предоставления молодым семьям целевой социальной выплаты на приобретение или строительство жилья на условиях подпрограммы, что позволит обеспечить: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положительный социально-экономический эффект на всем этапе действия жилищного кредита или займа, предоставленного молодой красноярской семье, независимо от возможного изменения текущего финансового состояния бюджета города;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адресность оказываемой социальной поддержки;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эффективное привлечение внебюджетных средств;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снижение финансовых издержек и повышение доступности для молодых семей приобретения или строительства собственного жилья, в том числе при получении ипотечных жилищных кредитов, за счет предоставления им целевой социальной выплаты.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Кроме повышения доступности жилищного кредитования для молодых красноярских семей, решаются важные стратегические задачи по вовлечению в инвестиционные процессы в жилищной сфере городской экономики личных сре</w:t>
      </w:r>
      <w:proofErr w:type="gramStart"/>
      <w:r>
        <w:rPr>
          <w:rFonts w:cs="Times New Roman"/>
          <w:szCs w:val="28"/>
        </w:rPr>
        <w:t>дств гр</w:t>
      </w:r>
      <w:proofErr w:type="gramEnd"/>
      <w:r>
        <w:rPr>
          <w:rFonts w:cs="Times New Roman"/>
          <w:szCs w:val="28"/>
        </w:rPr>
        <w:t xml:space="preserve">аждан, создаются условия для привлечения дополнительных внебюджетных средств банков, страховых и инвестиционных компаний, пожертвований, целевых взносов. </w:t>
      </w:r>
      <w:proofErr w:type="gramStart"/>
      <w:r>
        <w:rPr>
          <w:rFonts w:cs="Times New Roman"/>
          <w:szCs w:val="28"/>
        </w:rPr>
        <w:t>Важное значение</w:t>
      </w:r>
      <w:proofErr w:type="gramEnd"/>
      <w:r>
        <w:rPr>
          <w:rFonts w:cs="Times New Roman"/>
          <w:szCs w:val="28"/>
        </w:rPr>
        <w:t xml:space="preserve"> имеет создание системной муниципальной поддержки молодых красноярских семей по улучшению жилищных условий, что окажет положительное влияние на укрепление института семьи, повышение статуса материнства и отцовства, создаст условия для улучшения демографической ситуации на территории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Жилищная проблема является одной из наиболее острых проблем, стоящих перед работниками муниципальных учреждений в современный период. Низкий уровень заработной платы работников муниципальных учреждений не дает им возможности решить свою жилищную проблему самостоятельно.</w:t>
      </w:r>
    </w:p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а</w:t>
      </w:r>
      <w:proofErr w:type="gramEnd"/>
      <w:r>
        <w:rPr>
          <w:rFonts w:cs="Times New Roman"/>
          <w:szCs w:val="28"/>
        </w:rPr>
        <w:t xml:space="preserve">бзац введен </w:t>
      </w:r>
      <w:hyperlink r:id="rId23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администрации г. Красноярска от 16.02.2012 N 65)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Настоящая программа направлена на стабилизацию кадровой ситуации в муниципальных учреждениях общего образования, здравоохранения, культуры, спорта города Красноярска и оказание поддержки в первоочередном порядке молодым семьям, нуждающимся в улучшении жилищных условий, супруги (один из супругов) в которых являются работниками указанных учреждений.</w:t>
      </w:r>
    </w:p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24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администрации </w:t>
      </w:r>
      <w:proofErr w:type="gramStart"/>
      <w:r>
        <w:rPr>
          <w:rFonts w:cs="Times New Roman"/>
          <w:szCs w:val="28"/>
        </w:rPr>
        <w:t>г</w:t>
      </w:r>
      <w:proofErr w:type="gramEnd"/>
      <w:r>
        <w:rPr>
          <w:rFonts w:cs="Times New Roman"/>
          <w:szCs w:val="28"/>
        </w:rPr>
        <w:t>. Красноярска от 16.02.2012 N 65)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II. ОСНОВНЫЕ ЦЕЛИ И ЗАДАЧИ, СРОКИ И ЭТАПЫ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РЕАЛИЗАЦИИ ПРОГРАММЫ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Целями программы являются стабилизация кадровой ситуации в муниципальных учреждениях общего образования, здравоохранения, культуры, спорта города Красноярска и оказание поддержки в первоочередном порядке молодым семьям, нуждающимся в улучшении жилищных условий, супруги (один из супругов) в которых являются работниками указанных учреждений, а также повышение доступности для молодых красноярских семей жилищного кредитования за счет предоставления целевой социальной выплаты на приобретение или строительство жилья</w:t>
      </w:r>
      <w:proofErr w:type="gramEnd"/>
      <w:r>
        <w:rPr>
          <w:rFonts w:cs="Times New Roman"/>
          <w:szCs w:val="28"/>
        </w:rPr>
        <w:t>, в том числе на оплату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займам, за исключением иных процентов, штрафов, комиссий, пеней за просрочку исполнения обязательств по этим кредитам или займам, при этом:</w:t>
      </w:r>
    </w:p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5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администрации </w:t>
      </w:r>
      <w:proofErr w:type="gramStart"/>
      <w:r>
        <w:rPr>
          <w:rFonts w:cs="Times New Roman"/>
          <w:szCs w:val="28"/>
        </w:rPr>
        <w:t>г</w:t>
      </w:r>
      <w:proofErr w:type="gramEnd"/>
      <w:r>
        <w:rPr>
          <w:rFonts w:cs="Times New Roman"/>
          <w:szCs w:val="28"/>
        </w:rPr>
        <w:t>. Красноярска от 16.02.2012 N 65)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социальная выплата молодым семьям в рамках реализации подпрограммы предоставляется в порядке и на условиях, установленных нормативными правовыми актами Российской Федерации, Красноярского края, города Красноярска;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муниципальная социальная выплата молодым семьям за счет бюджета города Красноярска предоставляется в порядке, установленном настоящей программой и правовыми актами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Задачи, решаемые в рамках программы: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создание условий для привлечения молодыми семьями собственных средств, финансовых средств банков и других организаций, предоставляющих ипотечные кредиты и займы на приобретение или строительство жилья;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долгосрочной системы муниципальной поддержки молодых красноярских семей, направленной на улучшение жилищных условий;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снижение финансовых издержек и повышение доступности для молодых семей приобретения или строительства собственного жилья, в том числе при получении ипотечных жилищных кредитов, за счет предоставления дополнительных мер социальной поддержки в форме целевой социальной выплаты.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Сроки реализации программы: 2012 - 2015 годы.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III. МЕХАНИЗМ РЕАЛИЗАЦИИ ПРОГРАММЫ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 В рамках настоящей программы предусматривается предоставление ее участникам дополнительных мер социальной поддержки в форме: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1) социальной выплаты на приобретение или строительство жилья (далее - социальная выплата) - бюджетных средств, предоставляемых молодой семье: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жилья) (далее - договор на жилое помещение);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оплаты цены договора строительного подряда на строительство индивидуального жилого дома;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кооператив), после </w:t>
      </w:r>
      <w:proofErr w:type="gramStart"/>
      <w:r>
        <w:rPr>
          <w:rFonts w:cs="Times New Roman"/>
          <w:szCs w:val="28"/>
        </w:rPr>
        <w:t>уплаты</w:t>
      </w:r>
      <w:proofErr w:type="gramEnd"/>
      <w:r>
        <w:rPr>
          <w:rFonts w:cs="Times New Roman"/>
          <w:szCs w:val="28"/>
        </w:rPr>
        <w:t xml:space="preserve"> которого жилое помещение переходит в собственность этой молодой семьи;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оплаты 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года, за исключением иных процентов, штрафов, комиссий и пеней за просрочку исполнения обязательств по этим кредитам или займам;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2) муниципальной социальной выплаты на приобретение или строительство жилья (далее - муниципальная социальная выплата) - средств бюджета города Красноярска, предоставляемых на условиях и в порядке, установленных настоящей программой и иными правовыми актами города, молодым семьям на приобретение или строительство жилья, в том числе на оплату первоначального взноса при получении ипотечного жилищного кредита или займа, а также на погашение основной суммы долга и</w:t>
      </w:r>
      <w:proofErr w:type="gramEnd"/>
      <w:r>
        <w:rPr>
          <w:rFonts w:cs="Times New Roman"/>
          <w:szCs w:val="28"/>
        </w:rPr>
        <w:t xml:space="preserve"> уплату процентов по этим ипотечным жилищным кредитам или займам, за исключением иных процентов, штрафов, комиссий, пеней за просрочку исполнения обязательств по этим кредитам или займам.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Право использовать муниципальную социальную выплату на погашение основной суммы долга и уплату процентов по ипотечным жилищным кредитам или займам на приобретение или строительство жилья предоставляется молодым семьям - участникам муниципальной жилищной </w:t>
      </w:r>
      <w:r>
        <w:rPr>
          <w:rFonts w:cs="Times New Roman"/>
          <w:szCs w:val="28"/>
        </w:rPr>
        <w:lastRenderedPageBreak/>
        <w:t>программы, признанным нуждающимися в улучшении жилищных условий в соответствии с требованиями данной программы на момент заключения соответствующего кредитного договора (договора займа).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Дополнительные меры социальной поддержки, предоставляемые молодым семьям - участникам подпрограммы, а также молодым семьям - участникам настоящей программы в форме социальной выплаты или муниципальной социальной выплаты, в настоящей программе также именуются "целевая социальная выплата".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Право молодых семей - участников подпрограммы, а также молодых семей - участников настоящей программы на получение целевой социальной выплаты удостоверяется именным документом - свидетельством, которое не является ценной бумагой.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действия свидетельства - 9 месяцев </w:t>
      </w:r>
      <w:proofErr w:type="gramStart"/>
      <w:r>
        <w:rPr>
          <w:rFonts w:cs="Times New Roman"/>
          <w:szCs w:val="28"/>
        </w:rPr>
        <w:t>с даты выдачи</w:t>
      </w:r>
      <w:proofErr w:type="gramEnd"/>
      <w:r>
        <w:rPr>
          <w:rFonts w:cs="Times New Roman"/>
          <w:szCs w:val="28"/>
        </w:rPr>
        <w:t>, указанной в свидетельстве.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 Критерии, которым должна соответствовать молодая семья для участия в реализации подпрограммы, устанавливаются нормативными правовыми актами Российской Федерации. Порядок реализации подпрограммы устанавливается нормативными правовыми актами Российской Федерации, Красноярского края.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Право на участие в настоящей программе с целью получения муниципальной социальной выплаты имеют молодые семьи, заключившие брак в установленном законом порядке (далее - семья - участник программы), отвечающие следующим критериям: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члены молодой семьи являются гражданами Российской Федерации;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члены молодой семьи имеют регистрацию по месту постоянного жительства на территории города Красноярска;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молодая семья имеет доходы либо иные денежные средства, достаточные для оплаты расчетной (средней) стоимости жилья в части, превышающей размер предоставляемой муниципальной социальной выплаты (далее - достаточные доходы или средства для участия в программе);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молодая семья принята на учет в качестве нуждающейся в улучшении жилищных условий до 1 марта 2005 года или принята на учет с 1 марта 2005 года в качестве нуждающейся в жилых помещениях в соответствии со </w:t>
      </w:r>
      <w:hyperlink r:id="rId26" w:history="1">
        <w:r>
          <w:rPr>
            <w:rFonts w:cs="Times New Roman"/>
            <w:color w:val="0000FF"/>
            <w:szCs w:val="28"/>
          </w:rPr>
          <w:t>статьями 51</w:t>
        </w:r>
      </w:hyperlink>
      <w:r>
        <w:rPr>
          <w:rFonts w:cs="Times New Roman"/>
          <w:szCs w:val="28"/>
        </w:rPr>
        <w:t xml:space="preserve">, </w:t>
      </w:r>
      <w:hyperlink r:id="rId27" w:history="1">
        <w:r>
          <w:rPr>
            <w:rFonts w:cs="Times New Roman"/>
            <w:color w:val="0000FF"/>
            <w:szCs w:val="28"/>
          </w:rPr>
          <w:t>52</w:t>
        </w:r>
      </w:hyperlink>
      <w:r>
        <w:rPr>
          <w:rFonts w:cs="Times New Roman"/>
          <w:szCs w:val="28"/>
        </w:rPr>
        <w:t xml:space="preserve"> Жилищного кодекса Российской Федерации;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члены молодой семьи на момент обращения с заявлением на участие в настоящей программе не являются участниками других целевых жилищных программ по обеспечению жильем молодых семей, полностью или частично финансируемых из средств бюджета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рамках настоящей программы: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молодая семья - семья, супруги (мать или отец в неполных семьях с детьми) в которой не достигли возраста 40 лет на дату обращения в управление учета и реализации жилищной политики администрации города с письменным заявлением на участие в настоящей программе.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 членам молодой семьи относятся: супруги (мать или отец в неполных семьях), дети (в том числе усыновленные (удочеренные).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Внеочередное право на участие в настоящей программе и получение муниципальной социальной выплаты имеют молодые семьи, в которых родились трое и более детей при многоплодной беременности.</w:t>
      </w:r>
    </w:p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28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администрации </w:t>
      </w:r>
      <w:proofErr w:type="gramStart"/>
      <w:r>
        <w:rPr>
          <w:rFonts w:cs="Times New Roman"/>
          <w:szCs w:val="28"/>
        </w:rPr>
        <w:t>г</w:t>
      </w:r>
      <w:proofErr w:type="gramEnd"/>
      <w:r>
        <w:rPr>
          <w:rFonts w:cs="Times New Roman"/>
          <w:szCs w:val="28"/>
        </w:rPr>
        <w:t xml:space="preserve">. Красноярска от 05.12.2011 N 562; в ред. </w:t>
      </w:r>
      <w:hyperlink r:id="rId29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администрации г. Красноярска от 16.02.2012 N 65)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Первоочередное право на участие в настоящей программе и получение муниципальной социальной выплаты имеют молодые семьи, супруги или один из супругов (мать или отец в неполных семьях с детьми) в которых являются работниками муниципальных учреждений общего образования, здравоохранения, культуры, спорта города Красноярска, имеющие на момент обращения с заявлением на участие в настоящей программе непрерывный стаж работы в указанных муниципальных учреждениях не</w:t>
      </w:r>
      <w:proofErr w:type="gramEnd"/>
      <w:r>
        <w:rPr>
          <w:rFonts w:cs="Times New Roman"/>
          <w:szCs w:val="28"/>
        </w:rPr>
        <w:t xml:space="preserve"> менее 5 лет.</w:t>
      </w:r>
    </w:p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30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администрации </w:t>
      </w:r>
      <w:proofErr w:type="gramStart"/>
      <w:r>
        <w:rPr>
          <w:rFonts w:cs="Times New Roman"/>
          <w:szCs w:val="28"/>
        </w:rPr>
        <w:t>г</w:t>
      </w:r>
      <w:proofErr w:type="gramEnd"/>
      <w:r>
        <w:rPr>
          <w:rFonts w:cs="Times New Roman"/>
          <w:szCs w:val="28"/>
        </w:rPr>
        <w:t>. Красноярска от 16.02.2012 N 65)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Исполнителями программы являются: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1) управление учета и реализации жилищной политики - орган администрации города Красноярска, осуществляющий функции: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приема заявлений молодых семей на участие в программе;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проверки представляемых молодыми семьями документов для участия в программе и ведения списка молодых семей, признанных участниками программы в текущем году (далее - список участников);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утверждения списка получателей муниципальной социальной выплаты в текущем году (далее - список получателей);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выдачи свидетельств о выделении муниципальной социальной выплаты в соответствии с нормативными правовыми актами города, определяющими порядок реализации программы;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управления и текущего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ходом выполнения программы, определения промежуточных результатов и осуществления оценки эффективности реализации программы;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планирования параметров программы на очередной финансовый год и плановый период, а также инициирования в случае необходимости внесения изменений в бюджет города в течение финансового года в соответствии с нормативными правовыми актами города, определяющими порядок внесения изменений в решение о бюджете;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2) уполномоченная финансово-кредитная организация - банк или иная организация, отвечающая критериям, установленным правовыми актами Российской Федерации, Красноярского края, города Красноярска и настоящей программой, определяющими порядок предоставления и реализации целевой социальной выплаты, отобранная в установленном законом порядке для открытия и обслуживания лицевых блокированных банковских счетов семей - участников настоящей программы, а также семей - участников подпрограммы, используемых для зачисления целевых социальных выплат, и действующая</w:t>
      </w:r>
      <w:proofErr w:type="gramEnd"/>
      <w:r>
        <w:rPr>
          <w:rFonts w:cs="Times New Roman"/>
          <w:szCs w:val="28"/>
        </w:rPr>
        <w:t xml:space="preserve"> на условиях письменного соглашения, </w:t>
      </w:r>
      <w:r>
        <w:rPr>
          <w:rFonts w:cs="Times New Roman"/>
          <w:szCs w:val="28"/>
        </w:rPr>
        <w:lastRenderedPageBreak/>
        <w:t>заключаемого в рамках реализации настоящей программы и подпрограммы с главным управлением социальной защиты населения администрации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уполномоченных финансово-кредитных организаций не ограничивается;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3) департамент градостроительства администрации города - орган администрации города Красноярска, осуществляющий функции: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исполнением программы;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формирования базы данных о предложениях по продаже жилья компаниями-застройщиками в городе Красноярске;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департамент финансов администрации города - орган администрации города Красноярска, осуществляющий перечисление главному управлению социальной защиты населения администрации города средств, направляемых на финансирование целевых социальных выплат молодым семьям,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целевым использованием средств бюджета города, направляемых на реализацию программных мероприятий;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5) департамент информационной политики администрации города - орган администрации города Красноярска, ответственный за широкое освещение реализации программы в средствах массовой информации, формирование положительного имиджа программы, выполнение функций, связанных с информационным обеспечением программы;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6) главное управление социальной защиты населения администрации города - орган администрации города Красноярска, осуществляющий перечисление целевой социальной выплаты на лицевые блокированные банковские счета семей - участников программы и подпрограммы, а также возврат средств целевой социальной выплаты в случае ее неиспользования (полностью или частично) либо нецелевого использования.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Главное управление социальной </w:t>
      </w:r>
      <w:proofErr w:type="gramStart"/>
      <w:r>
        <w:rPr>
          <w:rFonts w:cs="Times New Roman"/>
          <w:szCs w:val="28"/>
        </w:rPr>
        <w:t>защиты населения администрации города Красноярска</w:t>
      </w:r>
      <w:proofErr w:type="gramEnd"/>
      <w:r>
        <w:rPr>
          <w:rFonts w:cs="Times New Roman"/>
          <w:szCs w:val="28"/>
        </w:rPr>
        <w:t xml:space="preserve"> является главным распорядителем бюджетных средств по настоящей программе и подпрограмме.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gramStart"/>
      <w:r>
        <w:rPr>
          <w:rFonts w:cs="Times New Roman"/>
          <w:szCs w:val="28"/>
        </w:rPr>
        <w:t xml:space="preserve">В соответствии с настоящей программой, принятой в рамках реализации подпрограммы, молодым семьям - участникам подпрограммы за счет средств бюджета города предоставляются дополнительные меры социальной поддержки в форме социальной выплаты на приобретение или строительство жилья в размере, устанавливаемом в соответствии с </w:t>
      </w:r>
      <w:hyperlink r:id="rId31" w:history="1">
        <w:r>
          <w:rPr>
            <w:rFonts w:cs="Times New Roman"/>
            <w:color w:val="0000FF"/>
            <w:szCs w:val="28"/>
          </w:rPr>
          <w:t>подразделом 2.3.4</w:t>
        </w:r>
      </w:hyperlink>
      <w:r>
        <w:rPr>
          <w:rFonts w:cs="Times New Roman"/>
          <w:szCs w:val="28"/>
        </w:rPr>
        <w:t xml:space="preserve"> долгосрочной целевой программы "Обеспечение жильем молодых семей в Красноярском крае" на 2012 - 2015 годы", утвержденной Постановлением Правительства Красноярского края</w:t>
      </w:r>
      <w:proofErr w:type="gramEnd"/>
      <w:r>
        <w:rPr>
          <w:rFonts w:cs="Times New Roman"/>
          <w:szCs w:val="28"/>
        </w:rPr>
        <w:t xml:space="preserve"> от 13.10.2011 N 596-п.</w:t>
      </w:r>
    </w:p>
    <w:p w:rsidR="0077297C" w:rsidRDefault="0077297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5 в ред. </w:t>
      </w:r>
      <w:hyperlink r:id="rId32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администрации </w:t>
      </w:r>
      <w:proofErr w:type="gramStart"/>
      <w:r>
        <w:rPr>
          <w:rFonts w:cs="Times New Roman"/>
          <w:szCs w:val="28"/>
        </w:rPr>
        <w:t>г</w:t>
      </w:r>
      <w:proofErr w:type="gramEnd"/>
      <w:r>
        <w:rPr>
          <w:rFonts w:cs="Times New Roman"/>
          <w:szCs w:val="28"/>
        </w:rPr>
        <w:t>. Красноярска от 13.01.2012 N 9)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6. Размер муниципальной социальной выплаты на приобретение или строительство жилья, предоставляемой в рамках реализации настоящей программы за счет средств бюджета города Красноярска, составляет: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35 процентов средней стоимости жилья, определяемой в соответствии с требованиями программы, - для семей, не имеющих детей;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40 процентов средней стоимости жилья, определяемой в соответствии с требованиями программы, - для семей, имеющих одного и более ребенка.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Расчет размера муниципальной социальной выплаты семье - участнику программы производится исходя из нормы общей площади жилого помещения, количества членов семьи и норматива стоимости одного квадратного метра общей площади жилья по городу Красноярску, установленного правовыми актами города. Норма общей площади жилья, с учетом которой определяется размер муниципальной социальной выплаты, предоставляемой семье - участнику программы, составляет: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молодой семьи, состоящей из двух человек, - 42 квадратных метра;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молодой семьи, состоящей из трех и более человек, - 18 квадратных метров на каждого члена семьи.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Средняя стоимость жилья, применяемая при расчете размера муниципальной социальной выплаты, предоставляемой семье - участнику программы, определяется по формуле: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СтЖ = Н x РЖ,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где: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СтЖ - средняя стоимость жилья, применяемая при расчете размера муниципальной социальной выплаты;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 - норматив стоимости одного квадратного метра общей площади жилья по городу Красноярску, установленный правовыми актами города;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РЖ - норма общей площади жилья, определяемая в соответствии с требованиями программы.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Размер муниципальной социальной выплаты рассчитывается на дату выдачи свидетельства о выделении муниципальной социальной выплаты (далее - свидетельство), указывается в свидетельстве и остается неизменным в течение всего срока его действия.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7. Условием для получения муниципальной социальной выплаты на приобретение или строительство жилья является наличие у семьи - участника программы достаточных доходов или сре</w:t>
      </w:r>
      <w:proofErr w:type="gramStart"/>
      <w:r>
        <w:rPr>
          <w:rFonts w:cs="Times New Roman"/>
          <w:szCs w:val="28"/>
        </w:rPr>
        <w:t>дств дл</w:t>
      </w:r>
      <w:proofErr w:type="gramEnd"/>
      <w:r>
        <w:rPr>
          <w:rFonts w:cs="Times New Roman"/>
          <w:szCs w:val="28"/>
        </w:rPr>
        <w:t>я участия в программе.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Размер достаточных доходов или сре</w:t>
      </w:r>
      <w:proofErr w:type="gramStart"/>
      <w:r>
        <w:rPr>
          <w:rFonts w:cs="Times New Roman"/>
          <w:szCs w:val="28"/>
        </w:rPr>
        <w:t>дств дл</w:t>
      </w:r>
      <w:proofErr w:type="gramEnd"/>
      <w:r>
        <w:rPr>
          <w:rFonts w:cs="Times New Roman"/>
          <w:szCs w:val="28"/>
        </w:rPr>
        <w:t>я участия в программе определяется по формуле: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 = СтЖ - </w:t>
      </w:r>
      <w:proofErr w:type="gramStart"/>
      <w:r>
        <w:rPr>
          <w:rFonts w:cs="Times New Roman"/>
          <w:szCs w:val="28"/>
        </w:rPr>
        <w:t>СВ</w:t>
      </w:r>
      <w:proofErr w:type="gramEnd"/>
      <w:r>
        <w:rPr>
          <w:rFonts w:cs="Times New Roman"/>
          <w:szCs w:val="28"/>
        </w:rPr>
        <w:t>,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где: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 - достаточные доходы или средства для участия в программе, подтверждаемые молодой семьей;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СтЖ - средняя стоимость жилья, применяемая при расчете размера муниципальной социальной выплаты, на дату обращения молодой семьи с заявлением о признании ее имеющей достаточные доходы или средства для участия в программе;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lastRenderedPageBreak/>
        <w:t>СВ</w:t>
      </w:r>
      <w:proofErr w:type="gramEnd"/>
      <w:r>
        <w:rPr>
          <w:rFonts w:cs="Times New Roman"/>
          <w:szCs w:val="28"/>
        </w:rPr>
        <w:t xml:space="preserve"> - размер предоставляемой в соответствии с настоящей программой муниципальной социальной выплаты на дату обращения молодой семьи с заявлением о признании ее имеющей достаточные доходы или средства для участия в программе.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Порядок признания молодых семей имеющими достаточные доходы или средства для участия в программе устанавливается правовыми актами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Участие в программе является добровольным. Право на улучшение молодой семьей собственных жилищных условий в соответствии с данной программой предоставляется один раз.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proofErr w:type="gramStart"/>
      <w:r>
        <w:rPr>
          <w:rFonts w:cs="Times New Roman"/>
          <w:szCs w:val="28"/>
        </w:rPr>
        <w:t xml:space="preserve">В случае если семья - участник программы по уважительным причинам в течение срока действия свидетельства не смогла использовать целевую социальную выплату в соответствии с </w:t>
      </w:r>
      <w:hyperlink r:id="rId33" w:history="1">
        <w:r>
          <w:rPr>
            <w:rFonts w:cs="Times New Roman"/>
            <w:color w:val="0000FF"/>
            <w:szCs w:val="28"/>
          </w:rPr>
          <w:t>пунктом 9 раздела 3</w:t>
        </w:r>
      </w:hyperlink>
      <w:r>
        <w:rPr>
          <w:rFonts w:cs="Times New Roman"/>
          <w:szCs w:val="28"/>
        </w:rPr>
        <w:t xml:space="preserve">, срок действия свидетельства, указанного в </w:t>
      </w:r>
      <w:hyperlink r:id="rId34" w:history="1">
        <w:r>
          <w:rPr>
            <w:rFonts w:cs="Times New Roman"/>
            <w:color w:val="0000FF"/>
            <w:szCs w:val="28"/>
          </w:rPr>
          <w:t>пункте 1 раздела 3</w:t>
        </w:r>
      </w:hyperlink>
      <w:r>
        <w:rPr>
          <w:rFonts w:cs="Times New Roman"/>
          <w:szCs w:val="28"/>
        </w:rPr>
        <w:t>, решением жилищной комиссии при администрации города Красноярска продлевается, но не более чем на 30 дней со дня его выдачи.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9. Семья - участник программы имеет право использовать средства муниципальной социальной выплаты: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 приобретение по договору купли-продажи у компаний-застройщиков и (или) иных юридических лиц жилого помещения в многоквартирном доме на территории города Красноярска;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на оплату по заключенному с компанией-застройщиком договору участия в долевом строительстве многоквартирного дома высокой степени готовности на территории</w:t>
      </w:r>
      <w:proofErr w:type="gramEnd"/>
      <w:r>
        <w:rPr>
          <w:rFonts w:cs="Times New Roman"/>
          <w:szCs w:val="28"/>
        </w:rPr>
        <w:t xml:space="preserve"> города Красноярска;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на оплату по заключенному с юридическим лицом договору уступки права требования по договору участия в долевом строительстве</w:t>
      </w:r>
      <w:proofErr w:type="gramEnd"/>
      <w:r>
        <w:rPr>
          <w:rFonts w:cs="Times New Roman"/>
          <w:szCs w:val="28"/>
        </w:rPr>
        <w:t xml:space="preserve"> многоквартирного дома высокой степени готовности на территории города Красноярска.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Право требования по заключаемым семьей - участником программы договорам участия в долевом строительстве многоквартирного дома высокой степени готовности или договорам уступки права требования по договору участия в долевом строительстве многоквартирного дома высокой степени готовности не подлежит уступке, о чем указывается в названных договорах.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Муниципальная социальная выплата может быть </w:t>
      </w:r>
      <w:proofErr w:type="gramStart"/>
      <w:r>
        <w:rPr>
          <w:rFonts w:cs="Times New Roman"/>
          <w:szCs w:val="28"/>
        </w:rPr>
        <w:t>использована</w:t>
      </w:r>
      <w:proofErr w:type="gramEnd"/>
      <w:r>
        <w:rPr>
          <w:rFonts w:cs="Times New Roman"/>
          <w:szCs w:val="28"/>
        </w:rPr>
        <w:t xml:space="preserve"> в том числе на оплату первоначального взноса при получении ипотечного жилищного кредита или займа на приобретение жилья у компаний-застройщиков и (или) иных юридических лиц либо на участие в долевом строительстве многоквартирных домов высокой степени готовности путем заключения вышеназванных договоров участия в долевом строительстве или уступки права требования, а также на погашение основной суммы долга и уплату процентов по этим ипотечным жилищным кредитам или займам, за исключением иных процентов, штрафов, комиссий, пеней за просрочку исполнения обязательств по этим кредитам или займам.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рамках настоящей программы семья - участник программы может приобрести жилое помещение по договору купли-продажи (в том числе при </w:t>
      </w:r>
      <w:r>
        <w:rPr>
          <w:rFonts w:cs="Times New Roman"/>
          <w:szCs w:val="28"/>
        </w:rPr>
        <w:lastRenderedPageBreak/>
        <w:t xml:space="preserve">использовании муниципальной социальной выплаты на оплату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займам) в многоквартирном доме, с даты </w:t>
      </w:r>
      <w:proofErr w:type="gramStart"/>
      <w:r>
        <w:rPr>
          <w:rFonts w:cs="Times New Roman"/>
          <w:szCs w:val="28"/>
        </w:rPr>
        <w:t>ввода</w:t>
      </w:r>
      <w:proofErr w:type="gramEnd"/>
      <w:r>
        <w:rPr>
          <w:rFonts w:cs="Times New Roman"/>
          <w:szCs w:val="28"/>
        </w:rPr>
        <w:t xml:space="preserve"> в эксплуатацию которого прошло не более трех лет на момент обращения молодой семьи с заявлением на участие в программе.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Компания-застройщик - юридическое лицо независимо от его организационно-правовой формы, имеющее в собственности или на праве аренды земельный участок для строительства на этом земельном участке многоквартирных домов и (или) иных объектов недвижимости жилого назначения на основании полученного разрешения на строительство и привлекающее денежные средства участников долевого строительства в соответствии с Федеральным </w:t>
      </w:r>
      <w:hyperlink r:id="rId35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30.12.2004 N 214-ФЗ "О долевом участии в строительстве многоквартирных</w:t>
      </w:r>
      <w:proofErr w:type="gramEnd"/>
      <w:r>
        <w:rPr>
          <w:rFonts w:cs="Times New Roman"/>
          <w:szCs w:val="28"/>
        </w:rPr>
        <w:t xml:space="preserve"> домов и иных объектов недвижимости".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Многоквартирный дом высокой степени готовности - дом, в котором на момент заключения семьей - участником программы договора участия в долевом строительстве или договора уступки права требования начаты работы по внутренней отделке мест общего пользования и квартир, а также завершены следующие работы: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строительно-монтажные работы по возведению коробки здания (фундаменты, стены, перегородки, перекрытия, фасад, крыша);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выполнен тепловой контур здания (выполнено остекление, установлены входные двери);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работы по монтажу внутренних инженерных сетей;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работы по монтажу наружных инженерных сетей.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Все указанные характеристики многоквартирного дома высокой степени готовности должны содержаться в заключаемых семьей - участником программы договорах участия в долевом строительстве многоквартирного дома высокой степени готовности или договорах уступки права требования по договору участия в долевом строительстве многоквартирного дома высокой степени готовности.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 Общая площадь приобретаемого жилого помещения в расчете на каждого члена семьи - участника программы не может быть меньше учетной нормы площади жилого помещения, установленной в городе Красноярске соответствующим правовым актом города в целях принятия граждан на учет в качестве нуждающихся в улучшении жилищных условий. </w:t>
      </w:r>
      <w:proofErr w:type="gramStart"/>
      <w:r>
        <w:rPr>
          <w:rFonts w:cs="Times New Roman"/>
          <w:szCs w:val="28"/>
        </w:rPr>
        <w:t xml:space="preserve">Приобретаемое семьей - участником программы жилое помещение (в том числе при использовании муниципальной социальной выплаты на погашение ипотечного кредита или займа) должно быть оформлено в установленном законом порядке в общую долевую собственность всех членов семьи - участника программы, указанных в свидетельстве, на момент обращения семьи - участника программы в управление учета и реализации жилищной политики администрации города с заявлением о списании средств </w:t>
      </w:r>
      <w:r>
        <w:rPr>
          <w:rFonts w:cs="Times New Roman"/>
          <w:szCs w:val="28"/>
        </w:rPr>
        <w:lastRenderedPageBreak/>
        <w:t>муниципальной</w:t>
      </w:r>
      <w:proofErr w:type="gramEnd"/>
      <w:r>
        <w:rPr>
          <w:rFonts w:cs="Times New Roman"/>
          <w:szCs w:val="28"/>
        </w:rPr>
        <w:t xml:space="preserve"> социальной выплаты с лицевого блокированного банковского счета.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Планируемая площадь объекта долевого строительства по заключаемому семьей - участником программы договору участия в долевом строительстве либо договору уступки права требования, за минусом балконов, лоджий, веранд и террас, в расчете на каждого члена семьи - участника программы не может быть меньше учетной нормы площади жилого помещения, установленной в городе Красноярске соответствующим правовым актом города в целях принятия граждан на учет в качестве</w:t>
      </w:r>
      <w:proofErr w:type="gramEnd"/>
      <w:r>
        <w:rPr>
          <w:rFonts w:cs="Times New Roman"/>
          <w:szCs w:val="28"/>
        </w:rPr>
        <w:t xml:space="preserve"> нуждающихся в улучшении жилищных условий. Участниками названных договоров являются все члены семьи - участника программы, указанные в свидетельстве. Кроме того, данные договоры должны содержать положения о последующем оформлении объекта долевого строительства, приобретшего статус жилого помещения, в установленном порядке в общую долевую собственность всех членов семьи - участника программы, указанных в свидетельстве.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11. После реализации муниципальной социальной выплаты в соответствии с условиями настоящей программы молодая семья в установленном порядке исключается из числа участников программы и снимается с учета в качестве нуждающейся в получении жилых помещений (улучшении жилищных условий).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12. Порядок предоставления молодым семьям муниципальной социальной выплаты за счет средств бюджета города на приобретение или строительство жилья, а также рассмотрения и признания уважительными причин, по которым реализация суммы муниципальной социальной выплаты в установленный срок не была осуществлена, определяется правовыми актами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13. Первичное обращение молодой семьи с заявлением на участие в настоящей программе осуществляется в управление учета и реализации жилищной политики администрации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документов, прилагаемых молодой семьей к заявлению на участие в реализации подпрограммы, устанавливается нормативными правовыми актами Российской Федерации.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документов, прилагаемых к заявлению на участие в реализации настоящей программы с целью получения муниципальной социальной выплаты, устанавливается правовыми актами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14. Прием заявлений молодых семей на участие в программе в текущем году производится в период с 1 февраля по 1 июля текущего года.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случае признания молодой семьи, представившей заявление на участие в программе в текущем году, семьей - участником программы в текущем году данные об указанной семье вносятся в формируемый управлением учета и реализации жилищной политики администрации города список участников с предоставлением данной семье свидетельства.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пределах выделенных средств на реализацию программы в текущем году управление учета и реализации жилищной политики администрации </w:t>
      </w:r>
      <w:r>
        <w:rPr>
          <w:rFonts w:cs="Times New Roman"/>
          <w:szCs w:val="28"/>
        </w:rPr>
        <w:lastRenderedPageBreak/>
        <w:t>города Красноярска на основании утвержденного списка участников формирует список получателей.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Порядок и сроки формирования указанных списков определяются правовыми актами города.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</w:t>
      </w:r>
      <w:proofErr w:type="gramStart"/>
      <w:r>
        <w:rPr>
          <w:rFonts w:cs="Times New Roman"/>
          <w:szCs w:val="28"/>
        </w:rPr>
        <w:t>Перечисление средств социальной выплаты на лицевые блокированные банковские счета, открытые семьями - участниками настоящей программы в уполномоченной финансово-кредитной организации, осуществляет главное управление социальной защиты населения администрации города в порядке, установленном настоящей программой и иными правовыми актами города.</w:t>
      </w:r>
      <w:proofErr w:type="gramEnd"/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16. Порядок реализации настоящей программы устанавливается правовыми актами города.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IV. ОЦЕНКА ЭФФЕКТИВНОСТИ РЕАЛИЗАЦИИ ЦЕЛЕВОЙ ПРОГРАММЫ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Оценка эффективности программы будет осуществляться путем сопоставления фактически достигнутых значений целевых индикаторов со следующими прогнозируемыми показателями: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5"/>
        <w:gridCol w:w="810"/>
        <w:gridCol w:w="810"/>
        <w:gridCol w:w="810"/>
        <w:gridCol w:w="810"/>
        <w:gridCol w:w="945"/>
      </w:tblGrid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индикатора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(показателя)               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на конец года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семей, получивших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муниципальную поддержку в виде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предоставления муниципальных социальных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выплат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 </w:t>
            </w:r>
          </w:p>
        </w:tc>
      </w:tr>
    </w:tbl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результате реализации программы планируется достичь следующих результатов: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повышение доступности приобретения жилья, в том числе за счет привлечения ипотечных жилищных кредитов, создание условий для улучшения молодыми красноярскими семьями жилищных условий;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долгосрочной системной муниципальной поддержки молодых красноярских семей для улучшения ими жилищных условий;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высокая "прозрачность" механизма адресной социальной поддержки;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мультипликативный эффект, стимулирующий развитие различных секторов городской экономики;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развитие и закрепление положительных демографических тенденций, укрепление статуса семейных отношений, материнства, отцовства, снижение социальной напряженности в городском сообществе;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в молодежной среде стимулов для стабильной и эффективной трудовой деятельности;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привлечение в жилищную сферу города дополнительных инвестиций за счет бюджетных и внебюджетных источников;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стимулирование стабильного и долгосрочного интереса молодежи к трудовой деятельности.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Оценка эффективности расходования бюджетных средств осуществляется по годам в течение всего срока реализации программы, а при необходимости - и после ее реализации, в соответствии с </w:t>
      </w:r>
      <w:hyperlink r:id="rId36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Главы города от 22.11.2006 N 912 "О порядке проведения оценки эффективности и результативности расходов бюджета города".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  <w:sectPr w:rsidR="0077297C" w:rsidSect="00EB03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V. МЕРОПРИЯТИЯ, ОЖИДАЕМЫЕ РЕЗУЛЬТАТЫ И </w:t>
      </w:r>
      <w:proofErr w:type="gramStart"/>
      <w:r>
        <w:rPr>
          <w:rFonts w:cs="Times New Roman"/>
          <w:szCs w:val="28"/>
        </w:rPr>
        <w:t>РЕСУРСНОЕ</w:t>
      </w:r>
      <w:proofErr w:type="gramEnd"/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ОБЕСПЕЧЕНИЕ ПРОГРАММЫ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</w:t>
      </w:r>
      <w:hyperlink r:id="rId37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администрации г. Красноярска</w:t>
      </w:r>
      <w:proofErr w:type="gramEnd"/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13.01.2012 N 9)</w:t>
      </w:r>
    </w:p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60"/>
        <w:gridCol w:w="1620"/>
        <w:gridCol w:w="2295"/>
        <w:gridCol w:w="1890"/>
        <w:gridCol w:w="945"/>
        <w:gridCol w:w="810"/>
        <w:gridCol w:w="810"/>
        <w:gridCol w:w="810"/>
        <w:gridCol w:w="810"/>
      </w:tblGrid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исполнения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 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программных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натуральном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выражении,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эффект)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исполнение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из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города, тыс. руб. 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2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формирование долгосрочной системы муниципальной поддержки молодых красноярских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семей, направленной на улучшение жилищных условий                                        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4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дополнительных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в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форме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выплаты молодым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семьям на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приобретение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строительство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жилья, в том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числе на 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первоначального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взноса при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получении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ипотечного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кредита или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займа,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погашение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долга и уплату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процентов по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этим ипотечным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жилищным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кредитам или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займам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"Обеспечение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жильем 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семей"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федеральной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целевой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"Жилище" на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- 2015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2012 - 2015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ежегодного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предоставления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социальных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выплат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"Обеспечение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жильем молодых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семей"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федеральной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целевой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"Жилище" на 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- 2015 годы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(оказание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в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улучшении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жилищных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порядка 260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ежегодно - 60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учета 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политики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3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дополнительных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в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форме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выплаты молодым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семьям на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приобретение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строительство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жилья, в том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числе на 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первоначального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взноса при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получении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ипотечного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кредита или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займа,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погашение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долга и уплату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процентов по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этим ипотечным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жилищным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кредитам или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займам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2012 - 2015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ежегодного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предоставления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социальных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выплат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городской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целевой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"Молодой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красноярской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семье -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доступное жилье"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2012 - 2015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(оказание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по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улучшению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жилищных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порядка 200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ежегодно - 50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молодых семей)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учета 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политики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174600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43650</w:t>
            </w:r>
          </w:p>
        </w:tc>
      </w:tr>
      <w:tr w:rsidR="007729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                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216600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97C" w:rsidRDefault="0077297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54150</w:t>
            </w:r>
          </w:p>
        </w:tc>
      </w:tr>
    </w:tbl>
    <w:p w:rsidR="0077297C" w:rsidRDefault="0077297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учета и реализации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жилищной политики</w:t>
      </w:r>
    </w:p>
    <w:p w:rsidR="0077297C" w:rsidRDefault="0077297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Г.Н.ВЛАСЕНКО</w:t>
      </w: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77297C" w:rsidRDefault="007729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1834" w:rsidRDefault="00B81834"/>
    <w:sectPr w:rsidR="00B81834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7297C"/>
    <w:rsid w:val="0000278E"/>
    <w:rsid w:val="00003B45"/>
    <w:rsid w:val="00005C4A"/>
    <w:rsid w:val="000072EC"/>
    <w:rsid w:val="0000788C"/>
    <w:rsid w:val="00014D37"/>
    <w:rsid w:val="00020796"/>
    <w:rsid w:val="00021280"/>
    <w:rsid w:val="0002393C"/>
    <w:rsid w:val="000432B1"/>
    <w:rsid w:val="000512F6"/>
    <w:rsid w:val="00053DD6"/>
    <w:rsid w:val="00055052"/>
    <w:rsid w:val="0005617A"/>
    <w:rsid w:val="0006067E"/>
    <w:rsid w:val="000651DB"/>
    <w:rsid w:val="000652BD"/>
    <w:rsid w:val="000660D1"/>
    <w:rsid w:val="00071D18"/>
    <w:rsid w:val="000850A0"/>
    <w:rsid w:val="000964AF"/>
    <w:rsid w:val="00097968"/>
    <w:rsid w:val="000A3589"/>
    <w:rsid w:val="000A4B7B"/>
    <w:rsid w:val="000B023D"/>
    <w:rsid w:val="000B22DB"/>
    <w:rsid w:val="000B2FDD"/>
    <w:rsid w:val="000B3C42"/>
    <w:rsid w:val="000B40EC"/>
    <w:rsid w:val="000B48D4"/>
    <w:rsid w:val="000B7C2C"/>
    <w:rsid w:val="000B7F7F"/>
    <w:rsid w:val="000C6150"/>
    <w:rsid w:val="000C6667"/>
    <w:rsid w:val="000C7BDB"/>
    <w:rsid w:val="000C7D2A"/>
    <w:rsid w:val="000C7D74"/>
    <w:rsid w:val="000D398C"/>
    <w:rsid w:val="000D618A"/>
    <w:rsid w:val="000E14BB"/>
    <w:rsid w:val="000E1E05"/>
    <w:rsid w:val="000E2112"/>
    <w:rsid w:val="000E2A16"/>
    <w:rsid w:val="000E43F5"/>
    <w:rsid w:val="000F3838"/>
    <w:rsid w:val="000F3BCB"/>
    <w:rsid w:val="000F707A"/>
    <w:rsid w:val="00100C5D"/>
    <w:rsid w:val="00102B1C"/>
    <w:rsid w:val="001044B3"/>
    <w:rsid w:val="00106827"/>
    <w:rsid w:val="00111597"/>
    <w:rsid w:val="001237A1"/>
    <w:rsid w:val="001237F3"/>
    <w:rsid w:val="001319C3"/>
    <w:rsid w:val="00131A64"/>
    <w:rsid w:val="001330CD"/>
    <w:rsid w:val="001365EC"/>
    <w:rsid w:val="00137020"/>
    <w:rsid w:val="001453E0"/>
    <w:rsid w:val="00146435"/>
    <w:rsid w:val="00146B01"/>
    <w:rsid w:val="00156FED"/>
    <w:rsid w:val="00157894"/>
    <w:rsid w:val="00160314"/>
    <w:rsid w:val="00164B11"/>
    <w:rsid w:val="001658C0"/>
    <w:rsid w:val="0016704A"/>
    <w:rsid w:val="00167A5E"/>
    <w:rsid w:val="001702DB"/>
    <w:rsid w:val="00171228"/>
    <w:rsid w:val="001823EF"/>
    <w:rsid w:val="00185D6D"/>
    <w:rsid w:val="00187CFA"/>
    <w:rsid w:val="001903C4"/>
    <w:rsid w:val="00190C57"/>
    <w:rsid w:val="0019170C"/>
    <w:rsid w:val="00192999"/>
    <w:rsid w:val="00194FDC"/>
    <w:rsid w:val="0019661C"/>
    <w:rsid w:val="0019694D"/>
    <w:rsid w:val="001A1388"/>
    <w:rsid w:val="001A5518"/>
    <w:rsid w:val="001A55A0"/>
    <w:rsid w:val="001A7508"/>
    <w:rsid w:val="001B0BC7"/>
    <w:rsid w:val="001B5936"/>
    <w:rsid w:val="001B6F1C"/>
    <w:rsid w:val="001C614D"/>
    <w:rsid w:val="001D0A56"/>
    <w:rsid w:val="001D0B48"/>
    <w:rsid w:val="001D29A2"/>
    <w:rsid w:val="001D448C"/>
    <w:rsid w:val="001D4EDE"/>
    <w:rsid w:val="001D6DE5"/>
    <w:rsid w:val="001D7023"/>
    <w:rsid w:val="001D722C"/>
    <w:rsid w:val="001E1B6D"/>
    <w:rsid w:val="001E3B8A"/>
    <w:rsid w:val="001E410E"/>
    <w:rsid w:val="001E62BE"/>
    <w:rsid w:val="001E6CA5"/>
    <w:rsid w:val="001F062E"/>
    <w:rsid w:val="001F0945"/>
    <w:rsid w:val="001F4BC6"/>
    <w:rsid w:val="001F51EC"/>
    <w:rsid w:val="001F752C"/>
    <w:rsid w:val="00200CE9"/>
    <w:rsid w:val="00204120"/>
    <w:rsid w:val="00204646"/>
    <w:rsid w:val="00204748"/>
    <w:rsid w:val="00206035"/>
    <w:rsid w:val="0020745C"/>
    <w:rsid w:val="00207D5E"/>
    <w:rsid w:val="00214153"/>
    <w:rsid w:val="00214C33"/>
    <w:rsid w:val="002152F9"/>
    <w:rsid w:val="00216684"/>
    <w:rsid w:val="00216E05"/>
    <w:rsid w:val="00217656"/>
    <w:rsid w:val="002206CE"/>
    <w:rsid w:val="00220F85"/>
    <w:rsid w:val="0022108B"/>
    <w:rsid w:val="00221884"/>
    <w:rsid w:val="00222055"/>
    <w:rsid w:val="00225454"/>
    <w:rsid w:val="0022591D"/>
    <w:rsid w:val="002264DE"/>
    <w:rsid w:val="00230AD9"/>
    <w:rsid w:val="0023156F"/>
    <w:rsid w:val="00232CD5"/>
    <w:rsid w:val="00234967"/>
    <w:rsid w:val="0023498F"/>
    <w:rsid w:val="00234D58"/>
    <w:rsid w:val="002374FF"/>
    <w:rsid w:val="002435E9"/>
    <w:rsid w:val="00243A96"/>
    <w:rsid w:val="00243ABF"/>
    <w:rsid w:val="0024546A"/>
    <w:rsid w:val="00246D18"/>
    <w:rsid w:val="0024737E"/>
    <w:rsid w:val="00251722"/>
    <w:rsid w:val="00254F3A"/>
    <w:rsid w:val="002565D9"/>
    <w:rsid w:val="00257A72"/>
    <w:rsid w:val="00261B4D"/>
    <w:rsid w:val="00262C6C"/>
    <w:rsid w:val="00262C78"/>
    <w:rsid w:val="002632A9"/>
    <w:rsid w:val="002648AA"/>
    <w:rsid w:val="00265518"/>
    <w:rsid w:val="00266C7E"/>
    <w:rsid w:val="002702C3"/>
    <w:rsid w:val="00280066"/>
    <w:rsid w:val="002815C4"/>
    <w:rsid w:val="00284203"/>
    <w:rsid w:val="00285B17"/>
    <w:rsid w:val="00290125"/>
    <w:rsid w:val="002905F3"/>
    <w:rsid w:val="002969A7"/>
    <w:rsid w:val="002979C4"/>
    <w:rsid w:val="002A2EEF"/>
    <w:rsid w:val="002A5260"/>
    <w:rsid w:val="002A622A"/>
    <w:rsid w:val="002B05EF"/>
    <w:rsid w:val="002B0A0A"/>
    <w:rsid w:val="002B142A"/>
    <w:rsid w:val="002B18C0"/>
    <w:rsid w:val="002B6DEE"/>
    <w:rsid w:val="002B74BC"/>
    <w:rsid w:val="002B768D"/>
    <w:rsid w:val="002C7AC6"/>
    <w:rsid w:val="002D1290"/>
    <w:rsid w:val="002D1C67"/>
    <w:rsid w:val="002D308B"/>
    <w:rsid w:val="002D366F"/>
    <w:rsid w:val="002D5062"/>
    <w:rsid w:val="002D56F1"/>
    <w:rsid w:val="002D5B8A"/>
    <w:rsid w:val="002E1931"/>
    <w:rsid w:val="002E31A4"/>
    <w:rsid w:val="002E4E7E"/>
    <w:rsid w:val="002E4EF7"/>
    <w:rsid w:val="002F38F1"/>
    <w:rsid w:val="002F55B3"/>
    <w:rsid w:val="002F7B89"/>
    <w:rsid w:val="003014E5"/>
    <w:rsid w:val="0030601C"/>
    <w:rsid w:val="003108E0"/>
    <w:rsid w:val="003112BD"/>
    <w:rsid w:val="00312258"/>
    <w:rsid w:val="00313BCD"/>
    <w:rsid w:val="00317D8D"/>
    <w:rsid w:val="00317F25"/>
    <w:rsid w:val="0032027A"/>
    <w:rsid w:val="00323291"/>
    <w:rsid w:val="00323FE0"/>
    <w:rsid w:val="0032595B"/>
    <w:rsid w:val="00327193"/>
    <w:rsid w:val="00331AA7"/>
    <w:rsid w:val="00335BCC"/>
    <w:rsid w:val="00336034"/>
    <w:rsid w:val="00340B06"/>
    <w:rsid w:val="00341ABD"/>
    <w:rsid w:val="00345410"/>
    <w:rsid w:val="0034627D"/>
    <w:rsid w:val="00351745"/>
    <w:rsid w:val="003518F6"/>
    <w:rsid w:val="00351BFC"/>
    <w:rsid w:val="003522A3"/>
    <w:rsid w:val="00357CB0"/>
    <w:rsid w:val="003603B1"/>
    <w:rsid w:val="003618EA"/>
    <w:rsid w:val="00362C93"/>
    <w:rsid w:val="0037141A"/>
    <w:rsid w:val="00373382"/>
    <w:rsid w:val="003734A6"/>
    <w:rsid w:val="00373E82"/>
    <w:rsid w:val="00373F78"/>
    <w:rsid w:val="003762FA"/>
    <w:rsid w:val="00381852"/>
    <w:rsid w:val="00381BE8"/>
    <w:rsid w:val="003842E0"/>
    <w:rsid w:val="003849D4"/>
    <w:rsid w:val="00387179"/>
    <w:rsid w:val="00391685"/>
    <w:rsid w:val="0039245E"/>
    <w:rsid w:val="00395FB2"/>
    <w:rsid w:val="003974C1"/>
    <w:rsid w:val="003A03C4"/>
    <w:rsid w:val="003A5EDB"/>
    <w:rsid w:val="003A6E76"/>
    <w:rsid w:val="003A748F"/>
    <w:rsid w:val="003B04B8"/>
    <w:rsid w:val="003B43C2"/>
    <w:rsid w:val="003D0231"/>
    <w:rsid w:val="003D2B15"/>
    <w:rsid w:val="003D60ED"/>
    <w:rsid w:val="003D7DC8"/>
    <w:rsid w:val="003E36B4"/>
    <w:rsid w:val="003E735D"/>
    <w:rsid w:val="003E74D8"/>
    <w:rsid w:val="003F3F7E"/>
    <w:rsid w:val="00404259"/>
    <w:rsid w:val="00404738"/>
    <w:rsid w:val="00407A18"/>
    <w:rsid w:val="0041384A"/>
    <w:rsid w:val="0041504A"/>
    <w:rsid w:val="004150CF"/>
    <w:rsid w:val="00416BAE"/>
    <w:rsid w:val="0042085F"/>
    <w:rsid w:val="0042092C"/>
    <w:rsid w:val="004245F3"/>
    <w:rsid w:val="00425096"/>
    <w:rsid w:val="00425587"/>
    <w:rsid w:val="00425ED5"/>
    <w:rsid w:val="00432A26"/>
    <w:rsid w:val="00432B04"/>
    <w:rsid w:val="00433554"/>
    <w:rsid w:val="0043567A"/>
    <w:rsid w:val="00436462"/>
    <w:rsid w:val="00437712"/>
    <w:rsid w:val="004406D9"/>
    <w:rsid w:val="00444DB4"/>
    <w:rsid w:val="00445E90"/>
    <w:rsid w:val="004465BD"/>
    <w:rsid w:val="004467A8"/>
    <w:rsid w:val="00451971"/>
    <w:rsid w:val="00454911"/>
    <w:rsid w:val="00455D5F"/>
    <w:rsid w:val="00460A48"/>
    <w:rsid w:val="00461AA5"/>
    <w:rsid w:val="00461C53"/>
    <w:rsid w:val="0046375C"/>
    <w:rsid w:val="0046473A"/>
    <w:rsid w:val="00466812"/>
    <w:rsid w:val="0046695D"/>
    <w:rsid w:val="00467784"/>
    <w:rsid w:val="00470518"/>
    <w:rsid w:val="004739A5"/>
    <w:rsid w:val="00476340"/>
    <w:rsid w:val="0048083F"/>
    <w:rsid w:val="00484564"/>
    <w:rsid w:val="0048477B"/>
    <w:rsid w:val="00484C54"/>
    <w:rsid w:val="004867F7"/>
    <w:rsid w:val="004914D8"/>
    <w:rsid w:val="00492C33"/>
    <w:rsid w:val="004967C4"/>
    <w:rsid w:val="00497091"/>
    <w:rsid w:val="00497E46"/>
    <w:rsid w:val="004A0632"/>
    <w:rsid w:val="004A0A3C"/>
    <w:rsid w:val="004A3A0B"/>
    <w:rsid w:val="004A4794"/>
    <w:rsid w:val="004A572C"/>
    <w:rsid w:val="004A5B09"/>
    <w:rsid w:val="004B0756"/>
    <w:rsid w:val="004B17DC"/>
    <w:rsid w:val="004B4083"/>
    <w:rsid w:val="004B41A9"/>
    <w:rsid w:val="004B4480"/>
    <w:rsid w:val="004B6404"/>
    <w:rsid w:val="004B65E1"/>
    <w:rsid w:val="004B690E"/>
    <w:rsid w:val="004C3984"/>
    <w:rsid w:val="004C3B72"/>
    <w:rsid w:val="004C4139"/>
    <w:rsid w:val="004C546C"/>
    <w:rsid w:val="004C61B0"/>
    <w:rsid w:val="004C6940"/>
    <w:rsid w:val="004C7172"/>
    <w:rsid w:val="004D1DC4"/>
    <w:rsid w:val="004D27B0"/>
    <w:rsid w:val="004D4A10"/>
    <w:rsid w:val="004D5A66"/>
    <w:rsid w:val="004D7469"/>
    <w:rsid w:val="004E01C4"/>
    <w:rsid w:val="004E2B29"/>
    <w:rsid w:val="004E3FE2"/>
    <w:rsid w:val="004E788A"/>
    <w:rsid w:val="004E7B8B"/>
    <w:rsid w:val="004E7BB8"/>
    <w:rsid w:val="004F2FAB"/>
    <w:rsid w:val="004F3644"/>
    <w:rsid w:val="004F47AC"/>
    <w:rsid w:val="004F5A23"/>
    <w:rsid w:val="004F6139"/>
    <w:rsid w:val="004F7758"/>
    <w:rsid w:val="004F7EC2"/>
    <w:rsid w:val="005005E4"/>
    <w:rsid w:val="005010D3"/>
    <w:rsid w:val="00501547"/>
    <w:rsid w:val="005021AA"/>
    <w:rsid w:val="005022AC"/>
    <w:rsid w:val="00502D12"/>
    <w:rsid w:val="00503BC4"/>
    <w:rsid w:val="00505FB9"/>
    <w:rsid w:val="00506B91"/>
    <w:rsid w:val="00507725"/>
    <w:rsid w:val="005077A4"/>
    <w:rsid w:val="00507F7A"/>
    <w:rsid w:val="0051213A"/>
    <w:rsid w:val="00512E9E"/>
    <w:rsid w:val="005151FC"/>
    <w:rsid w:val="005155D0"/>
    <w:rsid w:val="00515602"/>
    <w:rsid w:val="00515ADA"/>
    <w:rsid w:val="00517C6C"/>
    <w:rsid w:val="00521F72"/>
    <w:rsid w:val="00523585"/>
    <w:rsid w:val="005246AE"/>
    <w:rsid w:val="005252C4"/>
    <w:rsid w:val="0052601F"/>
    <w:rsid w:val="00527E37"/>
    <w:rsid w:val="005308F7"/>
    <w:rsid w:val="00530C09"/>
    <w:rsid w:val="00530D3F"/>
    <w:rsid w:val="00530D46"/>
    <w:rsid w:val="00531BDA"/>
    <w:rsid w:val="00533BCF"/>
    <w:rsid w:val="00533F18"/>
    <w:rsid w:val="005343A9"/>
    <w:rsid w:val="00536BE9"/>
    <w:rsid w:val="0053763E"/>
    <w:rsid w:val="00541838"/>
    <w:rsid w:val="00541A97"/>
    <w:rsid w:val="00541E61"/>
    <w:rsid w:val="0054579F"/>
    <w:rsid w:val="0054648A"/>
    <w:rsid w:val="00546F15"/>
    <w:rsid w:val="005540ED"/>
    <w:rsid w:val="005555E1"/>
    <w:rsid w:val="00556797"/>
    <w:rsid w:val="005572AC"/>
    <w:rsid w:val="0055734F"/>
    <w:rsid w:val="005602E9"/>
    <w:rsid w:val="005632DB"/>
    <w:rsid w:val="0056476F"/>
    <w:rsid w:val="00565C16"/>
    <w:rsid w:val="005670A0"/>
    <w:rsid w:val="005717E9"/>
    <w:rsid w:val="00571FC0"/>
    <w:rsid w:val="00574A9C"/>
    <w:rsid w:val="00574C3A"/>
    <w:rsid w:val="00576BC3"/>
    <w:rsid w:val="00576DA1"/>
    <w:rsid w:val="0058182E"/>
    <w:rsid w:val="00584608"/>
    <w:rsid w:val="00585B6E"/>
    <w:rsid w:val="00590DA1"/>
    <w:rsid w:val="005913D0"/>
    <w:rsid w:val="0059204D"/>
    <w:rsid w:val="00593579"/>
    <w:rsid w:val="00593AD9"/>
    <w:rsid w:val="00593BDE"/>
    <w:rsid w:val="00595167"/>
    <w:rsid w:val="00596C0E"/>
    <w:rsid w:val="0059703F"/>
    <w:rsid w:val="005A139F"/>
    <w:rsid w:val="005A2CE4"/>
    <w:rsid w:val="005B085E"/>
    <w:rsid w:val="005B1CF9"/>
    <w:rsid w:val="005C3232"/>
    <w:rsid w:val="005C4D6A"/>
    <w:rsid w:val="005C6171"/>
    <w:rsid w:val="005C6AAA"/>
    <w:rsid w:val="005C6B41"/>
    <w:rsid w:val="005D08E2"/>
    <w:rsid w:val="005D0AD3"/>
    <w:rsid w:val="005D1AF8"/>
    <w:rsid w:val="005D35A4"/>
    <w:rsid w:val="005D73BB"/>
    <w:rsid w:val="005E09E7"/>
    <w:rsid w:val="005E3652"/>
    <w:rsid w:val="005E479B"/>
    <w:rsid w:val="005E5145"/>
    <w:rsid w:val="005E78DA"/>
    <w:rsid w:val="005F570E"/>
    <w:rsid w:val="005F58A3"/>
    <w:rsid w:val="005F6DD4"/>
    <w:rsid w:val="005F7037"/>
    <w:rsid w:val="005F7A27"/>
    <w:rsid w:val="00600A2B"/>
    <w:rsid w:val="00600F54"/>
    <w:rsid w:val="00603217"/>
    <w:rsid w:val="006106C9"/>
    <w:rsid w:val="00615676"/>
    <w:rsid w:val="00615DCA"/>
    <w:rsid w:val="00616F4A"/>
    <w:rsid w:val="00617FDC"/>
    <w:rsid w:val="006225E0"/>
    <w:rsid w:val="00622873"/>
    <w:rsid w:val="0063009E"/>
    <w:rsid w:val="0064600A"/>
    <w:rsid w:val="00654855"/>
    <w:rsid w:val="00654873"/>
    <w:rsid w:val="00655714"/>
    <w:rsid w:val="006568C2"/>
    <w:rsid w:val="00656EBC"/>
    <w:rsid w:val="0065714E"/>
    <w:rsid w:val="00657D82"/>
    <w:rsid w:val="0066025A"/>
    <w:rsid w:val="006616BD"/>
    <w:rsid w:val="00661CAF"/>
    <w:rsid w:val="006659E1"/>
    <w:rsid w:val="00673F38"/>
    <w:rsid w:val="006757E1"/>
    <w:rsid w:val="0067725A"/>
    <w:rsid w:val="00682A45"/>
    <w:rsid w:val="00684559"/>
    <w:rsid w:val="00684D7D"/>
    <w:rsid w:val="00685CA2"/>
    <w:rsid w:val="0069190B"/>
    <w:rsid w:val="006A2946"/>
    <w:rsid w:val="006A3713"/>
    <w:rsid w:val="006A51A6"/>
    <w:rsid w:val="006B080F"/>
    <w:rsid w:val="006B1CA5"/>
    <w:rsid w:val="006B3467"/>
    <w:rsid w:val="006B4412"/>
    <w:rsid w:val="006B4CDE"/>
    <w:rsid w:val="006B6B3D"/>
    <w:rsid w:val="006B7130"/>
    <w:rsid w:val="006C0033"/>
    <w:rsid w:val="006C0F1D"/>
    <w:rsid w:val="006C2350"/>
    <w:rsid w:val="006D0ED2"/>
    <w:rsid w:val="006D16E9"/>
    <w:rsid w:val="006D3FB5"/>
    <w:rsid w:val="006D4A7B"/>
    <w:rsid w:val="006D5104"/>
    <w:rsid w:val="006D6578"/>
    <w:rsid w:val="006D69C4"/>
    <w:rsid w:val="006E0450"/>
    <w:rsid w:val="006E09AA"/>
    <w:rsid w:val="006E0A11"/>
    <w:rsid w:val="006E5F2B"/>
    <w:rsid w:val="006F17BB"/>
    <w:rsid w:val="006F2764"/>
    <w:rsid w:val="006F6796"/>
    <w:rsid w:val="006F7A0D"/>
    <w:rsid w:val="007019AA"/>
    <w:rsid w:val="0070658A"/>
    <w:rsid w:val="00706861"/>
    <w:rsid w:val="00707117"/>
    <w:rsid w:val="007120CC"/>
    <w:rsid w:val="0071431B"/>
    <w:rsid w:val="00715F7E"/>
    <w:rsid w:val="00717E0F"/>
    <w:rsid w:val="00721C00"/>
    <w:rsid w:val="00721FD6"/>
    <w:rsid w:val="00722364"/>
    <w:rsid w:val="00722FB9"/>
    <w:rsid w:val="0072305F"/>
    <w:rsid w:val="0072433B"/>
    <w:rsid w:val="007243E0"/>
    <w:rsid w:val="007251E9"/>
    <w:rsid w:val="00725272"/>
    <w:rsid w:val="007258BA"/>
    <w:rsid w:val="00725CD9"/>
    <w:rsid w:val="007262A8"/>
    <w:rsid w:val="007264C2"/>
    <w:rsid w:val="00726930"/>
    <w:rsid w:val="00730357"/>
    <w:rsid w:val="00735107"/>
    <w:rsid w:val="00737FF4"/>
    <w:rsid w:val="00740DB1"/>
    <w:rsid w:val="00742DDB"/>
    <w:rsid w:val="007430A6"/>
    <w:rsid w:val="0074696B"/>
    <w:rsid w:val="007474FF"/>
    <w:rsid w:val="00751631"/>
    <w:rsid w:val="00752420"/>
    <w:rsid w:val="0075277E"/>
    <w:rsid w:val="007552C9"/>
    <w:rsid w:val="00755E98"/>
    <w:rsid w:val="00763339"/>
    <w:rsid w:val="007645B0"/>
    <w:rsid w:val="0076579B"/>
    <w:rsid w:val="00766C5F"/>
    <w:rsid w:val="00766FCB"/>
    <w:rsid w:val="00770E9C"/>
    <w:rsid w:val="007710A9"/>
    <w:rsid w:val="0077297C"/>
    <w:rsid w:val="00775779"/>
    <w:rsid w:val="00776137"/>
    <w:rsid w:val="007767FE"/>
    <w:rsid w:val="00777914"/>
    <w:rsid w:val="00777A22"/>
    <w:rsid w:val="00780836"/>
    <w:rsid w:val="00780B7D"/>
    <w:rsid w:val="0078278C"/>
    <w:rsid w:val="00782FB2"/>
    <w:rsid w:val="00783343"/>
    <w:rsid w:val="007878F5"/>
    <w:rsid w:val="00791494"/>
    <w:rsid w:val="007920AE"/>
    <w:rsid w:val="00794C2C"/>
    <w:rsid w:val="0079579D"/>
    <w:rsid w:val="007A1962"/>
    <w:rsid w:val="007A1D71"/>
    <w:rsid w:val="007A201D"/>
    <w:rsid w:val="007A3004"/>
    <w:rsid w:val="007A314B"/>
    <w:rsid w:val="007A3E99"/>
    <w:rsid w:val="007A4B51"/>
    <w:rsid w:val="007A4ED1"/>
    <w:rsid w:val="007A537D"/>
    <w:rsid w:val="007A5CE4"/>
    <w:rsid w:val="007A66C3"/>
    <w:rsid w:val="007A6766"/>
    <w:rsid w:val="007A7E61"/>
    <w:rsid w:val="007B1666"/>
    <w:rsid w:val="007B1FC5"/>
    <w:rsid w:val="007B285F"/>
    <w:rsid w:val="007B28E5"/>
    <w:rsid w:val="007B795A"/>
    <w:rsid w:val="007B7AA2"/>
    <w:rsid w:val="007C0549"/>
    <w:rsid w:val="007C0CFA"/>
    <w:rsid w:val="007C5184"/>
    <w:rsid w:val="007C69AC"/>
    <w:rsid w:val="007C6B8A"/>
    <w:rsid w:val="007D0161"/>
    <w:rsid w:val="007D14A7"/>
    <w:rsid w:val="007E2280"/>
    <w:rsid w:val="007E41CA"/>
    <w:rsid w:val="007E50DF"/>
    <w:rsid w:val="007E6318"/>
    <w:rsid w:val="007F1B2B"/>
    <w:rsid w:val="007F6598"/>
    <w:rsid w:val="00810358"/>
    <w:rsid w:val="00811094"/>
    <w:rsid w:val="00814BB2"/>
    <w:rsid w:val="00817076"/>
    <w:rsid w:val="0082151F"/>
    <w:rsid w:val="008221B7"/>
    <w:rsid w:val="008231F1"/>
    <w:rsid w:val="00825877"/>
    <w:rsid w:val="00827D25"/>
    <w:rsid w:val="008312BE"/>
    <w:rsid w:val="00834A03"/>
    <w:rsid w:val="00836922"/>
    <w:rsid w:val="00840570"/>
    <w:rsid w:val="00844DEE"/>
    <w:rsid w:val="00845D2A"/>
    <w:rsid w:val="008504C7"/>
    <w:rsid w:val="00851A2A"/>
    <w:rsid w:val="00851F52"/>
    <w:rsid w:val="0085628F"/>
    <w:rsid w:val="00856645"/>
    <w:rsid w:val="00856EA5"/>
    <w:rsid w:val="00857F3E"/>
    <w:rsid w:val="00860B4C"/>
    <w:rsid w:val="0086746E"/>
    <w:rsid w:val="0087122F"/>
    <w:rsid w:val="00874563"/>
    <w:rsid w:val="00877229"/>
    <w:rsid w:val="00877256"/>
    <w:rsid w:val="00877C86"/>
    <w:rsid w:val="00882916"/>
    <w:rsid w:val="00887A11"/>
    <w:rsid w:val="00890E32"/>
    <w:rsid w:val="00891565"/>
    <w:rsid w:val="00893CCA"/>
    <w:rsid w:val="008A77DD"/>
    <w:rsid w:val="008A7F80"/>
    <w:rsid w:val="008B0F68"/>
    <w:rsid w:val="008B121D"/>
    <w:rsid w:val="008B2D9D"/>
    <w:rsid w:val="008B4184"/>
    <w:rsid w:val="008C088E"/>
    <w:rsid w:val="008C21D4"/>
    <w:rsid w:val="008C403D"/>
    <w:rsid w:val="008C5278"/>
    <w:rsid w:val="008C5C2D"/>
    <w:rsid w:val="008D0F9A"/>
    <w:rsid w:val="008D1DCD"/>
    <w:rsid w:val="008D2DA5"/>
    <w:rsid w:val="008D5562"/>
    <w:rsid w:val="008D5F7D"/>
    <w:rsid w:val="008D74F7"/>
    <w:rsid w:val="008E27DD"/>
    <w:rsid w:val="008E3C56"/>
    <w:rsid w:val="008E5529"/>
    <w:rsid w:val="008E5F29"/>
    <w:rsid w:val="008E793C"/>
    <w:rsid w:val="008F1066"/>
    <w:rsid w:val="008F1D7F"/>
    <w:rsid w:val="008F2714"/>
    <w:rsid w:val="00900160"/>
    <w:rsid w:val="00900318"/>
    <w:rsid w:val="009019F3"/>
    <w:rsid w:val="00901EE0"/>
    <w:rsid w:val="00902F75"/>
    <w:rsid w:val="00911205"/>
    <w:rsid w:val="00911858"/>
    <w:rsid w:val="00915B6D"/>
    <w:rsid w:val="00916752"/>
    <w:rsid w:val="009172F4"/>
    <w:rsid w:val="009250C6"/>
    <w:rsid w:val="00933387"/>
    <w:rsid w:val="0093514E"/>
    <w:rsid w:val="009408CC"/>
    <w:rsid w:val="009413C8"/>
    <w:rsid w:val="0094522C"/>
    <w:rsid w:val="00950215"/>
    <w:rsid w:val="00951070"/>
    <w:rsid w:val="00951863"/>
    <w:rsid w:val="00952883"/>
    <w:rsid w:val="00952ADA"/>
    <w:rsid w:val="0095353A"/>
    <w:rsid w:val="00956B36"/>
    <w:rsid w:val="009603D9"/>
    <w:rsid w:val="009609C2"/>
    <w:rsid w:val="00961AD0"/>
    <w:rsid w:val="00961ED4"/>
    <w:rsid w:val="00964230"/>
    <w:rsid w:val="00964A7C"/>
    <w:rsid w:val="009662BB"/>
    <w:rsid w:val="00967125"/>
    <w:rsid w:val="009671DD"/>
    <w:rsid w:val="00970DF5"/>
    <w:rsid w:val="00971DD2"/>
    <w:rsid w:val="009734D5"/>
    <w:rsid w:val="009743FF"/>
    <w:rsid w:val="00974DF3"/>
    <w:rsid w:val="00974F92"/>
    <w:rsid w:val="00974FC4"/>
    <w:rsid w:val="0097557C"/>
    <w:rsid w:val="009759AC"/>
    <w:rsid w:val="00976036"/>
    <w:rsid w:val="00977390"/>
    <w:rsid w:val="00977D4E"/>
    <w:rsid w:val="0098488C"/>
    <w:rsid w:val="00986866"/>
    <w:rsid w:val="00986F0F"/>
    <w:rsid w:val="009919A6"/>
    <w:rsid w:val="00991B7A"/>
    <w:rsid w:val="009924FC"/>
    <w:rsid w:val="009A0EC5"/>
    <w:rsid w:val="009A152A"/>
    <w:rsid w:val="009A21EF"/>
    <w:rsid w:val="009A2339"/>
    <w:rsid w:val="009A6191"/>
    <w:rsid w:val="009A729C"/>
    <w:rsid w:val="009B0832"/>
    <w:rsid w:val="009B1292"/>
    <w:rsid w:val="009B267E"/>
    <w:rsid w:val="009B34D9"/>
    <w:rsid w:val="009B6CCE"/>
    <w:rsid w:val="009B6E8C"/>
    <w:rsid w:val="009C59B4"/>
    <w:rsid w:val="009C73D7"/>
    <w:rsid w:val="009D3C1F"/>
    <w:rsid w:val="009D64DC"/>
    <w:rsid w:val="009E17E6"/>
    <w:rsid w:val="009E41E0"/>
    <w:rsid w:val="009E4884"/>
    <w:rsid w:val="009E51BA"/>
    <w:rsid w:val="009E5A22"/>
    <w:rsid w:val="009F1461"/>
    <w:rsid w:val="009F1580"/>
    <w:rsid w:val="009F1B57"/>
    <w:rsid w:val="009F46F6"/>
    <w:rsid w:val="00A031CF"/>
    <w:rsid w:val="00A04CA6"/>
    <w:rsid w:val="00A053FF"/>
    <w:rsid w:val="00A059BA"/>
    <w:rsid w:val="00A06392"/>
    <w:rsid w:val="00A10F11"/>
    <w:rsid w:val="00A11204"/>
    <w:rsid w:val="00A11497"/>
    <w:rsid w:val="00A12C98"/>
    <w:rsid w:val="00A13C98"/>
    <w:rsid w:val="00A15485"/>
    <w:rsid w:val="00A158EA"/>
    <w:rsid w:val="00A173B7"/>
    <w:rsid w:val="00A17DD2"/>
    <w:rsid w:val="00A2453A"/>
    <w:rsid w:val="00A30827"/>
    <w:rsid w:val="00A30B1D"/>
    <w:rsid w:val="00A316A5"/>
    <w:rsid w:val="00A32AC2"/>
    <w:rsid w:val="00A357D0"/>
    <w:rsid w:val="00A435BF"/>
    <w:rsid w:val="00A43E3B"/>
    <w:rsid w:val="00A4463F"/>
    <w:rsid w:val="00A472BA"/>
    <w:rsid w:val="00A50544"/>
    <w:rsid w:val="00A56AB4"/>
    <w:rsid w:val="00A6257A"/>
    <w:rsid w:val="00A62DEF"/>
    <w:rsid w:val="00A634EB"/>
    <w:rsid w:val="00A66C53"/>
    <w:rsid w:val="00A8073C"/>
    <w:rsid w:val="00A81EA0"/>
    <w:rsid w:val="00A8268C"/>
    <w:rsid w:val="00A82D40"/>
    <w:rsid w:val="00A84140"/>
    <w:rsid w:val="00A87691"/>
    <w:rsid w:val="00A90521"/>
    <w:rsid w:val="00A913E1"/>
    <w:rsid w:val="00A915B5"/>
    <w:rsid w:val="00A967F4"/>
    <w:rsid w:val="00AA1794"/>
    <w:rsid w:val="00AA29CC"/>
    <w:rsid w:val="00AA75D8"/>
    <w:rsid w:val="00AB08A2"/>
    <w:rsid w:val="00AB0D0A"/>
    <w:rsid w:val="00AB14AE"/>
    <w:rsid w:val="00AB49D4"/>
    <w:rsid w:val="00AB5F37"/>
    <w:rsid w:val="00AB75B4"/>
    <w:rsid w:val="00AC1914"/>
    <w:rsid w:val="00AC2645"/>
    <w:rsid w:val="00AC26FE"/>
    <w:rsid w:val="00AC3E06"/>
    <w:rsid w:val="00AC518F"/>
    <w:rsid w:val="00AC58B1"/>
    <w:rsid w:val="00AC6A75"/>
    <w:rsid w:val="00AC757F"/>
    <w:rsid w:val="00AC77DA"/>
    <w:rsid w:val="00AD0149"/>
    <w:rsid w:val="00AD1B4A"/>
    <w:rsid w:val="00AD2266"/>
    <w:rsid w:val="00AD32FB"/>
    <w:rsid w:val="00AE2C63"/>
    <w:rsid w:val="00AE5785"/>
    <w:rsid w:val="00AF12D6"/>
    <w:rsid w:val="00AF2AA9"/>
    <w:rsid w:val="00AF323F"/>
    <w:rsid w:val="00AF38CF"/>
    <w:rsid w:val="00AF680B"/>
    <w:rsid w:val="00AF6D71"/>
    <w:rsid w:val="00AF74DA"/>
    <w:rsid w:val="00AF7678"/>
    <w:rsid w:val="00B0357C"/>
    <w:rsid w:val="00B04191"/>
    <w:rsid w:val="00B101C9"/>
    <w:rsid w:val="00B12628"/>
    <w:rsid w:val="00B12A74"/>
    <w:rsid w:val="00B13CF3"/>
    <w:rsid w:val="00B1416C"/>
    <w:rsid w:val="00B16F29"/>
    <w:rsid w:val="00B2483A"/>
    <w:rsid w:val="00B25EDC"/>
    <w:rsid w:val="00B26042"/>
    <w:rsid w:val="00B2625A"/>
    <w:rsid w:val="00B31256"/>
    <w:rsid w:val="00B37470"/>
    <w:rsid w:val="00B37B1E"/>
    <w:rsid w:val="00B42FD9"/>
    <w:rsid w:val="00B44082"/>
    <w:rsid w:val="00B4501C"/>
    <w:rsid w:val="00B454D4"/>
    <w:rsid w:val="00B5039C"/>
    <w:rsid w:val="00B54BA2"/>
    <w:rsid w:val="00B54EED"/>
    <w:rsid w:val="00B55A66"/>
    <w:rsid w:val="00B5665D"/>
    <w:rsid w:val="00B6259B"/>
    <w:rsid w:val="00B65BBA"/>
    <w:rsid w:val="00B70A4C"/>
    <w:rsid w:val="00B739CA"/>
    <w:rsid w:val="00B750CD"/>
    <w:rsid w:val="00B800E6"/>
    <w:rsid w:val="00B80CA4"/>
    <w:rsid w:val="00B81834"/>
    <w:rsid w:val="00B82250"/>
    <w:rsid w:val="00B82423"/>
    <w:rsid w:val="00B83F11"/>
    <w:rsid w:val="00B87429"/>
    <w:rsid w:val="00B9035D"/>
    <w:rsid w:val="00BA1CE9"/>
    <w:rsid w:val="00BA2162"/>
    <w:rsid w:val="00BA35C5"/>
    <w:rsid w:val="00BA4D6E"/>
    <w:rsid w:val="00BB0063"/>
    <w:rsid w:val="00BB2314"/>
    <w:rsid w:val="00BD2DE3"/>
    <w:rsid w:val="00BD4820"/>
    <w:rsid w:val="00BD59BE"/>
    <w:rsid w:val="00BD710A"/>
    <w:rsid w:val="00BD753B"/>
    <w:rsid w:val="00BE379D"/>
    <w:rsid w:val="00BE629F"/>
    <w:rsid w:val="00BF27BA"/>
    <w:rsid w:val="00C00FB8"/>
    <w:rsid w:val="00C01182"/>
    <w:rsid w:val="00C0330D"/>
    <w:rsid w:val="00C0516C"/>
    <w:rsid w:val="00C0770B"/>
    <w:rsid w:val="00C078E2"/>
    <w:rsid w:val="00C11952"/>
    <w:rsid w:val="00C1246D"/>
    <w:rsid w:val="00C14553"/>
    <w:rsid w:val="00C15F88"/>
    <w:rsid w:val="00C23F7E"/>
    <w:rsid w:val="00C24931"/>
    <w:rsid w:val="00C24CB6"/>
    <w:rsid w:val="00C256AB"/>
    <w:rsid w:val="00C26A08"/>
    <w:rsid w:val="00C30219"/>
    <w:rsid w:val="00C31EB3"/>
    <w:rsid w:val="00C345B0"/>
    <w:rsid w:val="00C3665C"/>
    <w:rsid w:val="00C42DDE"/>
    <w:rsid w:val="00C430F4"/>
    <w:rsid w:val="00C4776E"/>
    <w:rsid w:val="00C50F56"/>
    <w:rsid w:val="00C557D9"/>
    <w:rsid w:val="00C562DC"/>
    <w:rsid w:val="00C5781C"/>
    <w:rsid w:val="00C62AA8"/>
    <w:rsid w:val="00C637ED"/>
    <w:rsid w:val="00C70B67"/>
    <w:rsid w:val="00C70F2C"/>
    <w:rsid w:val="00C75CB4"/>
    <w:rsid w:val="00C75EA2"/>
    <w:rsid w:val="00C82F17"/>
    <w:rsid w:val="00C856FA"/>
    <w:rsid w:val="00C85CF0"/>
    <w:rsid w:val="00C86CAC"/>
    <w:rsid w:val="00C9363A"/>
    <w:rsid w:val="00C93D6D"/>
    <w:rsid w:val="00C94E4A"/>
    <w:rsid w:val="00C94E6E"/>
    <w:rsid w:val="00C95D53"/>
    <w:rsid w:val="00C96B8D"/>
    <w:rsid w:val="00C96B98"/>
    <w:rsid w:val="00C97ADD"/>
    <w:rsid w:val="00C97E5C"/>
    <w:rsid w:val="00CA584F"/>
    <w:rsid w:val="00CA5E19"/>
    <w:rsid w:val="00CA684E"/>
    <w:rsid w:val="00CA6F4B"/>
    <w:rsid w:val="00CA7A75"/>
    <w:rsid w:val="00CA7C94"/>
    <w:rsid w:val="00CA7EC8"/>
    <w:rsid w:val="00CB1244"/>
    <w:rsid w:val="00CB1B4C"/>
    <w:rsid w:val="00CB26A7"/>
    <w:rsid w:val="00CB65CA"/>
    <w:rsid w:val="00CB66B3"/>
    <w:rsid w:val="00CC0FF4"/>
    <w:rsid w:val="00CC1793"/>
    <w:rsid w:val="00CC6130"/>
    <w:rsid w:val="00CC7722"/>
    <w:rsid w:val="00CD1238"/>
    <w:rsid w:val="00CD29E4"/>
    <w:rsid w:val="00CD7ED4"/>
    <w:rsid w:val="00CE269C"/>
    <w:rsid w:val="00CE2927"/>
    <w:rsid w:val="00CE45C3"/>
    <w:rsid w:val="00CF0909"/>
    <w:rsid w:val="00CF3024"/>
    <w:rsid w:val="00CF316C"/>
    <w:rsid w:val="00CF4037"/>
    <w:rsid w:val="00CF5DA3"/>
    <w:rsid w:val="00D01628"/>
    <w:rsid w:val="00D033C6"/>
    <w:rsid w:val="00D04E70"/>
    <w:rsid w:val="00D11264"/>
    <w:rsid w:val="00D1145C"/>
    <w:rsid w:val="00D12878"/>
    <w:rsid w:val="00D134E2"/>
    <w:rsid w:val="00D22712"/>
    <w:rsid w:val="00D22DEA"/>
    <w:rsid w:val="00D24A41"/>
    <w:rsid w:val="00D2532B"/>
    <w:rsid w:val="00D31808"/>
    <w:rsid w:val="00D33801"/>
    <w:rsid w:val="00D34E74"/>
    <w:rsid w:val="00D35C4D"/>
    <w:rsid w:val="00D36C3F"/>
    <w:rsid w:val="00D415EF"/>
    <w:rsid w:val="00D418B7"/>
    <w:rsid w:val="00D4234C"/>
    <w:rsid w:val="00D4371A"/>
    <w:rsid w:val="00D46353"/>
    <w:rsid w:val="00D476D2"/>
    <w:rsid w:val="00D47CFC"/>
    <w:rsid w:val="00D5112A"/>
    <w:rsid w:val="00D5452B"/>
    <w:rsid w:val="00D559EF"/>
    <w:rsid w:val="00D62ADF"/>
    <w:rsid w:val="00D62C75"/>
    <w:rsid w:val="00D706B7"/>
    <w:rsid w:val="00D7085E"/>
    <w:rsid w:val="00D72A64"/>
    <w:rsid w:val="00D74557"/>
    <w:rsid w:val="00D74703"/>
    <w:rsid w:val="00D76C77"/>
    <w:rsid w:val="00D76F6A"/>
    <w:rsid w:val="00D8176B"/>
    <w:rsid w:val="00D822AF"/>
    <w:rsid w:val="00D83662"/>
    <w:rsid w:val="00D83ACD"/>
    <w:rsid w:val="00D83B49"/>
    <w:rsid w:val="00D8616B"/>
    <w:rsid w:val="00D87116"/>
    <w:rsid w:val="00D87E37"/>
    <w:rsid w:val="00D95616"/>
    <w:rsid w:val="00D96FB7"/>
    <w:rsid w:val="00DA0414"/>
    <w:rsid w:val="00DA16DC"/>
    <w:rsid w:val="00DA19F6"/>
    <w:rsid w:val="00DA23CA"/>
    <w:rsid w:val="00DA55EB"/>
    <w:rsid w:val="00DA64BA"/>
    <w:rsid w:val="00DB22D7"/>
    <w:rsid w:val="00DB3C09"/>
    <w:rsid w:val="00DC0BAA"/>
    <w:rsid w:val="00DC416E"/>
    <w:rsid w:val="00DC56CF"/>
    <w:rsid w:val="00DC62DB"/>
    <w:rsid w:val="00DC6475"/>
    <w:rsid w:val="00DC69D2"/>
    <w:rsid w:val="00DD0ADF"/>
    <w:rsid w:val="00DD3E47"/>
    <w:rsid w:val="00DE4BBF"/>
    <w:rsid w:val="00DE6C29"/>
    <w:rsid w:val="00DE7924"/>
    <w:rsid w:val="00DF05F8"/>
    <w:rsid w:val="00DF1605"/>
    <w:rsid w:val="00DF257A"/>
    <w:rsid w:val="00DF6F9B"/>
    <w:rsid w:val="00E05BBD"/>
    <w:rsid w:val="00E06C58"/>
    <w:rsid w:val="00E1406E"/>
    <w:rsid w:val="00E15CCD"/>
    <w:rsid w:val="00E20D9C"/>
    <w:rsid w:val="00E26498"/>
    <w:rsid w:val="00E271C4"/>
    <w:rsid w:val="00E3056C"/>
    <w:rsid w:val="00E3268C"/>
    <w:rsid w:val="00E3719C"/>
    <w:rsid w:val="00E41A9E"/>
    <w:rsid w:val="00E43187"/>
    <w:rsid w:val="00E438EE"/>
    <w:rsid w:val="00E442CF"/>
    <w:rsid w:val="00E45FEF"/>
    <w:rsid w:val="00E46418"/>
    <w:rsid w:val="00E47F6D"/>
    <w:rsid w:val="00E503FC"/>
    <w:rsid w:val="00E50B3E"/>
    <w:rsid w:val="00E50C64"/>
    <w:rsid w:val="00E529B6"/>
    <w:rsid w:val="00E531D3"/>
    <w:rsid w:val="00E568D1"/>
    <w:rsid w:val="00E56D4A"/>
    <w:rsid w:val="00E5716A"/>
    <w:rsid w:val="00E630F2"/>
    <w:rsid w:val="00E65919"/>
    <w:rsid w:val="00E67381"/>
    <w:rsid w:val="00E6783C"/>
    <w:rsid w:val="00E70E3B"/>
    <w:rsid w:val="00E71CAA"/>
    <w:rsid w:val="00E72118"/>
    <w:rsid w:val="00E74E47"/>
    <w:rsid w:val="00E760F1"/>
    <w:rsid w:val="00E806EC"/>
    <w:rsid w:val="00E83076"/>
    <w:rsid w:val="00E854B2"/>
    <w:rsid w:val="00E8672F"/>
    <w:rsid w:val="00E900CC"/>
    <w:rsid w:val="00E9544E"/>
    <w:rsid w:val="00E964E5"/>
    <w:rsid w:val="00E970DB"/>
    <w:rsid w:val="00E97767"/>
    <w:rsid w:val="00E978A9"/>
    <w:rsid w:val="00EA288A"/>
    <w:rsid w:val="00EA526F"/>
    <w:rsid w:val="00EA5C7F"/>
    <w:rsid w:val="00EA5FB7"/>
    <w:rsid w:val="00EA6232"/>
    <w:rsid w:val="00EB08B4"/>
    <w:rsid w:val="00EB0DAF"/>
    <w:rsid w:val="00EB277A"/>
    <w:rsid w:val="00EB2BC9"/>
    <w:rsid w:val="00EB4F84"/>
    <w:rsid w:val="00EB5358"/>
    <w:rsid w:val="00EB54BD"/>
    <w:rsid w:val="00EB5B23"/>
    <w:rsid w:val="00EB6DB5"/>
    <w:rsid w:val="00EC0F99"/>
    <w:rsid w:val="00EC13C2"/>
    <w:rsid w:val="00EC3E21"/>
    <w:rsid w:val="00EC4D4F"/>
    <w:rsid w:val="00EC51C2"/>
    <w:rsid w:val="00EC56C9"/>
    <w:rsid w:val="00EC5F04"/>
    <w:rsid w:val="00EC774A"/>
    <w:rsid w:val="00EC7A23"/>
    <w:rsid w:val="00ED10A9"/>
    <w:rsid w:val="00ED1309"/>
    <w:rsid w:val="00ED20E8"/>
    <w:rsid w:val="00ED20FB"/>
    <w:rsid w:val="00ED5603"/>
    <w:rsid w:val="00ED6E0B"/>
    <w:rsid w:val="00ED7126"/>
    <w:rsid w:val="00EE12C5"/>
    <w:rsid w:val="00EE1D2A"/>
    <w:rsid w:val="00EE1E71"/>
    <w:rsid w:val="00EE20E6"/>
    <w:rsid w:val="00EE3019"/>
    <w:rsid w:val="00EE4DAF"/>
    <w:rsid w:val="00EE7CE4"/>
    <w:rsid w:val="00EE7F49"/>
    <w:rsid w:val="00EF4EC0"/>
    <w:rsid w:val="00EF560D"/>
    <w:rsid w:val="00EF61A0"/>
    <w:rsid w:val="00EF73F5"/>
    <w:rsid w:val="00F0028C"/>
    <w:rsid w:val="00F00A45"/>
    <w:rsid w:val="00F03A56"/>
    <w:rsid w:val="00F06C55"/>
    <w:rsid w:val="00F06EAE"/>
    <w:rsid w:val="00F15246"/>
    <w:rsid w:val="00F1542D"/>
    <w:rsid w:val="00F15EB6"/>
    <w:rsid w:val="00F211ED"/>
    <w:rsid w:val="00F229EE"/>
    <w:rsid w:val="00F24426"/>
    <w:rsid w:val="00F24A34"/>
    <w:rsid w:val="00F255A6"/>
    <w:rsid w:val="00F3349D"/>
    <w:rsid w:val="00F338A5"/>
    <w:rsid w:val="00F35426"/>
    <w:rsid w:val="00F4426F"/>
    <w:rsid w:val="00F44C67"/>
    <w:rsid w:val="00F464CB"/>
    <w:rsid w:val="00F51A7B"/>
    <w:rsid w:val="00F520E5"/>
    <w:rsid w:val="00F52111"/>
    <w:rsid w:val="00F54438"/>
    <w:rsid w:val="00F54EBF"/>
    <w:rsid w:val="00F6249D"/>
    <w:rsid w:val="00F66C30"/>
    <w:rsid w:val="00F7278F"/>
    <w:rsid w:val="00F730DE"/>
    <w:rsid w:val="00F7459C"/>
    <w:rsid w:val="00F826B1"/>
    <w:rsid w:val="00F828ED"/>
    <w:rsid w:val="00F82D05"/>
    <w:rsid w:val="00F87010"/>
    <w:rsid w:val="00F87734"/>
    <w:rsid w:val="00F93606"/>
    <w:rsid w:val="00F9410A"/>
    <w:rsid w:val="00F964BE"/>
    <w:rsid w:val="00FA33E9"/>
    <w:rsid w:val="00FA5AB3"/>
    <w:rsid w:val="00FB2322"/>
    <w:rsid w:val="00FB6610"/>
    <w:rsid w:val="00FB6B85"/>
    <w:rsid w:val="00FB7D3C"/>
    <w:rsid w:val="00FC620A"/>
    <w:rsid w:val="00FC6B56"/>
    <w:rsid w:val="00FC7A0D"/>
    <w:rsid w:val="00FC7B19"/>
    <w:rsid w:val="00FD2341"/>
    <w:rsid w:val="00FD30BD"/>
    <w:rsid w:val="00FD507F"/>
    <w:rsid w:val="00FD645F"/>
    <w:rsid w:val="00FE0370"/>
    <w:rsid w:val="00FE0597"/>
    <w:rsid w:val="00FE1B36"/>
    <w:rsid w:val="00FF1479"/>
    <w:rsid w:val="00FF2888"/>
    <w:rsid w:val="00FF2B3F"/>
    <w:rsid w:val="00FF377E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38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8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F3838"/>
    <w:pPr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F3838"/>
    <w:pPr>
      <w:ind w:left="720"/>
      <w:contextualSpacing/>
    </w:pPr>
  </w:style>
  <w:style w:type="paragraph" w:customStyle="1" w:styleId="ConsPlusNonformat">
    <w:name w:val="ConsPlusNonformat"/>
    <w:uiPriority w:val="99"/>
    <w:rsid w:val="0077297C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7297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77297C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BFCA9FAF2FEEBB06E361D87B4F399BA148A66C4D7F600B21BFF492252F72619982A504318CBC655CB625ZFP8G" TargetMode="External"/><Relationship Id="rId18" Type="http://schemas.openxmlformats.org/officeDocument/2006/relationships/hyperlink" Target="consultantplus://offline/ref=BFBFCA9FAF2FEEBB06E37FD56D236694A343F1614A7E69597BE0AFCF72267836DECDFC467583BE64Z5P4G" TargetMode="External"/><Relationship Id="rId26" Type="http://schemas.openxmlformats.org/officeDocument/2006/relationships/hyperlink" Target="consultantplus://offline/ref=BFBFCA9FAF2FEEBB06E37FD56D236694A342F068487369597BE0AFCF72267836DECDFC467581BE63Z5PDG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BFBFCA9FAF2FEEBB06E37FD56D236694A341FD604A7969597BE0AFCF72Z2P6G" TargetMode="External"/><Relationship Id="rId34" Type="http://schemas.openxmlformats.org/officeDocument/2006/relationships/hyperlink" Target="consultantplus://offline/ref=BFBFCA9FAF2FEEBB06E361D87B4F399BA148A66C4D7D620C20BFF492252F72619982A504318CBC655CB622ZFPDG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consultantplus://offline/ref=BFBFCA9FAF2FEEBB06E361D87B4F399BA148A66C4F736A0E26BFF492252F72619982A504318CBC655CB726ZFP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BFCA9FAF2FEEBB06E361D87B4F399BA148A66C4D79610920BFF492252F72619982A504318CBC655CB625ZFP8G" TargetMode="External"/><Relationship Id="rId20" Type="http://schemas.openxmlformats.org/officeDocument/2006/relationships/hyperlink" Target="consultantplus://offline/ref=BFBFCA9FAF2FEEBB06E37FD56D236694A341FD604A7969597BE0AFCF72267836DECDFC467580BC67Z5PFG" TargetMode="External"/><Relationship Id="rId29" Type="http://schemas.openxmlformats.org/officeDocument/2006/relationships/hyperlink" Target="consultantplus://offline/ref=BFBFCA9FAF2FEEBB06E361D87B4F399BA148A66C4D7E6B0B24BFF492252F72619982A504318CBC655CB624ZFPAG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BFCA9FAF2FEEBB06E361D87B4F399BA148A66C4D7D620C20BFF492252F72619982A504318CBC655CB726ZFP9G" TargetMode="External"/><Relationship Id="rId11" Type="http://schemas.openxmlformats.org/officeDocument/2006/relationships/hyperlink" Target="consultantplus://offline/ref=BFBFCA9FAF2FEEBB06E361D87B4F399BA148A66C4D7E6B0B24BFF492252F72619982A504318CBC655CB625ZFPBG" TargetMode="External"/><Relationship Id="rId24" Type="http://schemas.openxmlformats.org/officeDocument/2006/relationships/hyperlink" Target="consultantplus://offline/ref=BFBFCA9FAF2FEEBB06E361D87B4F399BA148A66C4C726A0F24BFF492252F72619982A504318CBC655CB624ZFPDG" TargetMode="External"/><Relationship Id="rId32" Type="http://schemas.openxmlformats.org/officeDocument/2006/relationships/hyperlink" Target="consultantplus://offline/ref=BFBFCA9FAF2FEEBB06E361D87B4F399BA148A66C4D7E6B0B24BFF492252F72619982A504318CBC655CB627ZFPDG" TargetMode="External"/><Relationship Id="rId37" Type="http://schemas.openxmlformats.org/officeDocument/2006/relationships/hyperlink" Target="consultantplus://offline/ref=BFBFCA9FAF2FEEBB06E361D87B4F399BA148A66C4D7E6B0B24BFF492252F72619982A504318CBC655CB625ZFP8G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consultantplus://offline/ref=BFBFCA9FAF2FEEBB06E361D87B4F399BA148A66C4D7D620C20BFF492252F72619982A504318CBC655CB624ZFPDG" TargetMode="External"/><Relationship Id="rId15" Type="http://schemas.openxmlformats.org/officeDocument/2006/relationships/hyperlink" Target="consultantplus://offline/ref=BFBFCA9FAF2FEEBB06E361D87B4F399BA148A66C4D7E6B0B24BFF492252F72619982A504318CBC655CB624ZFPBG" TargetMode="External"/><Relationship Id="rId23" Type="http://schemas.openxmlformats.org/officeDocument/2006/relationships/hyperlink" Target="consultantplus://offline/ref=BFBFCA9FAF2FEEBB06E361D87B4F399BA148A66C4D7F600B21BFF492252F72619982A504318CBC655CB625ZFPBG" TargetMode="External"/><Relationship Id="rId28" Type="http://schemas.openxmlformats.org/officeDocument/2006/relationships/hyperlink" Target="consultantplus://offline/ref=BFBFCA9FAF2FEEBB06E361D87B4F399BA148A66C4D7F600B21BFF492252F72619982A504318CBC655CB625ZFP5G" TargetMode="External"/><Relationship Id="rId36" Type="http://schemas.openxmlformats.org/officeDocument/2006/relationships/hyperlink" Target="consultantplus://offline/ref=BFBFCA9FAF2FEEBB06E361D87B4F399BA148A66C4D7F600B21BFF492252F72619982A504318CBC655CB625ZFP8G" TargetMode="External"/><Relationship Id="rId10" Type="http://schemas.openxmlformats.org/officeDocument/2006/relationships/hyperlink" Target="consultantplus://offline/ref=BFBFCA9FAF2FEEBB06E37FD56D236694A341FD604A7969597BE0AFCF72Z2P6G" TargetMode="External"/><Relationship Id="rId19" Type="http://schemas.openxmlformats.org/officeDocument/2006/relationships/hyperlink" Target="consultantplus://offline/ref=BFBFCA9FAF2FEEBB06E361D87B4F399BA148A66C4D7E6B0B24BFF492252F72619982A504318CBC655CB624ZFP9G" TargetMode="External"/><Relationship Id="rId31" Type="http://schemas.openxmlformats.org/officeDocument/2006/relationships/hyperlink" Target="consultantplus://offline/ref=BFBFCA9FAF2FEEBB06E361D87B4F399BA148A66C4D79610920BFF492252F72619982A504318CBC655CB625ZFP8G" TargetMode="External"/><Relationship Id="rId4" Type="http://schemas.openxmlformats.org/officeDocument/2006/relationships/hyperlink" Target="consultantplus://offline/ref=BFBFCA9FAF2FEEBB06E361D87B4F399BA148A66C4D7E650622BFF492252F7261Z9P9G" TargetMode="External"/><Relationship Id="rId9" Type="http://schemas.openxmlformats.org/officeDocument/2006/relationships/hyperlink" Target="consultantplus://offline/ref=BFBFCA9FAF2FEEBB06E361D87B4F399BA148A66C4D7A660E21BFF492252F72619982A504318CBC655CB22DZFPDG" TargetMode="External"/><Relationship Id="rId14" Type="http://schemas.openxmlformats.org/officeDocument/2006/relationships/hyperlink" Target="consultantplus://offline/ref=BFBFCA9FAF2FEEBB06E361D87B4F399BA148A66C4C726A0C22BFF492252F72619982A504318CBC655CB624ZFPCG" TargetMode="External"/><Relationship Id="rId22" Type="http://schemas.openxmlformats.org/officeDocument/2006/relationships/hyperlink" Target="consultantplus://offline/ref=BFBFCA9FAF2FEEBB06E361D87B4F399BA148A66C4D79620922BFF492252F72619982A504318CBC655CB720ZFPFG" TargetMode="External"/><Relationship Id="rId27" Type="http://schemas.openxmlformats.org/officeDocument/2006/relationships/hyperlink" Target="consultantplus://offline/ref=BFBFCA9FAF2FEEBB06E361D87B4F399BA148A66C4D79610920BFF492252F72619982A504318CBC655CB625ZFP8G" TargetMode="External"/><Relationship Id="rId30" Type="http://schemas.openxmlformats.org/officeDocument/2006/relationships/hyperlink" Target="consultantplus://offline/ref=BFBFCA9FAF2FEEBB06E361D87B4F399BA148A66C4D7A660E21BFF492252F72619982A504318CBC65Z5PFG" TargetMode="External"/><Relationship Id="rId35" Type="http://schemas.openxmlformats.org/officeDocument/2006/relationships/hyperlink" Target="consultantplus://offline/ref=BFBFCA9FAF2FEEBB06E361D87B4F399BA148A66C4D7E6B0B24BFF492252F72619982A504318CBC655CB625ZFP8G" TargetMode="External"/><Relationship Id="rId8" Type="http://schemas.openxmlformats.org/officeDocument/2006/relationships/hyperlink" Target="consultantplus://offline/ref=BFBFCA9FAF2FEEBB06E37FD56D236694A341FD604A7969597BE0AFCF72267836DECDFC467580BC67Z5PF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BFCA9FAF2FEEBB06E37FD56D236694A342F068487369597BE0AFCF72267836DECDFC467581BE63Z5P4G" TargetMode="External"/><Relationship Id="rId17" Type="http://schemas.openxmlformats.org/officeDocument/2006/relationships/hyperlink" Target="consultantplus://offline/ref=BFBFCA9FAF2FEEBB06E361D87B4F399BA148A66C4D7E6B0B24BFF492252F72619982A504318CBC655CB627ZFPCG" TargetMode="External"/><Relationship Id="rId25" Type="http://schemas.openxmlformats.org/officeDocument/2006/relationships/hyperlink" Target="consultantplus://offline/ref=BFBFCA9FAF2FEEBB06E37FD56D236694A341FA654D7F69597BE0AFCF72Z2P6G" TargetMode="External"/><Relationship Id="rId33" Type="http://schemas.openxmlformats.org/officeDocument/2006/relationships/hyperlink" Target="consultantplus://offline/ref=BFBFCA9FAF2FEEBB06E361D87B4F399BA148A66C4D7A660E21BFF492252F72619982A504318CBC655CB52CZFPBG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307EE7-7C5D-4BDB-B5BB-BE0DC9A864FD}"/>
</file>

<file path=customXml/itemProps2.xml><?xml version="1.0" encoding="utf-8"?>
<ds:datastoreItem xmlns:ds="http://schemas.openxmlformats.org/officeDocument/2006/customXml" ds:itemID="{44C6A502-5E60-4E2A-9218-FE509990DEC3}"/>
</file>

<file path=customXml/itemProps3.xml><?xml version="1.0" encoding="utf-8"?>
<ds:datastoreItem xmlns:ds="http://schemas.openxmlformats.org/officeDocument/2006/customXml" ds:itemID="{53FFD7BD-ED83-4BEC-B87C-56C6E3E07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7830</Words>
  <Characters>44631</Characters>
  <Application>Microsoft Office Word</Application>
  <DocSecurity>0</DocSecurity>
  <Lines>371</Lines>
  <Paragraphs>104</Paragraphs>
  <ScaleCrop>false</ScaleCrop>
  <Company>Администрация города</Company>
  <LinksUpToDate>false</LinksUpToDate>
  <CharactersWithSpaces>52357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1</cp:revision>
  <dcterms:created xsi:type="dcterms:W3CDTF">2012-03-26T06:15:00Z</dcterms:created>
  <dcterms:modified xsi:type="dcterms:W3CDTF">2012-03-26T06:16:00Z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