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C6" w:rsidRDefault="000A3EC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A3EC6" w:rsidRDefault="000A3EC6">
      <w:pPr>
        <w:pStyle w:val="ConsPlusNormal"/>
        <w:jc w:val="both"/>
        <w:outlineLvl w:val="0"/>
      </w:pPr>
    </w:p>
    <w:p w:rsidR="000A3EC6" w:rsidRDefault="000A3EC6">
      <w:pPr>
        <w:pStyle w:val="ConsPlusTitle"/>
        <w:jc w:val="center"/>
        <w:outlineLvl w:val="0"/>
      </w:pPr>
      <w:r>
        <w:t>АДМИНИСТРАЦИЯ ГОРОДА КРАСНОЯРСКА</w:t>
      </w:r>
    </w:p>
    <w:p w:rsidR="000A3EC6" w:rsidRDefault="000A3EC6">
      <w:pPr>
        <w:pStyle w:val="ConsPlusTitle"/>
        <w:jc w:val="center"/>
      </w:pPr>
    </w:p>
    <w:p w:rsidR="000A3EC6" w:rsidRDefault="000A3EC6">
      <w:pPr>
        <w:pStyle w:val="ConsPlusTitle"/>
        <w:jc w:val="center"/>
      </w:pPr>
      <w:r>
        <w:t>ПОСТАНОВЛЕНИЕ</w:t>
      </w:r>
    </w:p>
    <w:p w:rsidR="000A3EC6" w:rsidRDefault="000A3EC6">
      <w:pPr>
        <w:pStyle w:val="ConsPlusTitle"/>
        <w:jc w:val="center"/>
      </w:pPr>
      <w:r>
        <w:t>от 14 ноября 2022 г. N 999</w:t>
      </w:r>
    </w:p>
    <w:p w:rsidR="000A3EC6" w:rsidRDefault="000A3EC6">
      <w:pPr>
        <w:pStyle w:val="ConsPlusTitle"/>
        <w:jc w:val="center"/>
      </w:pPr>
    </w:p>
    <w:p w:rsidR="000A3EC6" w:rsidRDefault="000A3EC6">
      <w:pPr>
        <w:pStyle w:val="ConsPlusTitle"/>
        <w:jc w:val="center"/>
      </w:pPr>
      <w:r>
        <w:t>ОБ УТВЕРЖДЕНИИ МУНИЦИПАЛЬНОЙ ПРОГРАММЫ "</w:t>
      </w:r>
      <w:bookmarkStart w:id="0" w:name="_GoBack"/>
      <w:r>
        <w:t>РАЗВИТИЕ КУЛЬТУРЫ</w:t>
      </w:r>
    </w:p>
    <w:p w:rsidR="000A3EC6" w:rsidRDefault="000A3EC6">
      <w:pPr>
        <w:pStyle w:val="ConsPlusTitle"/>
        <w:jc w:val="center"/>
      </w:pPr>
      <w:r>
        <w:t>В ГОРОДЕ КРАСНОЯРСКЕ" НА 2023 ГОД И ПЛАНОВЫЙ ПЕРИОД</w:t>
      </w:r>
    </w:p>
    <w:p w:rsidR="000A3EC6" w:rsidRDefault="000A3EC6">
      <w:pPr>
        <w:pStyle w:val="ConsPlusTitle"/>
        <w:jc w:val="center"/>
      </w:pPr>
      <w:r>
        <w:t>2024 - 2025 ГОДОВ</w:t>
      </w:r>
      <w:bookmarkEnd w:id="0"/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proofErr w:type="gramStart"/>
      <w:r>
        <w:t>В целях создания условий для организации досуга и обеспечения жителей города услугами организаций культуры, организации библиотечного обслуживания населения, комплектования и обеспечения сохранности библиотечных фондов библиотек города, сохранения, использования и популяризации объектов культурного наследия, находящихся в собственности города, охраны объектов культурного наследия местного значения, расположенных на территории города, создания условий для развития местного традиционного народного художественного творчества, а также для массового</w:t>
      </w:r>
      <w:proofErr w:type="gramEnd"/>
      <w:r>
        <w:t xml:space="preserve"> </w:t>
      </w:r>
      <w:proofErr w:type="gramStart"/>
      <w:r>
        <w:t xml:space="preserve">отдыха жителей города и организации обустройства мест массового отдыха населения,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r:id="rId7">
        <w:r>
          <w:rPr>
            <w:color w:val="0000FF"/>
          </w:rPr>
          <w:t>Распоряжением</w:t>
        </w:r>
      </w:hyperlink>
      <w:r>
        <w:t xml:space="preserve"> администрации города от 22.07.2022 N 208-р "Об утверждении перечня муниципальных программ города Красноярска на 2023 год и плановый период 2024 - 2025 годов", руководствуясь </w:t>
      </w:r>
      <w:hyperlink r:id="rId8">
        <w:r>
          <w:rPr>
            <w:color w:val="0000FF"/>
          </w:rPr>
          <w:t>ст. 41</w:t>
        </w:r>
        <w:proofErr w:type="gramEnd"/>
      </w:hyperlink>
      <w:r>
        <w:t xml:space="preserve">, </w:t>
      </w:r>
      <w:hyperlink r:id="rId9">
        <w:r>
          <w:rPr>
            <w:color w:val="0000FF"/>
          </w:rPr>
          <w:t>58</w:t>
        </w:r>
      </w:hyperlink>
      <w:r>
        <w:t xml:space="preserve">, </w:t>
      </w:r>
      <w:hyperlink r:id="rId10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26">
        <w:r>
          <w:rPr>
            <w:color w:val="0000FF"/>
          </w:rPr>
          <w:t>программу</w:t>
        </w:r>
      </w:hyperlink>
      <w:r>
        <w:t xml:space="preserve"> "Развитие культуры в городе Красноярске" на 2023 год и плановый период 2024 - 2025 годов согласно приложению.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</w:pPr>
      <w:r>
        <w:t>Глава города</w:t>
      </w:r>
    </w:p>
    <w:p w:rsidR="000A3EC6" w:rsidRDefault="000A3EC6">
      <w:pPr>
        <w:pStyle w:val="ConsPlusNormal"/>
        <w:jc w:val="right"/>
      </w:pPr>
      <w:r>
        <w:t>В.А.ЛОГИНОВ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0"/>
      </w:pPr>
      <w:r>
        <w:t>Приложение</w:t>
      </w:r>
    </w:p>
    <w:p w:rsidR="000A3EC6" w:rsidRDefault="000A3EC6">
      <w:pPr>
        <w:pStyle w:val="ConsPlusNormal"/>
        <w:jc w:val="right"/>
      </w:pPr>
      <w:r>
        <w:t>к Постановлению</w:t>
      </w:r>
    </w:p>
    <w:p w:rsidR="000A3EC6" w:rsidRDefault="000A3EC6">
      <w:pPr>
        <w:pStyle w:val="ConsPlusNormal"/>
        <w:jc w:val="right"/>
      </w:pPr>
      <w:r>
        <w:t>администрации города</w:t>
      </w:r>
    </w:p>
    <w:p w:rsidR="000A3EC6" w:rsidRDefault="000A3EC6">
      <w:pPr>
        <w:pStyle w:val="ConsPlusNormal"/>
        <w:jc w:val="right"/>
      </w:pPr>
      <w:r>
        <w:t>от 14 ноября 2022 г. N 999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1" w:name="P26"/>
      <w:bookmarkEnd w:id="1"/>
      <w:r>
        <w:t>МУНИЦИПАЛЬНАЯ ПРОГРАММА</w:t>
      </w:r>
    </w:p>
    <w:p w:rsidR="000A3EC6" w:rsidRDefault="000A3EC6">
      <w:pPr>
        <w:pStyle w:val="ConsPlusTitle"/>
        <w:jc w:val="center"/>
      </w:pPr>
      <w:r>
        <w:t>"РАЗВИТИЕ КУЛЬТУРЫ В ГОРОДЕ КРАСНОЯРСКЕ"</w:t>
      </w:r>
    </w:p>
    <w:p w:rsidR="000A3EC6" w:rsidRDefault="000A3EC6">
      <w:pPr>
        <w:pStyle w:val="ConsPlusTitle"/>
        <w:jc w:val="center"/>
      </w:pPr>
      <w:r>
        <w:t>НА 2023 ГОД И ПЛАНОВЫЙ ПЕРИОД 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ПАСПОРТ</w:t>
      </w:r>
    </w:p>
    <w:p w:rsidR="000A3EC6" w:rsidRDefault="000A3EC6">
      <w:pPr>
        <w:pStyle w:val="ConsPlusTitle"/>
        <w:jc w:val="center"/>
      </w:pPr>
      <w:r>
        <w:t>МУНИЦИПАЛЬНОЙ ПРОГРАММЫ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"Развитие культуры в городе Красноярске"</w:t>
            </w:r>
          </w:p>
          <w:p w:rsidR="000A3EC6" w:rsidRDefault="000A3EC6">
            <w:pPr>
              <w:pStyle w:val="ConsPlusNormal"/>
            </w:pPr>
            <w:r>
              <w:t xml:space="preserve">на 2023 год и плановый период 2024 - 2025 годов (далее - </w:t>
            </w:r>
            <w:r>
              <w:lastRenderedPageBreak/>
              <w:t>Программа)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главное управление культуры администрации города (далее - главное управление культуры)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департамент городского хозяйства администрации города, территориальные подразделения администрации города (далее - администрации районов в городе)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Структура муниципальной программы, перечень подпрограмм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подпрограммы:</w:t>
            </w:r>
          </w:p>
          <w:p w:rsidR="000A3EC6" w:rsidRDefault="000A3EC6">
            <w:pPr>
              <w:pStyle w:val="ConsPlusNormal"/>
            </w:pPr>
            <w:r>
              <w:t xml:space="preserve">1. </w:t>
            </w:r>
            <w:hyperlink w:anchor="P404">
              <w:r>
                <w:rPr>
                  <w:color w:val="0000FF"/>
                </w:rPr>
                <w:t>Сохранение</w:t>
              </w:r>
            </w:hyperlink>
            <w:r>
              <w:t xml:space="preserve"> и развитие культурного и природного наследия.</w:t>
            </w:r>
          </w:p>
          <w:p w:rsidR="000A3EC6" w:rsidRDefault="000A3EC6">
            <w:pPr>
              <w:pStyle w:val="ConsPlusNormal"/>
            </w:pPr>
            <w:r>
              <w:t xml:space="preserve">2. </w:t>
            </w:r>
            <w:hyperlink w:anchor="P583">
              <w:r>
                <w:rPr>
                  <w:color w:val="0000FF"/>
                </w:rPr>
                <w:t>Поддержка</w:t>
              </w:r>
            </w:hyperlink>
            <w:r>
              <w:t xml:space="preserve"> искусства и народного творчества.</w:t>
            </w:r>
          </w:p>
          <w:p w:rsidR="000A3EC6" w:rsidRDefault="000A3EC6">
            <w:pPr>
              <w:pStyle w:val="ConsPlusNormal"/>
            </w:pPr>
            <w:r>
              <w:t xml:space="preserve">3. </w:t>
            </w:r>
            <w:hyperlink w:anchor="P739">
              <w:r>
                <w:rPr>
                  <w:color w:val="0000FF"/>
                </w:rPr>
                <w:t>Развитие</w:t>
              </w:r>
            </w:hyperlink>
            <w:r>
              <w:t xml:space="preserve"> дополнительного образования в сфере культуры и искусства.</w:t>
            </w:r>
          </w:p>
          <w:p w:rsidR="000A3EC6" w:rsidRDefault="000A3EC6">
            <w:pPr>
              <w:pStyle w:val="ConsPlusNormal"/>
            </w:pPr>
            <w:r>
              <w:t xml:space="preserve">4. </w:t>
            </w:r>
            <w:hyperlink w:anchor="P874">
              <w:r>
                <w:rPr>
                  <w:color w:val="0000FF"/>
                </w:rPr>
                <w:t>Обеспечение</w:t>
              </w:r>
            </w:hyperlink>
            <w:r>
              <w:t xml:space="preserve"> реализации муниципальной программы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создание условий для развития и реализации культурного и духовного потенциала населения города Красноярска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1. Сохранение, эффективное использование и развитие культурного и природного наследия города Красноярска.</w:t>
            </w:r>
          </w:p>
          <w:p w:rsidR="000A3EC6" w:rsidRDefault="000A3EC6">
            <w:pPr>
              <w:pStyle w:val="ConsPlusNormal"/>
            </w:pPr>
            <w:r>
              <w:t>2. Обеспечение доступа населения города Красноярска к культурным благам и участию в культурной жизни.</w:t>
            </w:r>
          </w:p>
          <w:p w:rsidR="000A3EC6" w:rsidRDefault="000A3EC6">
            <w:pPr>
              <w:pStyle w:val="ConsPlusNormal"/>
            </w:pPr>
            <w:r>
              <w:t>3. Повышение качества предоставления дополнительного образования в сфере культуры и искусства.</w:t>
            </w:r>
          </w:p>
          <w:p w:rsidR="000A3EC6" w:rsidRDefault="000A3EC6">
            <w:pPr>
              <w:pStyle w:val="ConsPlusNormal"/>
            </w:pPr>
            <w:r>
              <w:t>4. Обеспечение эффективного управления отраслью "Культура" в городе Красноярске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Сроки реализации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2023 год и плановый период 2024 - 2025 годов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Целевые индикаторы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1. Доля населения, участвующего в платных мероприятиях, организованных муниципальными учреждениями, в 2023 - 2025 годах возрастет с 59,0% в 2023 году до 69,6% к 2025 году.</w:t>
            </w:r>
          </w:p>
          <w:p w:rsidR="000A3EC6" w:rsidRDefault="000A3EC6">
            <w:pPr>
              <w:pStyle w:val="ConsPlusNormal"/>
            </w:pPr>
            <w:r>
              <w:t xml:space="preserve">2. Удовлетворенность населения качеством </w:t>
            </w:r>
            <w:proofErr w:type="gramStart"/>
            <w:r>
              <w:t>предоставляемых</w:t>
            </w:r>
            <w:proofErr w:type="gramEnd"/>
            <w:r>
              <w:t xml:space="preserve"> услуг в сфере культуры (качеством культурного обслуживания) из числа опрошенных возрастет с 93% в 2023 до 95% к 2025 году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Объемы и источники финансирования муниципальной 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всего по Программе на 2023 год и плановый период 2024 - 2025 годов - 6638008,15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- 2262444,45 тыс. руб.;</w:t>
            </w:r>
          </w:p>
          <w:p w:rsidR="000A3EC6" w:rsidRDefault="000A3EC6">
            <w:pPr>
              <w:pStyle w:val="ConsPlusNormal"/>
            </w:pPr>
            <w:r>
              <w:t>2024 год - 2192614,75 тыс. руб.;</w:t>
            </w:r>
          </w:p>
          <w:p w:rsidR="000A3EC6" w:rsidRDefault="000A3EC6">
            <w:pPr>
              <w:pStyle w:val="ConsPlusNormal"/>
            </w:pPr>
            <w:r>
              <w:t>2025 год - 2182948,95 тыс. руб.</w:t>
            </w:r>
          </w:p>
          <w:p w:rsidR="000A3EC6" w:rsidRDefault="000A3EC6">
            <w:pPr>
              <w:pStyle w:val="ConsPlusNormal"/>
            </w:pPr>
            <w:r>
              <w:t>Источники финансирования:</w:t>
            </w:r>
          </w:p>
          <w:p w:rsidR="000A3EC6" w:rsidRDefault="000A3EC6">
            <w:pPr>
              <w:pStyle w:val="ConsPlusNormal"/>
            </w:pPr>
            <w:r>
              <w:t>бюджет города всего на 2023 год и плановый период 2024 - 2025 годов - 6605604,35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- 2241255,45 тыс. руб.;</w:t>
            </w:r>
          </w:p>
          <w:p w:rsidR="000A3EC6" w:rsidRDefault="000A3EC6">
            <w:pPr>
              <w:pStyle w:val="ConsPlusNormal"/>
            </w:pPr>
            <w:r>
              <w:t>2024 год - 2182174,45 тыс. руб.;</w:t>
            </w:r>
          </w:p>
          <w:p w:rsidR="000A3EC6" w:rsidRDefault="000A3EC6">
            <w:pPr>
              <w:pStyle w:val="ConsPlusNormal"/>
            </w:pPr>
            <w:r>
              <w:t>2025 год - 2182174,45 тыс. руб.;</w:t>
            </w:r>
          </w:p>
          <w:p w:rsidR="000A3EC6" w:rsidRDefault="000A3EC6">
            <w:pPr>
              <w:pStyle w:val="ConsPlusNormal"/>
            </w:pPr>
            <w:r>
              <w:t xml:space="preserve">краевой бюджет всего на 2023 год и плановый период 2024 - </w:t>
            </w:r>
            <w:r>
              <w:lastRenderedPageBreak/>
              <w:t>2025 годов - 22786,08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- 20774,50 тыс. руб.;</w:t>
            </w:r>
          </w:p>
          <w:p w:rsidR="000A3EC6" w:rsidRDefault="000A3EC6">
            <w:pPr>
              <w:pStyle w:val="ConsPlusNormal"/>
            </w:pPr>
            <w:r>
              <w:t>2024 год - 1237,08 тыс. руб.;</w:t>
            </w:r>
          </w:p>
          <w:p w:rsidR="000A3EC6" w:rsidRDefault="000A3EC6">
            <w:pPr>
              <w:pStyle w:val="ConsPlusNormal"/>
            </w:pPr>
            <w:r>
              <w:t>2025 год - 774,50 тыс. руб.;</w:t>
            </w:r>
          </w:p>
          <w:p w:rsidR="000A3EC6" w:rsidRDefault="000A3EC6">
            <w:pPr>
              <w:pStyle w:val="ConsPlusNormal"/>
            </w:pPr>
            <w:r>
              <w:t>федеральный бюджет всего на 2023 год и плановый период 2024 - 2025 годов - 9617,72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- 414,50 тыс. руб.;</w:t>
            </w:r>
          </w:p>
          <w:p w:rsidR="000A3EC6" w:rsidRDefault="000A3EC6">
            <w:pPr>
              <w:pStyle w:val="ConsPlusNormal"/>
            </w:pPr>
            <w:r>
              <w:t>2024 год - 9203,22 тыс. руб.;</w:t>
            </w:r>
          </w:p>
          <w:p w:rsidR="000A3EC6" w:rsidRDefault="000A3EC6">
            <w:pPr>
              <w:pStyle w:val="ConsPlusNormal"/>
            </w:pPr>
            <w:r>
              <w:t>2025 год - 0,00 тыс. руб.</w:t>
            </w:r>
          </w:p>
          <w:p w:rsidR="000A3EC6" w:rsidRDefault="000A3EC6">
            <w:pPr>
              <w:pStyle w:val="ConsPlusNormal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>:</w:t>
            </w:r>
          </w:p>
          <w:p w:rsidR="000A3EC6" w:rsidRDefault="000A3EC6">
            <w:pPr>
              <w:pStyle w:val="ConsPlusNormal"/>
            </w:pPr>
            <w:r>
              <w:t>всего на 2023 год и плановый период 2024 - 2025 годов - 1875311,13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- 651484,73 тыс. руб.;</w:t>
            </w:r>
          </w:p>
          <w:p w:rsidR="000A3EC6" w:rsidRDefault="000A3EC6">
            <w:pPr>
              <w:pStyle w:val="ConsPlusNormal"/>
            </w:pPr>
            <w:r>
              <w:t>2024 год - 612120,45 тыс. руб.;</w:t>
            </w:r>
          </w:p>
          <w:p w:rsidR="000A3EC6" w:rsidRDefault="000A3EC6">
            <w:pPr>
              <w:pStyle w:val="ConsPlusNormal"/>
            </w:pPr>
            <w:r>
              <w:t>2025 год - 611705,95 тыс. руб.;</w:t>
            </w:r>
          </w:p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>:</w:t>
            </w:r>
          </w:p>
          <w:p w:rsidR="000A3EC6" w:rsidRDefault="000A3EC6">
            <w:pPr>
              <w:pStyle w:val="ConsPlusNormal"/>
            </w:pPr>
            <w:r>
              <w:t>всего на 2023 год и плановый период 2024 - 2025 годов - 2521967,68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- 850324,74 тыс. руб.;</w:t>
            </w:r>
          </w:p>
          <w:p w:rsidR="000A3EC6" w:rsidRDefault="000A3EC6">
            <w:pPr>
              <w:pStyle w:val="ConsPlusNormal"/>
            </w:pPr>
            <w:r>
              <w:t>2024 год - 835821,47 тыс. руб.;</w:t>
            </w:r>
          </w:p>
          <w:p w:rsidR="000A3EC6" w:rsidRDefault="000A3EC6">
            <w:pPr>
              <w:pStyle w:val="ConsPlusNormal"/>
            </w:pPr>
            <w:r>
              <w:t>2025 год - 835821,47 тыс. руб.;</w:t>
            </w:r>
          </w:p>
          <w:p w:rsidR="000A3EC6" w:rsidRDefault="000A3EC6">
            <w:pPr>
              <w:pStyle w:val="ConsPlusNormal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>:</w:t>
            </w:r>
          </w:p>
          <w:p w:rsidR="000A3EC6" w:rsidRDefault="000A3EC6">
            <w:pPr>
              <w:pStyle w:val="ConsPlusNormal"/>
            </w:pPr>
            <w:r>
              <w:t>всего на 2023 год и плановый период 2024 - 2025 годов - 1900456,17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- 633581,89 тыс. руб.;</w:t>
            </w:r>
          </w:p>
          <w:p w:rsidR="000A3EC6" w:rsidRDefault="000A3EC6">
            <w:pPr>
              <w:pStyle w:val="ConsPlusNormal"/>
            </w:pPr>
            <w:r>
              <w:t>2024 год - 638062,79 тыс. руб.;</w:t>
            </w:r>
          </w:p>
          <w:p w:rsidR="000A3EC6" w:rsidRDefault="000A3EC6">
            <w:pPr>
              <w:pStyle w:val="ConsPlusNormal"/>
            </w:pPr>
            <w:r>
              <w:t>2025 год - 628811,49 тыс. руб.;</w:t>
            </w:r>
          </w:p>
          <w:p w:rsidR="000A3EC6" w:rsidRDefault="000A3EC6">
            <w:pPr>
              <w:pStyle w:val="ConsPlusNormal"/>
            </w:pPr>
            <w:hyperlink w:anchor="P874">
              <w:r>
                <w:rPr>
                  <w:color w:val="0000FF"/>
                </w:rPr>
                <w:t>подпрограмма 4</w:t>
              </w:r>
            </w:hyperlink>
            <w:r>
              <w:t>:</w:t>
            </w:r>
          </w:p>
          <w:p w:rsidR="000A3EC6" w:rsidRDefault="000A3EC6">
            <w:pPr>
              <w:pStyle w:val="ConsPlusNormal"/>
            </w:pPr>
            <w:r>
              <w:t>всего на 2023 год и плановый период 2024 - 2025 годов - 340273,17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- 127053,09 тыс. руб.;</w:t>
            </w:r>
          </w:p>
          <w:p w:rsidR="000A3EC6" w:rsidRDefault="000A3EC6">
            <w:pPr>
              <w:pStyle w:val="ConsPlusNormal"/>
            </w:pPr>
            <w:r>
              <w:t>2024 год - 106610,04 тыс. руб.;</w:t>
            </w:r>
          </w:p>
          <w:p w:rsidR="000A3EC6" w:rsidRDefault="000A3EC6">
            <w:pPr>
              <w:pStyle w:val="ConsPlusNormal"/>
            </w:pPr>
            <w:r>
              <w:t>2025 год - 106610,04 тыс. руб.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I. ОБЩАЯ ХАРАКТЕРИСТИКА ТЕКУЩЕГО СОСТОЯНИЯ КУЛЬТУРЫ</w:t>
      </w:r>
    </w:p>
    <w:p w:rsidR="000A3EC6" w:rsidRDefault="000A3EC6">
      <w:pPr>
        <w:pStyle w:val="ConsPlusTitle"/>
        <w:jc w:val="center"/>
      </w:pPr>
      <w:r>
        <w:t>И КИНЕМАТОГРАФИИ ГОРОДА КРАСНОЯРСКА. ОСНОВНЫЕ ЦЕЛИ,</w:t>
      </w:r>
    </w:p>
    <w:p w:rsidR="000A3EC6" w:rsidRDefault="000A3EC6">
      <w:pPr>
        <w:pStyle w:val="ConsPlusTitle"/>
        <w:jc w:val="center"/>
      </w:pPr>
      <w:r>
        <w:t>ЗАДАЧИ И СРОКИ РЕАЛИЗАЦИИ МУНИЦИПАЛЬНОЙ ПРОГРАММЫ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 xml:space="preserve">Красноярск - </w:t>
      </w:r>
      <w:proofErr w:type="gramStart"/>
      <w:r>
        <w:t>важнейший</w:t>
      </w:r>
      <w:proofErr w:type="gramEnd"/>
      <w:r>
        <w:t xml:space="preserve"> опорный центр социально-экономического, а значит, и культурного развития не только краевого, но и федерального уровня. Красноярск является одним из шести городов России, имеющих все типы учреждений культуры, все виды театров.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 xml:space="preserve"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школ искусств, 4 частных музыкальных школ, 9 государственных и муниципальных, 8 ведомственных клубных учреждений, 47 государственных и муниципальных библиотек, 3 государственных и 2 муниципальных музеев, 1 муниципального и 7 коммерческих кинотеатров, 5 муниципальных и 11 </w:t>
      </w:r>
      <w:r>
        <w:lastRenderedPageBreak/>
        <w:t>государственных творческих коллективов, около 60 субъектов различных</w:t>
      </w:r>
      <w:proofErr w:type="gramEnd"/>
      <w:r>
        <w:t xml:space="preserve"> форм собственности, оказывающих услуги в отрасли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городе существует развитая система непрерывного художественного образования, позволяющая сохранять преемственность традиций профессионального искусства: Сибирский государственный институт искусств имени Дмитрия Хворостовского, Красноярский колледж искусств им. П.Иванова-Радкевича, Красноярский хореографический колледж, Красноярское художественное училище (техникум) им. В.И. Сурикова, муниципальные школы дополнительного образования - музыкальные, художественные школы, школы искусств.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Отрасль "Культура" в городе Красноярске координирует деятельность субъектов (муниципальных учреждений) по сохранению объектов культурного наследия, развитию библиотечного дела, музейного дела, поддержке и развитию исполнительских искусств, современного изобразительного искусства, сохранению нематериального культурного наследия и развитию традиционной народной культуры, укреплению межрегиональных и международных связей в сфере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Задачи культурной политики в городе Красноярске на муниципальном уровне реализуются сетью из 34 учреждений культуры и образования в отрасли "Культура", которые обеспечивают жителям конституционные гарантии на доступ к культурным ценностям и участие в культурной жизни: 2 централизованные библиотечные системы для взрослого населения и детей, в которые входят 43 библиотеки-филиала, из них 24 библиотеки для взрослого населения, 19 - для детей;</w:t>
      </w:r>
      <w:proofErr w:type="gramEnd"/>
      <w:r>
        <w:t xml:space="preserve"> </w:t>
      </w:r>
      <w:proofErr w:type="gramStart"/>
      <w:r>
        <w:t>2 музея, из которых 1 включает в себя три обособленных структурных подразделения; 5 учреждений клубного типа - дворцов культуры; 5 творческих коллективов, из которых: два оркестра, два хора, в т.ч. детско-юношеский, и хореографический ансамбль; 1 кинотеатр, включающий в свою структуру специализированный детский кинотеатр; парк флоры и фауны "Роев ручей";</w:t>
      </w:r>
      <w:proofErr w:type="gramEnd"/>
      <w:r>
        <w:t xml:space="preserve"> "Красноярский городской парк", в который входят 17 площадок массового отдыха и досуга населения, и 17 учреждений дополнительного образования.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соответствии с формами федерального статистического наблюдения ежегодно муниципальные учреждения культуры города посещает более 3,5 </w:t>
      </w:r>
      <w:proofErr w:type="gramStart"/>
      <w:r>
        <w:t>млн</w:t>
      </w:r>
      <w:proofErr w:type="gramEnd"/>
      <w:r>
        <w:t xml:space="preserve">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Общая численность работающих в муниципальных учреждениях культуры и образования отрасли "Культура" по состоянию на 01.01.2022 составляет 2503 человека.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326-р, поставлены основные цели: формирование ценностно-ориентированной модели государственной культурной политики; выравнивание условий доступности и качества услуг для жителей регионов с учетом нормативного уровня обеспеченности и модернизации инфраструктуры; создание эффективной и ресурсно-обеспеченной системы сохранения объектов культурного наследия;</w:t>
      </w:r>
      <w:proofErr w:type="gramEnd"/>
      <w:r>
        <w:t xml:space="preserve"> обеспечение использования исторического и культурного наследия для воспитания и образования граждан России. </w:t>
      </w:r>
      <w:proofErr w:type="gramStart"/>
      <w:r>
        <w:t>Приоритетные направления Стратегии: сохранение единого культурного пространства как фактора национальной безопасности и территориальной целостности России; активизация культурного потенциала территорий и сглаживание региональных диспропорций; повышение роли институтов гражданского общества как субъектов культурной политики; повышение социального статуса семьи как общественного института, обеспечивающего воспитание и передачу от поколения к поколению традиционных для российской культуры ценностей и норм;</w:t>
      </w:r>
      <w:proofErr w:type="gramEnd"/>
      <w:r>
        <w:t xml:space="preserve"> сохранение культурного наследия и создание условий для развития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Одной из основных проблем развития отрасли "Культура" города Красноярска является недостаточный уровень фактической обеспеченности библиотеками, парками, детскими музыкальными, художественными школами и школами искусств.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1. Недостаточная обеспеченность объектами культуры. По состоянию на 01.01.2022 уровень фактической обеспеченности составляет: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библиотеками - 58,1%;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парками - 63%.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2. Обеспеченность детскими школами искусств (в том числе музыкальные, художественные школы) определяется из охвата 12% учащихся 1 - 8-х классов общеобразовательных школ. На 01.09.2022 расчетная нормативная обеспеченность составляет 13766 мест, фактическая обеспеченность составляет 63,7%, дефицит - 4991 мест.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Приоритеты в сфере культуры определены Указами Президента Российской Федерации от 07.05.2018 </w:t>
      </w:r>
      <w:hyperlink r:id="rId12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3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года". 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При разработке национального проекта "Культура" особое внимание обращено на необходимость укрепления российской гражданской идентичности на основе духовно-нравственных ценностей народов России. Данная задача решается путем проведения мероприятий, направленных на популяризацию русского языка, литературы, как основы национальной идентичности, на сохранение национальных культурных традиций, промыслов и ремесел, а также в комплексе мер по созданию широкого доступа к культурным благам и повышению качества жизни каждого человека.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основе задачи лежат следующие понятия: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духовно-нравственные ценности - нравственные и эстетические идеалы, нормы и образцы поведения, национальные традиции и обычаи, художественные промыслы и ремесла, произведения культуры и искусства, уникальные в историко-культурном отношении территории и объекты;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гражданская идентичность - это осознание личностью своей принадлежности к сообществу граждан государства на общекультурной основе.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Основная идеология национального проекта "Культура" - обеспечить максимальную доступность к культурным благам, что позволит </w:t>
      </w:r>
      <w:proofErr w:type="gramStart"/>
      <w:r>
        <w:t>гражданам</w:t>
      </w:r>
      <w:proofErr w:type="gramEnd"/>
      <w:r>
        <w:t xml:space="preserve"> как воспринимать культурные ценности, так и участвовать в их создании.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рамках национальной цели "Возможности для самореализации и развития талантов", определенной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года", необходимо осуществить: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</w:t>
      </w:r>
      <w:r>
        <w:lastRenderedPageBreak/>
        <w:t>исторических и национально-культурных традиций;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увеличение числа посещений культурных мероприятий в три раза по сравнению с 2021 годом.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Национальные цели будут достигнуты за счет мероприятий по выявлению, поддержке и развитию способностей и талантов у детей и молодежи, создания и модернизации объектов культуры, широкой поддержки творческих инициатив граждан и организаций, культурно-просветительских и творческих проектов, переподготовки специалистов сферы культуры, развития волонтерского движения и внедрения информационных технологий. Для достижения целей сформировано три федеральных проекта: "Культурная среда", "Творческие люди" и "Цифровая культура".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Многообразие и тесная взаимосвязь отдельных направлений культурной деятельности требует широкого взаимодействия органов местного самоуправления, общественных объединений и других субъектов сферы культуры города Красноярска, обусловливает необходимость применения программно-целевых методов решения стоящих перед отраслью задач.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Для увеличения числа посещений учреждений культуры, обращений к цифровым ресурсам культуры и повышения качества предлагаемых услуг и мероприятий ведущими принципами на период 2023 - 2025 годов являются принципы: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межведомственности и межтерриториальности;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максимального участия населения в формировании и реализации социокультурных процессов;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 xml:space="preserve">активизации участия муниципальных учреждений в конкурсах на получение краевых субсидий на государственную поддержку комплексного развития муниципальных учреждений культуры и образовательных организаций в области культуры, проекта "Обеспечение качественно нового уровня развития инфраструктуры культуры" ("Культурная среда" Красноярский край), направленного на реализацию федерального проекта "Обеспечение качественно нового уровня развития инфраструктуры культуры" ("Культурная среда"), входящего в состав национального проекта "Культура", определенного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Российской</w:t>
      </w:r>
      <w:proofErr w:type="gramEnd"/>
      <w:r>
        <w:t xml:space="preserve"> Федерации от 07.05.2018 N 204 и </w:t>
      </w:r>
      <w:hyperlink r:id="rId16">
        <w:r>
          <w:rPr>
            <w:color w:val="0000FF"/>
          </w:rPr>
          <w:t>Посланием</w:t>
        </w:r>
      </w:hyperlink>
      <w:r>
        <w:t xml:space="preserve"> Президента Российской Федерации Федеральному Собранию Российской Федерации от 21.04.2021.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Особенным целевым приоритетом будет межведомственное взаимодействие со структурными и территориальными подразделениями органов власти города Красноярска и Красноярского края, сотрудничество с учреждениями молодежной политики, образования, социальной защиты, спорта, культуры и искусства Красноярского края, в первую очередь расположенными на территории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Выбранные принципы позволят перейти к новому уровню функционирования отрасли, который предполагает качественное изменение подходов к оказанию услуг и выполнению работ в сфере культуры,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через реализацию целевых проектов, направленных на повышение качества деятельности и среды муниципальных учреждений, их территорий, территорий парков, скверов, где формируются новые социокультурные практики;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через создание условий для сохранения и популяризации объектов культурного наследия, сохранения и популяризации самобытности сибирской культуры;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через развитие инфраструктуры отрасли;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через повышение профессионального уровня персонала, повышение уровня проектной культуры руководителей и сотрудников учреждений, в том числе с целью привлечения внебюджетных средств и ресурсов (межведомственное и межтерриториальное взаимодействие, грантовая политика, муниципально-государственное партнерство), укрепление кадрового потенциала отрасли.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Рост целевых показателей и индикаторов будет обеспечен за счет межведомственных проектов: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"В центре Мира", "День семьи, любви и верности", "День города", "Зимний суриковский фестиваль искусств", "День защиты детей", "Новый год", межведомственный проект "На Вавилова";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образовательные модули для учащихся общеобразовательных школ по различным дисциплинам и форматам образовательного процесса (МАУ "Красноярский парк флоры и фауны "Роев ручей", выездные уроки, группы продленного дня, предметные факультативы в библиотеках им. Н.А. Добролюбова, им. В.Г. Белинского, им. К.Г. Паустовского, Центральной городской библиотеке им. А.М. Горького и детских библиотеках им. С.Михалкова, им. В.Ю. Драгунского, им</w:t>
      </w:r>
      <w:proofErr w:type="gramEnd"/>
      <w:r>
        <w:t xml:space="preserve">. </w:t>
      </w:r>
      <w:proofErr w:type="gramStart"/>
      <w:r>
        <w:t>М.Пришвина, им. Р.Солнцева, им. З.Космодемьянской, Центральной детской библиотеке);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формирование единого информационного пространства на основе оцифрованных книжных, музейных фондов, что позволит привлекать молодежь и сделать библиотеки и музеи местами коммуникации молодежных и других общественных объединений;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содействие в проведении краевых массовых социокультурных мероприятий.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реализации задач Федерального проекта "Обеспечение качественно нового уровня развития инфраструктуры культуры" ("Культурная среда") будет осуществляться работа по следующим направлениям: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1) развитие муниципальных библиотек: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обеспечение доступа к справочно-поисковому аппарату, базам данных; предоставление доступа к оцифрованным изданиям;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деятельности модернизированных библиотек;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новых форматов работы с участием самоорганизованных общественных объединений;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комплектование и обеспечение сохранности библиотечных фондов библиотек города.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Условиями для повышения качества услуг и охвата потребителей услуг стала начавшаяся в 2015 году реализация проекта по модернизации детских и взрослых городских библиотек, в том числе при поддержке краевого бюджета. Участие города в конкурсах по привлечению средств из краевого бюджета в рамках государственных программ Красноярского края позволило реализовать данный проект, тем самым создать библиотеки нового формата, соответствующие современным стандартам библиотечного обслуживания, как по их техническому оснащению, так и по оформлению внутренних пространств.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За период 2015 - 2022 годов при поддержке сре</w:t>
      </w:r>
      <w:proofErr w:type="gramStart"/>
      <w:r>
        <w:t>дств кр</w:t>
      </w:r>
      <w:proofErr w:type="gramEnd"/>
      <w:r>
        <w:t>аевого бюджета проведена модернизация 14 муниципальных библиотек, в том числе 7 взрослых библиотек и 7 детских библиотек. Это составляет более четверти от общего количества муниципальных библиотек: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2015 году - библиотеки им. Н.А. Добролюбова МБУК "ЦБС взрослого населения им. А.М. </w:t>
      </w:r>
      <w:r>
        <w:lastRenderedPageBreak/>
        <w:t>Горького" и библиотеки им. С. Михалкова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2016 году - центральной детской библиотеки и детской библиотеки им. В.Ю. Драгунского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2017 году - библиотеки им. М.Пришвина, библиотеки им. Р. Солнцева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2018 году - библиотеки им. В.Г. Белинского, центральной городской библиотеки им. А.М. Горького МБУК "ЦБС взрослого населения им. А.М. Горького";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2019 году - библиотеки им. К.Г. Паустовского МБУК "ЦБС взрослого населения им. А.М. Горького" и библиотеки им. З.Космодемьянской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2020 году - библиотеки им. Ф.М. Достоевского МБУК "ЦБС взрослого населения им. А.М. Горького";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2021 году - библиотеки им. И.С. Тургенева МБУК "ЦБС взрослого населения им. А.М. Горького" и библиотеки им. П.П. Бажова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2022 году - библиотеки им. М.А. Светлова МБУК "ЦБС взрослого населения им. А.М. Горького";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2023 - 2025 годах будет продолжена работа по привлечению средств из краевого бюджета для проведения модернизации муниципальной библиотеки, в частности библиотеки им. К.И. Чуковского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2) модернизация муниципальных детских школ искусств по видам искусств: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2020 году в рамках реализации национального проекта "Культура", регионального проекта "Обеспечение качественно нового уровня развития инфраструктуры культуры "Культурная среда" из федерального и краевого бюджета пяти муниципальным учреждениям дополнительного образования были предоставлены средства на оснащение музыкальными инструментами, оборудованием и учебными материалами. В 2022 году средства были предоставлены пяти детским музыкальным школам и школам искусств: МАУДО "Детская музыкальная школа N 3 им. Б.Г. Кривошея", МБУДО "Детская школа искусств N 6", "Детская музыкальная школа N 7 им. П.К. Марченко", "Детская музыкальная школа N 10", "Детская школа искусств N 15".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2024 году средства будут предоставлены еще двум школам: МАУДО "Детская школа искусств N 9" и МБУДО "Детская музыкальная школа N 12";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3) создание условий для показа национальных кинофильмов: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проведение тематических кинофестивалей </w:t>
      </w:r>
      <w:proofErr w:type="gramStart"/>
      <w:r>
        <w:t>отечественного</w:t>
      </w:r>
      <w:proofErr w:type="gramEnd"/>
      <w:r>
        <w:t xml:space="preserve"> кино;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организация клубов любителей </w:t>
      </w:r>
      <w:proofErr w:type="gramStart"/>
      <w:r>
        <w:t>отечественного</w:t>
      </w:r>
      <w:proofErr w:type="gramEnd"/>
      <w:r>
        <w:t xml:space="preserve"> кино;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проведение встреч с деятелями </w:t>
      </w:r>
      <w:proofErr w:type="gramStart"/>
      <w:r>
        <w:t>российского</w:t>
      </w:r>
      <w:proofErr w:type="gramEnd"/>
      <w:r>
        <w:t xml:space="preserve"> кино.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Реализация мероприятий Программы направлена на достижение целей и задач Федерального проекта "Создание условий для реализации творческого потенциала нации" ("Творческие люди"). Для этого будет осуществляться работа по следующим направлениям: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1) укрепление российской гражданской идентичности на основе духовно-нравственных и культурных ценностей народов Российской Федерации, исторических и национально-культурных традиций: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празднование юбилейных дат и увековечение памяти красноярцев - выдающихся деятелей культуры, осуществление международных культурных связей, гастрольной деятельности;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формирование единого информационного пространства на основе оцифрованных книжных, музейных фондов;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осуществление просветительской, патриотической работы среди молодежи на базе муниципальных учреждений культуры;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поддержка народных художественных промыслов и ремесел, привлечение молодежи к изучению фольклора и народного творчества, развитие всех видов народного искусства и творчества;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2) выявление, поддержка и развитие способностей и талантов у детей и молодежи: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продвижение талантливой молодежи в сфере музыкального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городских конкурсов по видам иску</w:t>
      </w:r>
      <w:proofErr w:type="gramStart"/>
      <w:r>
        <w:t>сств ср</w:t>
      </w:r>
      <w:proofErr w:type="gramEnd"/>
      <w:r>
        <w:t>еди учащихся детских музыкальных, художественных школ и школ искусств;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организация участия обучающихся детских школ искусств и музыкальных школ в региональных, краевых, российских и международных конкурсах и творческих школах;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концертов учащихся детских школ искусств и музыкальных школ на филармонических площадках с профессиональными оркестрами города Красноярска;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научно-педагогических конференций;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содействие поступлению выпускников детских школ искусств и музыкальных школ в образовательные организации на основные профессиональные образовательные программы в области культуры и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3) подготовка кадров для организаций культуры: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ежемесячные выплаты за профессиональное мастерство работникам муниципальных творческих коллективов;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организация работы по достижению целевых показателей средней заработной платы педагогических работников учреждений дополнительного образования, основного и административно-управленческого персонала учреждений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Реализация мероприятий Программы направлена на достижение целей и задач Федерального проекта "Цифровизация услуг и формирование информационного пространства в сфере культуры" ("Цифровая культура"). Для этого будет осуществляться работа по следующим направлениям: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1) внедрение цифровых технологий в культурное пространство города через функционирование исторической интерактивно-мультимедийной экспозиции в Центральной городской библиотеке им. А.М. Горького, которая открылась в 2019 году, внедрение в МАУ "Красноярский парк флоры и фауны "Роев ручей" современного направления - аудиогида, интерактивного путеводителя на русском, английском, китайском языках, который дает возможность для самостоятельного знакомства горожан с экспозициями парка, реализованного в 2019 году</w:t>
      </w:r>
      <w:proofErr w:type="gramEnd"/>
      <w:r>
        <w:t>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2) ежегодная оцифровка не менее 30 экземпляров редких книг по краеведению из библиотечных фондов Центральной городской библиотеки им. А.М. Горького с обеспечением их доступности в Интернете;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3) муниципальные учреждения культуры применяют в своей деятельности онлайн-форматы, осуществляют работу в социальных сетях. </w:t>
      </w:r>
      <w:proofErr w:type="gramStart"/>
      <w:r>
        <w:t>На официальных страницах в социальных сетях учреждения размещают творческие мастер-классы, познавательные лекции, танцевально-музыкальные видеоролики, проводят виртуальные игры (онлайн-квесты, квизы, викторины), участвуют в различных онлайн-челленджах и флешмобах, а также публикуют большое количество информационных постов на различную тематику.</w:t>
      </w:r>
      <w:proofErr w:type="gramEnd"/>
      <w:r>
        <w:t xml:space="preserve"> Детскими школами искусств, музыкальными и художественными школами, учреждениями культуры успешно используются в работе платформы для видеосвязи: Skype, Zoom. Это помогает организовать дистанционное обучение в режиме реального времени. Форматы онлайн-работы, которые показали себя наиболее эффективными в период действия антиковидных ограничений в 2020 - 2021 годах, будут использоваться и в 2023 - 2025 годах.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 и образовательных учреждений в области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1. Административные и кадровые риски - неэффективное управление Программой, дефицит высококвалифицированных кадров в отрасли "Культура"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2. Правовые риски -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Ограничению вышеуказанных рисков будет способствовать соблюдение сроков реализации Программы, выполнение ее цели и задач, достижение плановых значений показателей, повышение эффективности работы учреждений культуры и качества предоставляемых услуг, формирование эффективной системы управления и контроля по реализации Программы, обеспечение притока высококвалифицированных кадров, переподготовки и повышения квалификации работников отрасли.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 xml:space="preserve">Приоритеты в сфере реализации Программы определены в соответствии с Указами Президента Российской Федерации от 07.05.2018 </w:t>
      </w:r>
      <w:hyperlink r:id="rId17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8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 и </w:t>
      </w:r>
      <w:hyperlink r:id="rId1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Красноярска до 2030 года (далее - Стратегия), утвержденной Решением Красноярского</w:t>
      </w:r>
      <w:proofErr w:type="gramEnd"/>
      <w:r>
        <w:t xml:space="preserve"> городского Совета депутатов от 18.06.2019 N 3-42.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мероприятий программы позволит решить задачи обеспечения развития и реализации культурного и духовного потенциала каждого жителя города для достижения цели обеспечения развития современной социокультурной инфраструктуры, необходимой для непрерывного роста качества жизни горожан в соответствии с передовым российским и </w:t>
      </w:r>
      <w:r>
        <w:lastRenderedPageBreak/>
        <w:t>общемировым опытом в рамках достижения стратегической цели первого уровня Стратегии "Столичный уровень качества жизни: развитие человеческого капитала и успешная реализация потенциала талантливых</w:t>
      </w:r>
      <w:proofErr w:type="gramEnd"/>
      <w:r>
        <w:t xml:space="preserve">, </w:t>
      </w:r>
      <w:proofErr w:type="gramStart"/>
      <w:r>
        <w:t>предприимчивых и креативных горожан" и укрепления позиции города как международного центра культуры, спорта и отдыха, в том числе обеспечить развитие туристическо-рекреационного кластера для достижения цели формирования позитивного имиджа города и создания условий для роста инвестиционной и деловой привлекательности города в рамках достижения стратегической цели первого уровня Стратегии "Красноярск - центр коммуникаций Евразии, многофункциональный центр компетенций Ангаро-Енисейского макрорегиона".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В основе Программы лежит реализация стратегической роли культуры как основы для повышения нравственного, интеллектуального, эстетического и этического уровней развития человеческого капитала, соответствующих жителю современного мегаполиса; создание благоприятных условий для формирования гармонично развитой личности, реализации каждым человеком его творческого потенциала; сохранение и популяризация исторического и культурного наследия города Красноярска; обеспечение жителям города доступа к знаниям, информации и культурным ценностям;</w:t>
      </w:r>
      <w:proofErr w:type="gramEnd"/>
      <w:r>
        <w:t xml:space="preserve"> повышение качества жизни в городе посредством развития культурной среды.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Одним из основных целевых ориентиров является стабильное улучшение качества социокультурной среды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Цель Программы: создание условий для развития и реализации культурного и духовного потенциала населения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Достижение данной цели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культуры: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сохранение, эффективное использование и развитие культурного и природного наследия города Красноярска;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обеспечение доступа населения города Красноярска к культурным благам и участию в культурной жизни;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повышение качества предоставления дополнительного образования в сфере культуры и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обеспечение эффективного управления отраслью "Культура" в городе Красноярске.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Программа реализуется в один этап в 2023 году и плановом периоде 2024 - 2025 годов, что обеспечит преемственность выполнения мероприятий и позволит последовательно решить поставленные задачи.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II. ПЕРЕЧЕНЬ ПОДПРОГРАММ, КРАТКОЕ ОПИСАНИЕ</w:t>
      </w:r>
    </w:p>
    <w:p w:rsidR="000A3EC6" w:rsidRDefault="000A3EC6">
      <w:pPr>
        <w:pStyle w:val="ConsPlusTitle"/>
        <w:jc w:val="center"/>
      </w:pPr>
      <w:r>
        <w:t>МЕРОПРИЯТИЙ ПОДПРОГРАММ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В рамках Программы реализуется четыре подпрограммы.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Для решения задачи - сохранение, эффективное использование и развитие культурного и природного наследия города Красноярска - реализуется </w:t>
      </w:r>
      <w:hyperlink w:anchor="P404">
        <w:r>
          <w:rPr>
            <w:color w:val="0000FF"/>
          </w:rPr>
          <w:t>подпрограмма 1</w:t>
        </w:r>
      </w:hyperlink>
      <w:r>
        <w:t xml:space="preserve"> "Сохранение и развитие культурного и природного наследия". Подпрограмма включает в себя следующие мероприятия: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1.1. Комплектование библиотечных фондов муниципальных библиотек.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Данное мероприятие предусматривает комплектование книжными и электронными </w:t>
      </w:r>
      <w:r>
        <w:lastRenderedPageBreak/>
        <w:t>изданиями МБУК "ЦБС взрослого населения им. А.М. Горького" и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1.2. Реставрация музейных предметов из фондов муниципальных музеев.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ежегодно будет осуществляться реставрация музейных предметов из фонда МБУК "Музей "Мемориал Победы". Проводимые реставрационные работы обуславливаются их очевидной необходимостью, которая определяется комиссией музея в ходе систематических осмотров состояния сохранности музейных предметов. Реставрация музейных предметов производится специализированной реставрационной организацией в связи с отсутствием в музее штатных реставраторов. Реставрация сопровождается фотографированием музейного предмета до реставрации, в процессе реставрации и после ее окончания;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1.3. Обеспечение 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муниципальных библиотек: МБУК "ЦБС взрослого населения им. А.М. Горького", МБУК "ЦБС для детей им. Н.Островского"; муниципальных музеев: МБУК "Музей-усадьба В.И. Сурикова", МБУК "Музей "Мемориал Победы"; МАУ "Красноярский парк флоры и фауны "Роев ручей", оплату труда работникам учреждений, осуществить иные расходы, связанные с текущим техническим обслуживанием зданий, а также расходы по арендной плате за пользование занимаемыми помещениями;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1.4. Комплектование книжных фондов библиотек муниципальных образований Красноярского края.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за счет сре</w:t>
      </w:r>
      <w:proofErr w:type="gramStart"/>
      <w:r>
        <w:t>дств кр</w:t>
      </w:r>
      <w:proofErr w:type="gramEnd"/>
      <w:r>
        <w:t>аевого бюджета и бюджета города ежегодно будет осуществляться комплектование детских и взрослых библиотек книжными изданиями;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1.5. Мероприятия по обеспечению антитеррористической защищенности объектов.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муниципальных музеев и библиотек, МАУ "Красноярский парк флоры и фауны "Роев ручей" сотрудниками частных охранных организаций, оснащение учреждений системами речевого оповещения и обслуживание системы охранной и тревожной сигнализации;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1.6. Создание и укрепление материально-технической базы.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расходы: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разработка проектно-сметной документации на модернизацию здания МБУК "Музей "Мемориал Победы", благоустройство прилегающей к учреждению Площади Победы и проведение госэкспертизы проекта к годовщине 80-летия Победы в Великой отечественной войне 1941 - 1945 годов;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ремонтно-реставрационных работ кровельного покрытия по сохранению объектов культурного наследия местного (муниципального) значения "Флигель усадьбы В.И. Сурикова", 1900-е гг., "Амбар с завозней усадьбы В.И. Сурикова", рубеж XIX - XX вв., реконструкция конца 1970-х - начала 1980-х гг., расположенных на территории МБУК "Музей-усадьба В.И. Сурикова".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Данные мероприятия предусмотрены в рамках подготовки к 400-летию города Красноярска;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1.7. Государственная поддержка отрасли культуры (модернизация библиотек в части комплектования книжных фондов).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В рамках данного мероприятия за счет средств федерального бюджета, краевого бюджета и бюджета города ежегодно будет осуществляться комплектование детских и взрослых библиотек книжными изданиями;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1.8. Обеспечение безопасности жизнедеятельности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МБУК "Музей "Мемориал Победы" будет произведена огнезащитная обработка деревянных конструкций стропил кровли, в МБУК "ЦБС для детей им. Н.Островского" - приобретение огнетушителей.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Для решения задачи - обеспечение доступа населения города Красноярска к культурным благам и участию в культурной жизни реализуется подпрограмма 2 "Поддержка искусства и народного творчества". Подпрограмма включает в себя следующие мероприятия: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2.1. Обеспечение 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Данное мероприятие позволит обеспечить текущее содержание МАУ "Дом кино"; муниципальных творческих коллективов: МАУ "Красноярский камерный оркестр", МБУК "Красноярский камерный хор", МБУК "Ансамбль танца "Енисейские зори" им. Г.Петухова", МБУК "Красноярский духовой оркестр", МБУК "Детско-юношеский духовный хор "София"; муниципальных учреждений клубного типа: </w:t>
      </w:r>
      <w:proofErr w:type="gramStart"/>
      <w:r>
        <w:t>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"Свердловский", МАУ "Дворец культуры имени 1 Мая"; МАУ "Красноярский городской парк", оплату труда работникам учреждений, осуществить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предусматриваются расходы на содержание имущества, общественных пространств (скверов, парков и др.), переданных МАУ "Красноярский городской парк" в бессрочное пользование: площадь Мира, сквер им. В.И. Сурикова, площадь Революции, парк Покровский, Театральная площадь, Красная площадь, Центральная набережная, парк "Сибсталь", парк имени 400-летия г. Красноярска, Ярыгинская набережная, сквер "ДК Кировский", парк "Солнечная поляна" в микрорайоне Солнечный, сквер "Космонавтов", сквер</w:t>
      </w:r>
      <w:proofErr w:type="gramEnd"/>
      <w:r>
        <w:t xml:space="preserve"> "Юдинский", озеро-парк "Октябрьский", набережная реки Качи и др.;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рамках этого мероприятия ежегодно будут проводиться массовые культурные мероприятия: </w:t>
      </w:r>
      <w:proofErr w:type="gramStart"/>
      <w:r>
        <w:t>День Победы, Военно-патриотический фестиваль "Летопись Победы", День города, День России, День защиты детей, празднование Дня семьи, любви и верности, праздник, посвященный Дню народного единства, Летние вечера на набережной, межведомственный проект "В центре Мира", открытый парковый форум профессионалов индустрии "Управление городскими парками и общественными пространствами", межведомственный проект "На Вавилова", арт-проект "РиоРита - радость Победы" в рамках проведения Дня Победы, новогодние мероприятия, мероприятия</w:t>
      </w:r>
      <w:proofErr w:type="gramEnd"/>
      <w:r>
        <w:t>, приуроченные к памятным датам, Зимний суриковский фестиваль искусств, фестиваль художественного творчества инвалидов "Горница", городской форум и другие. В зимний период в рамках организации и проведения новогодних мероприятий планируется установка и содержание новогодних елок, светового оборудования на общественных пространствах города, устройство ледового городка.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Ежегодно будут проводиться фестиваль камерно-оркестровой музыки "Азия-Сибирь-Европа", фестиваль-конкурс снежно-ледовых скульптур "Волшебный лед Сибири".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Большое значение для самореализации и социальной активности граждан старшего поколения имеет формирование условий для организации их досуга и вовлечение в культурную деятельность (различные виды художественного и прикладного творчества). Для этого ежегодно будет проводиться городской фестиваль художественного творчества "Старшее поколение" и семинары с органами местного самоуправления, с общественными организациями. Муниципальные учреждения культуры ежегодно будут организовывать для граждан старшего поколения мероприятия в клубах по интересам;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2.3. Организация и проведение событийных массовых культурных мероприятий администрациями районов в городе Красноярске.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ежегодно будут проводиться районные мероприятия, посвященные Дню защитника Отечества, Международному женскому дню, Дню Победы, Дню защиты детей, Дню города, Дню памяти и скорби, народные гулянья "Масленица", фестивали дошкольного и школьного творчества, районные осенние выставки цветов и садово-огороднической деятельности, новогодние праздники;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2.4. Участие муниципальных творческих коллективов в международных и всероссийских конкурсах, фестивалях, культурных обменах.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предусматривается ежегодный показ муниципальными творческими коллективами концертных программ на международных и всероссийских конкурсах и фестивалях, в том числе совместно с организаторами данных мероприятий;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2.5. Мероприятия по обеспечению антитеррористической защищенности объектов.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объектов сотрудниками частных охранных организаций в МАУ "Дворец культуры "Свердловский", 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имени 1 Мая", МАУ "Дом кино", МАУ "Красноярский городской парк";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2.6. Обеспечение безопасности жизнедеятельности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МБУК "Красноярский камерный хор" будет выполнен ремонт противопожарных дверей и монтаж системы оповещения при возникновении чрезвычайной ситуации;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2.7. Создание и укрепление материально-технической базы.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капитальный ремонт и замену подъемных механизмов сцены для обеспечения безопасности проведения культурных мероприятий в МАУ "Дворец культуры "Свердловский", выполнение работ по устройству инклюзивной площадки в "Сквере космонавтов", приобретение комплекта выездной звуковой аппаратуры для проведения культурно-массовых мероприятий (МАУ "Правобережный ГДК").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Для решения задачи - повышение качества предоставления дополнительного образования в сфере культуры и искусства - реализуется </w:t>
      </w:r>
      <w:hyperlink w:anchor="P739">
        <w:r>
          <w:rPr>
            <w:color w:val="0000FF"/>
          </w:rPr>
          <w:t>подпрограмма 3</w:t>
        </w:r>
      </w:hyperlink>
      <w:r>
        <w:t xml:space="preserve"> "Развитие дополнительного образования в сфере культуры и искусства".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Подпрограмма включает в себя следующие мероприятия: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3.1. Обеспечение 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 xml:space="preserve">Данное мероприятие позволит обеспечить текущее содержание муниципальных учреждений дополнительного образования в области культуры: </w:t>
      </w:r>
      <w:proofErr w:type="gramStart"/>
      <w:r>
        <w:t>МБУДО "Детская музыкальная школа N 1", МБУДО "Детская музыкальная школа N 2", МБУДО "Детская музыкальная школа N 4 им. Д.А. Хворостовского", МБУДО "Детская музыкальная школа N 5", МБУДО "Детская школа искусств N 6", МБУДО "Детская музыкальная школа N 7 им. П.К. Марченко", МБУДО "Детская музыкальная школа N 10", МБУДО "Детская музыкальная школа N 11", МБУДО "Детская музыкальная школа N</w:t>
      </w:r>
      <w:proofErr w:type="gramEnd"/>
      <w:r>
        <w:t xml:space="preserve"> </w:t>
      </w:r>
      <w:proofErr w:type="gramStart"/>
      <w:r>
        <w:t>12", МБУДО "Детская школа искусств N 13", МБУДО "Детская школа искусств N 15", МБУДО "Детская художественная школа N 1 им. В.И. Сурикова", МБУДО "Детская художественная школа N 2", МАУДО "Детская музыкальная школа N 3 им. Б.Г. Кривошея", МАУДО "Детская школа искусств N 8", МАУДО "Детская школа искусств N 9", МАУДО "Детская школа искусств N 16", оплату труда работникам учреждений</w:t>
      </w:r>
      <w:proofErr w:type="gramEnd"/>
      <w:r>
        <w:t>, осуществить иные расходы, связанные с текущим техническим обслуживанием зданий, а также расходы по арендной плате за пользование занимаемыми помещениями;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3.2. Выявление, поддержка и развитие способностей и талантов у детей и молодежи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расходы на реализацию проекта "Молодые дарования Красноярска", а также на организацию и проведение ежегодных городских конкурсов: конкурса юных исполнителей, конкурса детского художественного творчества "Подснежник", городских конкурсов "Дети играют джаз" и "Пианист-фантазер". Указанные мероприятия будут проводиться МБУДО "Детская музыкальная школа N 1";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3.3. Мероприятия по обеспечению антитеррористической защищенности объектов.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детских музыкальных, художественных школах и школах искусств будет осуществляться охрана сотрудниками частных охранных организаций, оснащение учреждений системами видеонаблюдения и обслуживание системы охранной и тревожной сигнализации;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3.4. Обеспечение безопасности жизнедеятельности муниципальных учреждений.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будут выполнены работы: монтаж системы пожарной сигнализации в МБУДО "Детская музыкальная школа N 7 им. П.К. Марченко"; испытания электрооборудования, замена приборов учета электроэнергии и автоматических выключений, специальная оценка условий труда в МБУДО "Детская музыкальная школа N 11"; измерения сопротивления изоляции, зарядка огнетушителей, испытание внутреннего водопровода в МБУДО "Детская школа искусств N 13";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3.5. Создание и укрепление материально-технической базы.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разработку раздела обеспечения сохранности при проведении работ по сохранению объекта культурного наследия регионального значения "Дом ксендза", 1910 г. (г. Красноярск, ул. Декабристов, 22), проведение государственных историко-культурных экспертиз и экспертизы достоверности сметной стоимости работ для МБУДО "ДМШ N 5";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2024 году в рамках реализации национального проекта "Культура", регионального проекта "Обеспечение качественно нового уровня развития инфраструктуры культуры "Культурная среда" за счет средств федерального бюджета, краевого бюджета и бюджета города будет </w:t>
      </w:r>
      <w:r>
        <w:lastRenderedPageBreak/>
        <w:t>осуществляться оснащение детских музыкальных школ и школ искусств музыкальными инструментами, оборудованием и учебными материалами.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Для решения задачи - обеспечение эффективного управления отраслью "Культура" в городе Красноярске - реализуется </w:t>
      </w:r>
      <w:hyperlink w:anchor="P874">
        <w:r>
          <w:rPr>
            <w:color w:val="0000FF"/>
          </w:rPr>
          <w:t>подпрограмма 4</w:t>
        </w:r>
      </w:hyperlink>
      <w:r>
        <w:t xml:space="preserve"> "Обеспечение реализации муниципальной программы".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Подпрограмма включает в себя следующие мероприятия: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4.1. Обеспечение функций, возложенных на органы местного самоуправления.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Мероприятием предусмотрены расходы на содержание аппарата главного управления культуры и содержание муниципального имущества, обеспечивающего бесперебойную работу управления;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4.2. Выполнение функций муниципальных казенных учреждений (централизованная бухгалтерия, прочие учреждения).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расходы на содержание МКУ "</w:t>
      </w:r>
      <w:proofErr w:type="gramStart"/>
      <w:r>
        <w:t>Технологический</w:t>
      </w:r>
      <w:proofErr w:type="gramEnd"/>
      <w:r>
        <w:t xml:space="preserve"> центр учреждений культуры" и содержание муниципального имущества, направлено на бесперебойную работу учреждения;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4.3. Ежемесячная выплата за профессиональное мастерство работникам муниципальных творческих коллективов.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осуществление ежемесячных выплат за профессиональное мастерство работникам муниципальных творческих коллективов города Красноярска, являющимся лауреатами и (или) дипломантами всероссийских и международных фестивалей, конкурсов и фестивалей-конкурсов;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4.4. 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расходы на выплату шести специальных профессиональных премий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4.5. Увековечение памяти воинов-десантников в виде произведения монументального искусства - памятника.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2023 году за счет сре</w:t>
      </w:r>
      <w:proofErr w:type="gramStart"/>
      <w:r>
        <w:t>дств кр</w:t>
      </w:r>
      <w:proofErr w:type="gramEnd"/>
      <w:r>
        <w:t>аевого бюджета предусмотрены расходы на создание и установку произведения монументального искусства - памятника памяти воинов-десантников.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Информация о мероприятиях подпрограмм представлена в </w:t>
      </w:r>
      <w:hyperlink w:anchor="P1038">
        <w:r>
          <w:rPr>
            <w:color w:val="0000FF"/>
          </w:rPr>
          <w:t>приложении 1</w:t>
        </w:r>
      </w:hyperlink>
      <w:r>
        <w:t xml:space="preserve"> к настоящей Программе.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Реализация мероприятий Программы будет осуществляться за счет средств бюджета города и средств, выделенных из краевого и федерального бюджетов.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В ходе реализации Программы также планируется привлечение дополнительных ресурсов посредством участия муниципальных учреждений культуры и дополнительного образования в реализации национального проекта "Культура" и субсидий из краевого бюджета.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В 2022 году за счет субсидий из вышестоящих бюджетов реализовано: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организационная и материально-техническая модернизация библиотеки им. М.А. Светлова МБУК "ЦБС взрослого населения им. А.М. Горького";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внедрение автоматизированных систем обслуживания читателей и обеспечения сохранности библиотечных фондов в модернизированных муниципальных библиотеках в предыдущие годы: в библиотеках им. Ф.М. Достоевского, Р. Солнцева МБУК "Централизованная библиотечная система взрослого населения им. А.М. Горького" и С.В. Михалкова МБУК "ЦБС для детей им. Н.Островского";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комплектование книжных фондов в двух муниципальных библиотечных системах.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При реализации мероприятий Программы будет соблюдаться принцип эффективности использования бюджетных средств: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достижение цели и задач Программы с использованием наименьшего объема средств посредством соблюдения законодательства Российской Федерации при осуществлении закупок товаров, работ, услуг для муниципальных нужд;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увеличение объема муниципальных услуг без увеличения объема бюджетных средств.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III. ПЕРЕЧЕНЬ НОРМАТИВНЫХ ПРАВОВЫХ АКТОВ, КОТОРЫЕ НЕОБХОДИМЫ</w:t>
      </w:r>
    </w:p>
    <w:p w:rsidR="000A3EC6" w:rsidRDefault="000A3EC6">
      <w:pPr>
        <w:pStyle w:val="ConsPlusTitle"/>
        <w:jc w:val="center"/>
      </w:pPr>
      <w:r>
        <w:t>ДЛЯ РЕАЛИЗАЦИИ МЕРОПРИЯТИЙ ПРОГРАММЫ, ПОДПРОГРАММ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Вопросы развития культуры в городе Красноярске регулируются следующими документами и нормативными правовыми актами Российской Федерации, Красноярского края и города Красноярска: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Указ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 от 09.10.1992 N 3612-1;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Основы</w:t>
        </w:r>
      </w:hyperlink>
      <w:r>
        <w:t xml:space="preserve"> государственной культурной политики, утвержденные Указом Президента Российской Федерации от 24.12.2014 N 808;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Стратегия</w:t>
        </w:r>
      </w:hyperlink>
      <w:r>
        <w:t xml:space="preserve"> развития информационного общества в Российской Федерации на 2017 - 2030 годы, утвержденная Указом Президента Российской Федерации 09.05.2017 N 203;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Стратегия</w:t>
        </w:r>
      </w:hyperlink>
      <w:r>
        <w:t xml:space="preserve">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N 164-р;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Стратегия</w:t>
        </w:r>
      </w:hyperlink>
      <w:r>
        <w:t xml:space="preserve"> государственной культурной </w:t>
      </w:r>
      <w:proofErr w:type="gramStart"/>
      <w:r>
        <w:t>политики на период</w:t>
      </w:r>
      <w:proofErr w:type="gramEnd"/>
      <w:r>
        <w:t xml:space="preserve"> до 2030 года, утвержденная Распоряжением Правительства Российской Федерации от 29.02.2016 N 326-р;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Закон</w:t>
        </w:r>
      </w:hyperlink>
      <w:r>
        <w:t xml:space="preserve"> Красноярского края от 28.06.2007 N 2-190 "О культуре";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28">
        <w:r>
          <w:rPr>
            <w:color w:val="0000FF"/>
          </w:rPr>
          <w:t>программа</w:t>
        </w:r>
      </w:hyperlink>
      <w:r>
        <w:t xml:space="preserve"> Красноярского края "Развитие культуры и туризма", утвержденная Постановлением Правительства Красноярского края от 30.09.2013 N 511-п;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города Красноярска до 2030 года, утвержденная Решением Красноярского городского Совета депутатов от 18.06.2019 N 3-42;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Программа</w:t>
        </w:r>
      </w:hyperlink>
      <w:r>
        <w:t xml:space="preserve"> комплексного развития социальной инфраструктуры города Красноярска до 2033 года, утвержденная Постановлением администрации города от 13.03.2020 N 160;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от 02.08.2012 N 327 "О специальной профессиональной премии в сфере культуры города Красноярска и проведении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от 20.10.2022 N 917 "Об утверждении Порядка предоставления ежемесячной выплаты за профессиональное мастерство работникам муниципальных творческих коллективов".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При корректировке Программы по мере выявления или возникновения неурегулированных вопросов нормативного правового характера ответственный исполнитель - главное управление культуры разрабатывает проекты соответствующих правовых актов города, а также вносит изменения в вышеуказанные правовые акты города в установленном порядке.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IV. ПЕРЕЧЕНЬ ЦЕЛЕВЫХ ИНДИКАТОРОВ И ПОКАЗАТЕЛЕЙ</w:t>
      </w:r>
    </w:p>
    <w:p w:rsidR="000A3EC6" w:rsidRDefault="000A3EC6">
      <w:pPr>
        <w:pStyle w:val="ConsPlusTitle"/>
        <w:jc w:val="center"/>
      </w:pPr>
      <w:r>
        <w:t>РЕЗУЛЬТАТИВНОСТИ МУНИЦИПАЛЬНОЙ ПРОГРАММЫ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Целевые индикаторы и показатели результативности Программы: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населения, участвующего в платных мероприятиях, организованных муниципальными учреждениями;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удовлетворенность населения качеством </w:t>
      </w:r>
      <w:proofErr w:type="gramStart"/>
      <w:r>
        <w:t>предоставляемых</w:t>
      </w:r>
      <w:proofErr w:type="gramEnd"/>
      <w:r>
        <w:t xml:space="preserve"> услуг в сфере культуры (качеством культурного обслуживания) из числа опрошенных.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Доля населения, участвующего в платных мероприятиях, организованных муниципальными учреждениями, составит к 2025 году 69,6% и увеличится по отношению к 2022 году на 16%. Рост показателя будет обеспечен за счет разработки новых образовательных и культурно-досуговых программ и проектов для всех категорий населения в музеях, парке флоры и фауны "Роев ручей", Дворцах культуры, кинотеатре.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Удовлетворенность населения качеством предоставляемых услуг в сфере культуры (качеством культурного обслуживания) из числа опрошенных составит в 2025 году 95%. Достижение показателя будет обеспечено выполнением мероприятий подпрограмм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Информация о составе целевых индикаторов и показателей результативности с расшифровкой плановых значений по годам представлена в </w:t>
      </w:r>
      <w:hyperlink w:anchor="P1300">
        <w:r>
          <w:rPr>
            <w:color w:val="0000FF"/>
          </w:rPr>
          <w:t>приложении 2</w:t>
        </w:r>
      </w:hyperlink>
      <w:r>
        <w:t xml:space="preserve"> к настоящей Программе.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Значения целевых индикаторов и показателей результативности Программы определены в соответствии с Методикой измерения и расчета целевых индикаторов и показателей результативности муниципальной программы "Развитие культуры города Красноярска" на очередной финансовый год и плановый период, утвержденной приказом руководителя главного управления культуры администрации города.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Анализ фактически достигнутых значений целевых индикаторов и показателей результативности Программы осуществляется главным управлением культуры администрации города ежеквартально, в течение года посредством информационно-аналитической системы "БАРС. WEB-мониторинг культуры" в целях своевременного принятия мер, направленных на достижение целей и задач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рамках Программы муниципальные учреждения отрасли культуры и дополнительного образования в сфере культуры и искусства оказывают услуги в рамках муниципальных заданий в </w:t>
      </w:r>
      <w:r>
        <w:lastRenderedPageBreak/>
        <w:t>соответствии с утвержденными общероссийскими базовыми (отраслевыми) и региональными перечнями муниципальных услуг.</w:t>
      </w:r>
    </w:p>
    <w:p w:rsidR="000A3EC6" w:rsidRDefault="000A3EC6">
      <w:pPr>
        <w:pStyle w:val="ConsPlusNormal"/>
        <w:spacing w:before="220"/>
        <w:ind w:firstLine="540"/>
        <w:jc w:val="both"/>
      </w:pPr>
      <w:hyperlink w:anchor="P1592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муниципальными учреждениями по этапам реализации Программы на очередной финансовый год и плановый период представлен в приложении 3 к настоящей Программе.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V. РЕСУРСНОЕ ОБЕСПЕЧЕНИЕ ПРОГРАММЫ ЗА СЧЕТ СРЕДСТВ БЮДЖЕТА</w:t>
      </w:r>
    </w:p>
    <w:p w:rsidR="000A3EC6" w:rsidRDefault="000A3EC6">
      <w:pPr>
        <w:pStyle w:val="ConsPlusTitle"/>
        <w:jc w:val="center"/>
      </w:pPr>
      <w:r>
        <w:t>ГОРОДА, ВЫШЕСТОЯЩИХ БЮДЖЕТОВ И ВНЕБЮДЖЕТНЫХ ИСТОЧНИКОВ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Мероприятия Программы сформированы в пределах выделенных бюджетных ассигнований, необходимых для функционирования и развития отрасли, и реализуются за счет средств бюджета города и средств вышестоящих бюджетов.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Для достижения основной цели Программы должны быть реализованы четыре подпрограммы с общим объемом финансирования мероприятий на 2023 год и плановый период 2024 - 2025 годов на сумму 6638008,15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- 2262444,45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- 2192614,75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- 2182948,95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Расходы бюджета на реализацию Программы распределяются по главным распорядителям бюджетных средств: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ответственному исполнителю - главному управлению культуры - всего на 2023 год и плановый период 2024 - 2025 годов - 6527782,20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- 2225235,80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- 2156106,10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- 2146440,30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департаменту городского хозяйства - всего на 2023 год и плановый период 2024 - 2025 годов - 69660,00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- 23220,00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- 23220,00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- 23220,00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Железнодорожного района в городе - всего на 2023 год и плановый период 2024 - 2025 годов - 5013,30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- 1671,10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- 1671,10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- 1671,10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Кировского района в городе - всего на 2023 год и плановый период 2024 - 2025 годов - 5040,00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2023 год - 1680,00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- 1680,00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- 1680,00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Ленинского района в городе - всего на 2023 год и плановый период 2024 - 2025 годов - 5168,79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- 1722,93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- 1722,93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- 1722,93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Октябрьского района в городе - всего на 2023 год и плановый период 2024 - 2025 годов - 5528,72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- 2076,24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- 1726,24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- 1726,24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Свердловского района в городе - всего на 2023 год и плановый период 2024 - 2025 годов - 5037,90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- 1679,30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- 1679,30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- 1679,30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Советского района в городе - всего на 2023 год и плановый период 2024 - 2025 годов - 10617,24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- 3539,08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- 3539,08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- 3539,08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соисполнителю - администрации Центрального района в городе - всего на 2023 год и плановый период 2024 - 2025 годов - 4160,00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- 1620,00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- 1270,00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- 1270,00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Источники финансирования Программы: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бюджет города всего на 2023 год и плановый период 2024 - 2025 годов - 6605604,35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- 2241255,45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2024 год - 2182174,45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- 2182174,45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краевой бюджет всего на 2023 год и плановый период 2024 - 2025 годов - 22786,08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- 20774,50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- 1237,08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- 774,50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федеральный бюджет всего на 2023 год и плановый период 2024 - 2025 годов - 9617,72 тыс. руб.,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- 414,50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- 9203,22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- 0,00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Объем расходов на реализацию </w:t>
      </w:r>
      <w:hyperlink w:anchor="P404">
        <w:r>
          <w:rPr>
            <w:color w:val="0000FF"/>
          </w:rPr>
          <w:t>подпрограммы 1</w:t>
        </w:r>
      </w:hyperlink>
      <w:r>
        <w:t xml:space="preserve"> "Сохранение и развитие культурного и природного наследия" составляет 1875311,13 тыс. руб. (28,25% в общем объеме финансирования),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- 651484,73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- 612120,45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- 611705,95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На выполнение мероприятий </w:t>
      </w:r>
      <w:hyperlink w:anchor="P583">
        <w:r>
          <w:rPr>
            <w:color w:val="0000FF"/>
          </w:rPr>
          <w:t>подпрограммы 2</w:t>
        </w:r>
      </w:hyperlink>
      <w:r>
        <w:t xml:space="preserve"> "Поддержка искусства и народного творчества" направлено 2521967,68 тыс. руб. (37,99% в общем объеме финансирования),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- 850324,74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- 835821,47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- 835821,47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Финансирование </w:t>
      </w:r>
      <w:hyperlink w:anchor="P739">
        <w:r>
          <w:rPr>
            <w:color w:val="0000FF"/>
          </w:rPr>
          <w:t>подпрограммы 3</w:t>
        </w:r>
      </w:hyperlink>
      <w:r>
        <w:t xml:space="preserve"> "Развитие дополнительного образования в сфере культуры и искусства" составляет 1900456,17 тыс. руб. (28,63% в общем объеме финансирования),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- 633581,89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- 638062,79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- 628811,49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Финансирование </w:t>
      </w:r>
      <w:hyperlink w:anchor="P874">
        <w:r>
          <w:rPr>
            <w:color w:val="0000FF"/>
          </w:rPr>
          <w:t>подпрограммы 4</w:t>
        </w:r>
      </w:hyperlink>
      <w:r>
        <w:t xml:space="preserve"> "Обеспечение реализации муниципальной программы" составляет 340273,17 тыс. руб. (5,13% в общем объеме финансирования),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- 127053,09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- 106610,04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2025 год - 106610,04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hyperlink w:anchor="P1873">
        <w:r>
          <w:rPr>
            <w:color w:val="0000FF"/>
          </w:rPr>
          <w:t>Распределение</w:t>
        </w:r>
      </w:hyperlink>
      <w:r>
        <w:t xml:space="preserve"> планируемых расходов по подпрограммам и мероприятиям Программы по кодам классификации расходов бюджета представлено в приложении 4 к настоящей Программе.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Аналитическое </w:t>
      </w:r>
      <w:hyperlink w:anchor="P2648">
        <w:r>
          <w:rPr>
            <w:color w:val="0000FF"/>
          </w:rPr>
          <w:t>распределение</w:t>
        </w:r>
      </w:hyperlink>
      <w:r>
        <w:t xml:space="preserve"> планируемых объемов финансирования Программы по источникам финансирования представлено в приложении 5 к настоящей Программе.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Распределение расходов, которое содержит </w:t>
      </w:r>
      <w:hyperlink w:anchor="P2839">
        <w:r>
          <w:rPr>
            <w:color w:val="0000FF"/>
          </w:rPr>
          <w:t>перечень</w:t>
        </w:r>
      </w:hyperlink>
      <w:r>
        <w:t xml:space="preserve"> объектов, планируемых к реализации в рамках подготовки к 400-летию города Красноярска, представлено в приложении 6 к настоящей Программе.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1"/>
      </w:pPr>
      <w:r>
        <w:t>VI. ПОДПРОГРАММЫ МУНИЦИПАЛЬНОЙ ПРОГРАММЫ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2"/>
      </w:pPr>
      <w:bookmarkStart w:id="2" w:name="P404"/>
      <w:bookmarkEnd w:id="2"/>
      <w:r>
        <w:t>ПОДПРОГРАММА 1</w:t>
      </w:r>
    </w:p>
    <w:p w:rsidR="000A3EC6" w:rsidRDefault="000A3EC6">
      <w:pPr>
        <w:pStyle w:val="ConsPlusTitle"/>
        <w:jc w:val="center"/>
      </w:pPr>
      <w:r>
        <w:t>"СОХРАНЕНИЕ И РАЗВИТИЕ КУЛЬТУРНОГО И ПРИРОДНОГО НАСЛЕДИЯ"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ПАСПОРТ ПОДПРОГРАММЫ 1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"Сохранение и развитие культурного и природного наследия"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главное управление культуры;</w:t>
            </w:r>
          </w:p>
          <w:p w:rsidR="000A3EC6" w:rsidRDefault="000A3EC6">
            <w:pPr>
              <w:pStyle w:val="ConsPlusNormal"/>
            </w:pPr>
            <w:r>
              <w:t>муниципальные учреждения культуры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сохранение, эффективное использование и развитие культурного и природного наследия города Красноярска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обеспечение сохранности объектов культурного наследия;</w:t>
            </w:r>
          </w:p>
          <w:p w:rsidR="000A3EC6" w:rsidRDefault="000A3EC6">
            <w:pPr>
              <w:pStyle w:val="ConsPlusNormal"/>
            </w:pPr>
            <w:r>
              <w:t>развитие библиотечного дела;</w:t>
            </w:r>
          </w:p>
          <w:p w:rsidR="000A3EC6" w:rsidRDefault="000A3EC6">
            <w:pPr>
              <w:pStyle w:val="ConsPlusNormal"/>
            </w:pPr>
            <w:r>
              <w:t>развитие музейного дела;</w:t>
            </w:r>
          </w:p>
          <w:p w:rsidR="000A3EC6" w:rsidRDefault="000A3EC6">
            <w:pPr>
              <w:pStyle w:val="ConsPlusNormal"/>
            </w:pPr>
            <w:r>
              <w:t>развитие паркового дела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количество экземпляров изданий, поступивших</w:t>
            </w:r>
          </w:p>
          <w:p w:rsidR="000A3EC6" w:rsidRDefault="000A3EC6">
            <w:pPr>
              <w:pStyle w:val="ConsPlusNormal"/>
            </w:pPr>
            <w:r>
              <w:t>в фонды общедоступных библиотек, в расчете</w:t>
            </w:r>
          </w:p>
          <w:p w:rsidR="000A3EC6" w:rsidRDefault="000A3EC6">
            <w:pPr>
              <w:pStyle w:val="ConsPlusNormal"/>
            </w:pPr>
            <w:r>
              <w:t>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парка "Роев ручей" в расчете</w:t>
            </w:r>
          </w:p>
          <w:p w:rsidR="000A3EC6" w:rsidRDefault="000A3EC6">
            <w:pPr>
              <w:pStyle w:val="ConsPlusNormal"/>
            </w:pPr>
            <w:r>
              <w:t>на 1000 жителей;</w:t>
            </w:r>
          </w:p>
          <w:p w:rsidR="000A3EC6" w:rsidRDefault="000A3EC6">
            <w:pPr>
              <w:pStyle w:val="ConsPlusNormal"/>
            </w:pPr>
            <w:r>
              <w:t>объем электронного каталога библиотек;</w:t>
            </w:r>
          </w:p>
          <w:p w:rsidR="000A3EC6" w:rsidRDefault="000A3EC6">
            <w:pPr>
              <w:pStyle w:val="ConsPlusNormal"/>
            </w:pPr>
            <w:proofErr w:type="gramStart"/>
            <w:r>
              <w:t>число музейных предметов, внесенных в электронный каталог (автоматизированную музейную</w:t>
            </w:r>
            <w:proofErr w:type="gramEnd"/>
          </w:p>
          <w:p w:rsidR="000A3EC6" w:rsidRDefault="000A3EC6">
            <w:pPr>
              <w:pStyle w:val="ConsPlusNormal"/>
            </w:pPr>
            <w:r>
              <w:t>систему)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2023 год и плановый период 2024 - 2025 годов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всего на 2023 год и плановый период 2024 - 2025 годов - 1875311,13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- 651484,73 тыс. руб.;</w:t>
            </w:r>
          </w:p>
          <w:p w:rsidR="000A3EC6" w:rsidRDefault="000A3EC6">
            <w:pPr>
              <w:pStyle w:val="ConsPlusNormal"/>
            </w:pPr>
            <w:r>
              <w:t>2024 год - 612120,45 тыс. руб.;</w:t>
            </w:r>
          </w:p>
          <w:p w:rsidR="000A3EC6" w:rsidRDefault="000A3EC6">
            <w:pPr>
              <w:pStyle w:val="ConsPlusNormal"/>
            </w:pPr>
            <w:r>
              <w:lastRenderedPageBreak/>
              <w:t>2025 год - 611705,95 тыс. руб.</w:t>
            </w:r>
          </w:p>
          <w:p w:rsidR="000A3EC6" w:rsidRDefault="000A3EC6">
            <w:pPr>
              <w:pStyle w:val="ConsPlusNormal"/>
            </w:pPr>
            <w:r>
              <w:t>Источники финансирования:</w:t>
            </w:r>
          </w:p>
          <w:p w:rsidR="000A3EC6" w:rsidRDefault="000A3EC6">
            <w:pPr>
              <w:pStyle w:val="ConsPlusNormal"/>
            </w:pPr>
            <w:r>
              <w:t>бюджет города всего на 2023 год и плановый период 2024 - 2025 годов - 1872158,63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- 650295,73 тыс. руб.;</w:t>
            </w:r>
          </w:p>
          <w:p w:rsidR="000A3EC6" w:rsidRDefault="000A3EC6">
            <w:pPr>
              <w:pStyle w:val="ConsPlusNormal"/>
            </w:pPr>
            <w:r>
              <w:t>2024 год - 610931,45 тыс. руб.;</w:t>
            </w:r>
          </w:p>
          <w:p w:rsidR="000A3EC6" w:rsidRDefault="000A3EC6">
            <w:pPr>
              <w:pStyle w:val="ConsPlusNormal"/>
            </w:pPr>
            <w:r>
              <w:t>2025 год - 610931,45 тыс. руб.;</w:t>
            </w:r>
          </w:p>
          <w:p w:rsidR="000A3EC6" w:rsidRDefault="000A3EC6">
            <w:pPr>
              <w:pStyle w:val="ConsPlusNormal"/>
            </w:pPr>
            <w:r>
              <w:t>краевой бюджет всего на 2023 год и плановый</w:t>
            </w:r>
          </w:p>
          <w:p w:rsidR="000A3EC6" w:rsidRDefault="000A3EC6">
            <w:pPr>
              <w:pStyle w:val="ConsPlusNormal"/>
            </w:pPr>
            <w:r>
              <w:t>период 2024 - 2025 годов - 2323,50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- 774,50 тыс. руб.;</w:t>
            </w:r>
          </w:p>
          <w:p w:rsidR="000A3EC6" w:rsidRDefault="000A3EC6">
            <w:pPr>
              <w:pStyle w:val="ConsPlusNormal"/>
            </w:pPr>
            <w:r>
              <w:t>2024 год - 774,50 тыс. руб.;</w:t>
            </w:r>
          </w:p>
          <w:p w:rsidR="000A3EC6" w:rsidRDefault="000A3EC6">
            <w:pPr>
              <w:pStyle w:val="ConsPlusNormal"/>
            </w:pPr>
            <w:r>
              <w:t>2025 год - 774,50 тыс. руб.</w:t>
            </w:r>
          </w:p>
          <w:p w:rsidR="000A3EC6" w:rsidRDefault="000A3EC6">
            <w:pPr>
              <w:pStyle w:val="ConsPlusNormal"/>
            </w:pPr>
            <w:r>
              <w:t>Федеральный бюджет всего на 2023 год и плановый период 2024 - 2025 годов - 829,00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- 414,50 тыс. руб.;</w:t>
            </w:r>
          </w:p>
          <w:p w:rsidR="000A3EC6" w:rsidRDefault="000A3EC6">
            <w:pPr>
              <w:pStyle w:val="ConsPlusNormal"/>
            </w:pPr>
            <w:r>
              <w:t>2024 год - 414,50 тыс. руб.;</w:t>
            </w:r>
          </w:p>
          <w:p w:rsidR="000A3EC6" w:rsidRDefault="000A3EC6">
            <w:pPr>
              <w:pStyle w:val="ConsPlusNormal"/>
            </w:pPr>
            <w:r>
              <w:t>2025 год - 0,00 тыс. руб.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1. ПОСТАНОВКА ОБЩЕГОРОДСКОЙ ПРОБЛЕМЫ ПОДПРОГРАММЫ 1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Одним из приоритетных направлений муниципальной культурной политики города Красноярска является сохранение природного, культурного и исторического наследия. В муниципальных музеях и библиотеках собраны образцы и ценности мировой, национальной и местной материальной и духовной культур, имеются ценные коллекции музейных экспонатов, редких и старопечатных книг, хранящих историческую память и обеспечивающих преемственность культурно-исторического развития.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На 01.01.2022 учреждения культуры музейного типа, библиотеки, МАУ "Красноярский парк флоры и фауны "Роев ручей" размещены в 249 зданиях и помещениях, из них 26 требуют капитального ремонта: музеи - 2, строения парка флоры и фауны "Роев ручей" - 19, библиотеки - 5.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состоянию на 01.01.2022 объем книжного фонда муниципальных библиотек составил 1612,9 тыс. экземпляров, в 2021 году поступило в фонд более 45,54 тыс. экземпляров литературы, количество пользователей в 2021 году составило 196,65 тыс. человек, число посещений - 1472,0 тыс. человек. Объем электронного каталога библиотек составил 310,0 тыс. записей.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состоянию на 01.01.2022 объем основного музейного фонда муниципальных музеев составляет 2822 единицы, количество посетителей за 2021 год составило 109,9 тыс. человек, число экспонируемых предметов - 1149 единицы, что составляет 40,7% от основного фонда.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состоянию на 01.01.2022 коллекция животных МАУ "Красноярский парк флоры и фауны "Роев ручей" представлена 697 видами и составляет 8881 экземпляров. Внесены 31 вид - в Красную книгу Российской Федерации, 4 вида в Красную книгу Красноярского края. Коллекция фауны представлена беспозвоночными, рыбами, земноводными, пресмыкающимися, птицами, млекопитающими. Коллекционный фонд растений парка составляет 1935 ед.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- это не только предотвращение их материального разрушения или утраты, но и деятельность, предполагающая включение памятников истории и культуры в социально-экономический контекст.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По состоянию на 01.01.2022 в муниципальной собственности находятся 55 объектов культурного наследия, из них 9 требуют консервации или реставрации.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Реализация подпрограммы позволит создать условия, обеспечивающие сохранение и доступность для населения культурных и природных ценностей (музейные и библиотечные фонды, коллекция флоры и фауны), сохранение объектов культурного наследия, находящихся в муниципальной собственности.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последние десятилетия информационно-коммуникационные технологии стали одним из важнейших факторов, влияющих на развитие общества. Социальная направленность информатизации выражается, прежде всего, в предоставлении населению возможности реализовать свои конституционные права на доступ к открытым информационным ресурсам и культурным ценностям.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муниципальных библиотек, подключенных к сети Интернет, - 100%. В централизованных библиотечных системах города созданы сайты, имеется доступ к электронным каталогам библиотек, ведется работа по оцифровке фондов с соблюдением законодательства Российской Федерации, активно развивается справочно-информационное обслуживание пользователей в режиме онлайн.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обеспечения условий для нормального и безопасного функционирования отрасли главное управление культуры проводит работу по привлечению спонсорских средств, внедрению практики привлечения внебюджетных инвестиций в создание объектов культуры с использованием механизмов муниципально-частного партнерства, активно взаимодействует с министерством культуры Красноярского края по привлечению средств из вышестоящих бюджетов. В 2024 году городу будут выделены субсидии из краевого бюджета на комплектование книжных фондов в двух муниципальных библиотечных системах.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0A3EC6" w:rsidRDefault="000A3EC6">
      <w:pPr>
        <w:pStyle w:val="ConsPlusTitle"/>
        <w:jc w:val="center"/>
      </w:pPr>
      <w:r>
        <w:t>РЕЗУЛЬТАТИВНОСТИ ПОДПРОГРАММЫ 1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С учетом целевых установок и приоритетов культурной политики целью подпрограммы является сохранение, эффективное использование и развитие культурного и природного наследия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обеспечение сохранности объектов культурного наследия;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библиотечного дела;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музейного дела;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паркового дела.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Сроки выполнения подпрограммы: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экземпляров изданий, поступивших в фонды общедоступных библиотек,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посещений библиотек, в том числе онлайн (обращений удаленных пользователей),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число посещений музеев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посещений парка "Роев ручей"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объем электронного каталога библиотек;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музейных предметов, внесенных в электронный каталог (автоматизированную музейную систему).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экземпляров изданий, поступивших в фонды общедоступных библиотек, в расчете на 1000 жителей составит ежегодно 24,0 экземпляра. Качественный состав библиотечного фонда, пополненный новыми изданиями, будет способствовать увеличению числа посещений муниципальных библиотек в 2025 году до 2603 тыс. человек. Достижение данного показателя будет обеспечено за счет средств бюджетов города и края на комплектование библиотечных фондов, средств на подписку на периодические издания, а также за счет реализации проекта по модернизации муниципальных библиотек.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2023 - 2025 годах будет отреставрировано 12 музейных предметов из фонда музея МБУК "Музей "Мемориал Победы".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Рост посещений от базового значения 2021 года к 2025 году составит: библиотек - до 2867,55 тыс. человек; музеев - до 227,55 тыс. человек; МАУ "Красноярский парк флоры и фауны "Роев ручей" - до 1344,24 тыс. человек, в том числе 795,80 тыс. человек - посещение зоопарка и 548,44 тыс. человек - выездные выставки.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В целях роста числа обращений к цифровым ресурсам библиотек и музеев объемы электронных каталогов ежегодно будут пополняться.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Внедрение цифровых технологий в культурное пространство города будет также осуществляться через функционирование исторической интерактивно-мультимедийной экспозиции в Центральной городской библиотеке МБУК "ЦБС взрослого населения им. А.М. Горького", функционирование в МАУ "Красноярский парк флоры и фауны "Роев ручей" аудиогида - интерактивного путеводителя на русском, английском, китайском языках, который дает возможность самостоятельного знакомства горожан с экспозициями парка.</w:t>
      </w:r>
      <w:proofErr w:type="gramEnd"/>
      <w:r>
        <w:t xml:space="preserve"> В Центральной городской библиотеке МБУК "ЦБС взрослого населения им. А.М. Горького" ежегодно осуществляется оцифровка редких книг по краеведению с обеспечением их доступности в сети Интернет.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3. МЕХАНИЗМ РЕАЛИЗАЦИИ ПОДПРОГРАММЫ 1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мероприятий подпрограммы являются: главное управление культуры, муниципальные учреждения культуры: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МБУК "ЦБС взрослого населения им. А.М. Горького", МБУК "ЦБС для детей им. Н.Островского", МБУК "Музей-усадьба В.И. Сурикова", МБУК "Музей "Мемориал Победы", МАУ "Красноярский парк флоры и фауны "Роев ручей".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</w:t>
      </w:r>
      <w:r>
        <w:lastRenderedPageBreak/>
        <w:t xml:space="preserve">Федеральных законов от 05.04.2013 </w:t>
      </w:r>
      <w:hyperlink r:id="rId33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34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4. ХАРАКТЕРИСТИКА МЕРОПРИЯТИЙ ПОДПРОГРАММЫ 1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Главным распорядителем бюджетных средств на реализацию мероприятий подпрограммы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1.1. Комплектование библиотечных фондов муниципальных библиотек реализуется МБУК "ЦБС взрослого населения им. А.М. Горького" и МБУК "ЦБС для детей им. Н.Островского".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комплектование книжными и электронными изданиями МБУК "ЦБС взрослого населения им. А.М. Горького" и МБУК "ЦБС для детей им. Н.Островского".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16514,97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- 5504,99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- 5504,99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- 5504,99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1.2. Реставрация музейных предметов из фондов муниципальных музеев реализует МБУК "Музей "Мемориал Победы".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реставрация музейных предметов из фонда МБУК "Музей "Мемориал Победы". Проведение реставрационных работ обусловлено необходимостью сохранения музейных предметов, культурного наследия, защита экспонатов и улучшение экспозиционных характеристик.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300,00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- 100,00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2024 год - 100,00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- 100,00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1.3. Обеспечение деятельности муниципальных учреждений реализуется муниципальными библиотеками: МБУК "ЦБС взрослого населения им. А.М. Горького", МБУК "ЦБС для детей им. Н.Островского"; муниципальными музеями: МБУК "Музей-усадьба В.И. Сурикова", МБУК "Музей "Мемориал Победы"; МАУ "Красноярский парк флоры и фауны "Роев ручей".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 В рамках мероприятия осуществляется библиотечное обслуживание слепых, слабовидящих граждан и пользователей библиотек, которые не могут посещать библиотеку в силу преклонного возраста и физических недостатков.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1733322,56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- 589575,47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- 571867,58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- 571879,51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1.4. Комплектование книжных фондов библиотек муниципальных образований Красноярского края реализуется МБУК "ЦБС взрослого населения им. А.М. Горького" и МБУК "ЦБС для детей им. Н.Островского".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за счет сре</w:t>
      </w:r>
      <w:proofErr w:type="gramStart"/>
      <w:r>
        <w:t>дств кр</w:t>
      </w:r>
      <w:proofErr w:type="gramEnd"/>
      <w:r>
        <w:t>аевого бюджета и бюджета города будет осуществляться комплектование детских и взрослых библиотек книжными изданиями.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2023 - 2025 годы.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2419,62 тыс. рублей, в том числе: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1814,70 тыс. рублей - средства краевого бюджета, 604,92 тыс. рублей - средства бюджета города,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- 604,90 тыс. руб. - краевой бюджет, 201,64 тыс. руб. - бюджет города;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- 604,90 тыс. руб. - краевой бюджет, 201,64 тыс. руб. - бюджет города;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2025 год - 604,90 тыс. руб. - краевой бюджет, 201,64 тыс. руб. - бюджет города.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1.5. Мероприятия по обеспечению антитеррористической защищенности объектов реализуются МБУК "ЦБС взрослого населения им. А.М. Горького", МБУК "ЦБС для детей им. Н.Островского", МБУК "Музей-усадьба В.И. Сурикова", МБУК "Музей "Мемориал Победы", МАУ "Красноярский парк флоры и фауны "Роев ручей".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МАУ "Красноярский парк флоры и фауны "Роев ручей", муниципальных музеев и библиотек сотрудниками частных охранных организаций, оснащение учреждений системами речевого оповещения и обслуживание системы охранной и тревожной сигнализации. 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99735,93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- 33245,31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- 33245,31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- 33245,31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1.6. Создание и укрепление материально-технической базы реализуется МБУК "Музей "Мемориал Победы", МБУК "Музей-усадьба В.И. Сурикова".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расходы: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разработка проектно-сметной документации на модернизацию здания МБУК "Музей "Мемориал Победы", благоустройство прилегающей к учреждению Площади Победы и проведение госэкспертизы проекта к годовщине 80-летия Победы в Великой отечественной войне 1941 - 1945 годов;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ремонтно-реставрационных работ кровельного покрытия по сохранению объектов культурного наследия местного (муниципального) значения "Флигель усадьбы В.И. Сурикова", 1900-е гг., "Амбар с завозней усадьбы В.И. Сурикова", рубеж XIX - XX вв., реконструкция конца 1970-х - начала 1980-х гг., расположенных на территории МБУК "Музей-усадьба В.И. Сурикова".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Данные мероприятия предусмотрены в рамках подготовки к 400-летию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21480,00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1.7. Государственная поддержка отрасли культуры (модернизация библиотек в части комплектования книжных фондов) реализуется МБУК "ЦБС взрослого населения им. А.М. Горького" и МБУК "ЦБС для детей им. Н.Островского".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рамках данного мероприятия за счет средств федерального бюджета, краевого бюджета и </w:t>
      </w:r>
      <w:r>
        <w:lastRenderedPageBreak/>
        <w:t>бюджета города будет осуществляться комплектование детских и взрослых библиотек книжными изданиями.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края, федеральный бюджет.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2023 - 2025 годы.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1361,66 тыс. рублей, в том числе: 829,00 тыс. рублей - средства федерального бюджета, 508,80 тыс. рублей - средства краевого бюджета, 23,86 тыс. рублей - средства бюджета города,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2023 год: 414,50 тыс. руб. - федеральный бюджет; 169,60 тыс. руб. - краевой бюджет; 11,93 тыс. руб. - бюджет города;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2024 год: 414,50 тыс. руб. - федеральный бюджет; 169,60 тыс. руб. - краевой бюджет; 11,93 тыс. руб. - бюджет города;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2025 год: 0,00 тыс. руб. - федеральный бюджет; 169,60 тыс. руб. - краевой бюджет; 0,00 тыс. руб. - бюджет города.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1.8. Обеспечение безопасности жизнедеятельности муниципальных учреждений реализует МБУК "Музей "Мемориал Победы", МБУК "ЦБС для детей им. Н.Островского".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в. МБУК "Музей "Мемориал Победы" будет произведена огнезащитная обработка деревянных конструкций стропил кровли, для МБУК "ЦБС для детей им. Н.Островского" приобретение огнетушителей.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176,39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Выбор мероприятий обусловлен необходимостью решения поставленных задач и достижения конечных показателей подпрограммы.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2"/>
      </w:pPr>
      <w:bookmarkStart w:id="3" w:name="P583"/>
      <w:bookmarkEnd w:id="3"/>
      <w:r>
        <w:t>ПОДПРОГРАММА 2</w:t>
      </w:r>
    </w:p>
    <w:p w:rsidR="000A3EC6" w:rsidRDefault="000A3EC6">
      <w:pPr>
        <w:pStyle w:val="ConsPlusTitle"/>
        <w:jc w:val="center"/>
      </w:pPr>
      <w:r>
        <w:t>"ПОДДЕРЖКА ИСКУССТВА И НАРОДНОГО ТВОРЧЕСТВА"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ПАСПОРТ ПОДПРОГРАММЫ 2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"Поддержка искусства и народного творчества"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 xml:space="preserve">Исполнители мероприятий </w:t>
            </w:r>
            <w:r>
              <w:lastRenderedPageBreak/>
              <w:t>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главное управление культуры, муниципальные учреждения </w:t>
            </w:r>
            <w:r>
              <w:lastRenderedPageBreak/>
              <w:t>культуры, департамент городского хозяйства, МАУ "Татышев-парк", администрации районов в городе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lastRenderedPageBreak/>
              <w:t>Цель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обеспечение доступа населения города Красноярска к культурным благам и участию в культурной жизни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поддержка искусства;</w:t>
            </w:r>
          </w:p>
          <w:p w:rsidR="000A3EC6" w:rsidRDefault="000A3EC6">
            <w:pPr>
              <w:pStyle w:val="ConsPlusNormal"/>
            </w:pPr>
            <w:r>
              <w:t xml:space="preserve">сохранение и развитие </w:t>
            </w:r>
            <w:proofErr w:type="gramStart"/>
            <w:r>
              <w:t>традиционной</w:t>
            </w:r>
            <w:proofErr w:type="gramEnd"/>
            <w:r>
              <w:t xml:space="preserve"> народной культуры;</w:t>
            </w:r>
          </w:p>
          <w:p w:rsidR="000A3EC6" w:rsidRDefault="000A3EC6">
            <w:pPr>
              <w:pStyle w:val="ConsPlusNormal"/>
            </w:pPr>
            <w:r>
              <w:t>поддержка добровольческой (волонтерской) деятельности в области художественного творчества</w:t>
            </w:r>
          </w:p>
          <w:p w:rsidR="000A3EC6" w:rsidRDefault="000A3EC6">
            <w:pPr>
              <w:pStyle w:val="ConsPlusNormal"/>
            </w:pPr>
            <w:r>
              <w:t>и искусства;</w:t>
            </w:r>
          </w:p>
          <w:p w:rsidR="000A3EC6" w:rsidRDefault="000A3EC6">
            <w:pPr>
              <w:pStyle w:val="ConsPlusNormal"/>
            </w:pPr>
            <w:r>
              <w:t>организация и проведение культурных событий,</w:t>
            </w:r>
          </w:p>
          <w:p w:rsidR="000A3EC6" w:rsidRDefault="000A3EC6">
            <w:pPr>
              <w:pStyle w:val="ConsPlusNormal"/>
            </w:pPr>
            <w:r>
              <w:t>в том числе участие в культурных событиях межрегионального и международного уровней;</w:t>
            </w:r>
          </w:p>
          <w:p w:rsidR="000A3EC6" w:rsidRDefault="000A3EC6">
            <w:pPr>
              <w:pStyle w:val="ConsPlusNormal"/>
            </w:pPr>
            <w:r>
              <w:t>развитие инфраструктуры отрасли "Культура"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</w:t>
            </w:r>
          </w:p>
          <w:p w:rsidR="000A3EC6" w:rsidRDefault="000A3EC6">
            <w:pPr>
              <w:pStyle w:val="ConsPlusNormal"/>
            </w:pPr>
            <w:r>
              <w:t>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зрителей на концертах самостоятельных коллективов в расчете на 1000 жителей;</w:t>
            </w:r>
          </w:p>
          <w:p w:rsidR="000A3EC6" w:rsidRDefault="000A3EC6">
            <w:pPr>
              <w:pStyle w:val="ConsPlusNormal"/>
            </w:pPr>
            <w:r>
              <w:t>доля посещений российских фильмов в общем числе посещений киносеансов;</w:t>
            </w:r>
          </w:p>
          <w:p w:rsidR="000A3EC6" w:rsidRDefault="000A3EC6">
            <w:pPr>
              <w:pStyle w:val="ConsPlusNormal"/>
            </w:pPr>
            <w:r>
              <w:t>число концертов на гастролях за пределами субъекта Российской Федерации, на территории которого осуществляет деятельность самостоятельный коллектив;</w:t>
            </w:r>
          </w:p>
          <w:p w:rsidR="000A3EC6" w:rsidRDefault="000A3EC6">
            <w:pPr>
              <w:pStyle w:val="ConsPlusNormal"/>
            </w:pPr>
            <w:r>
              <w:t>количество граждан, принимающих участие</w:t>
            </w:r>
          </w:p>
          <w:p w:rsidR="000A3EC6" w:rsidRDefault="000A3EC6">
            <w:pPr>
              <w:pStyle w:val="ConsPlusNormal"/>
            </w:pPr>
            <w:r>
              <w:t>в добровольческой (волонтерской) деятельности</w:t>
            </w:r>
          </w:p>
          <w:p w:rsidR="000A3EC6" w:rsidRDefault="000A3EC6">
            <w:pPr>
              <w:pStyle w:val="ConsPlusNormal"/>
            </w:pPr>
            <w:r>
              <w:t>в области художественного творчества и искусства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2023 год и плановый период 2024 - 2025 годов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всего на 2023 год и плановый период 2024 - 2025 годов - 2521967,68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- 850324,74 тыс. руб.;</w:t>
            </w:r>
          </w:p>
          <w:p w:rsidR="000A3EC6" w:rsidRDefault="000A3EC6">
            <w:pPr>
              <w:pStyle w:val="ConsPlusNormal"/>
            </w:pPr>
            <w:r>
              <w:t>2024 год - 835821,47 тыс. руб.;</w:t>
            </w:r>
          </w:p>
          <w:p w:rsidR="000A3EC6" w:rsidRDefault="000A3EC6">
            <w:pPr>
              <w:pStyle w:val="ConsPlusNormal"/>
            </w:pPr>
            <w:r>
              <w:t>2025 год - 835821,47 тыс. руб.</w:t>
            </w:r>
          </w:p>
          <w:p w:rsidR="000A3EC6" w:rsidRDefault="000A3EC6">
            <w:pPr>
              <w:pStyle w:val="ConsPlusNormal"/>
            </w:pPr>
            <w:r>
              <w:t>Источники финансирования:</w:t>
            </w:r>
          </w:p>
          <w:p w:rsidR="000A3EC6" w:rsidRDefault="000A3EC6">
            <w:pPr>
              <w:pStyle w:val="ConsPlusNormal"/>
            </w:pPr>
            <w:r>
              <w:t>бюджет города всего на 2023 год и плановый период 2024 - 2025 годов - 2521967,68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- 850324,74 тыс. руб.;</w:t>
            </w:r>
          </w:p>
          <w:p w:rsidR="000A3EC6" w:rsidRDefault="000A3EC6">
            <w:pPr>
              <w:pStyle w:val="ConsPlusNormal"/>
            </w:pPr>
            <w:r>
              <w:t>2024 год - 835821,47 тыс. руб.;</w:t>
            </w:r>
          </w:p>
          <w:p w:rsidR="000A3EC6" w:rsidRDefault="000A3EC6">
            <w:pPr>
              <w:pStyle w:val="ConsPlusNormal"/>
            </w:pPr>
            <w:r>
              <w:t>2025 год - 835821,47 тыс. руб.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1. ПОСТАНОВКА ОБЩЕГОРОДСКОЙ ПРОБЛЕМЫ ПОДПРОГРАММЫ 2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 xml:space="preserve">Город Красноярск обладает большим культурным потенциалом, но этот потенциал используется не в полной мере. </w:t>
      </w:r>
      <w:proofErr w:type="gramStart"/>
      <w:r>
        <w:t xml:space="preserve">Данную проблему необходимо решать через воспитание подрастающего поколения в духе патриотизма, причастности к культуре и свободе творчества, </w:t>
      </w:r>
      <w:r>
        <w:lastRenderedPageBreak/>
        <w:t>развитие творческого потенциала граждан, обеспечение широкого доступа всех социальных слоев к ценностям отечественной и мировой культуры, сохранение местных традиций и использование их в качестве ресурса духовного и экономического развития, поддержание высокого престижа красноярской культуры в России и за рубежом.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Развитие местного народного художественного творчества выполняется посредством функционирования учреждений культуры клубного типа через кружки, студии, курсы (и другие виды клубных формирований) любительского искусства (самодеятельного художественного творчества) и посредством организации событийных массовых культурных мероприятий, проведения конкурсов и фестивалей.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На 01.01.2022 учреждения культуры клубного типа, кинотеатры, коллективы, МАУ "Красноярский городской парк" размещены в 13 зданиях и помещениях, из них требуют капитального ремонта - 10, в том числе: учреждения клубного типа - 6, кинотеатры - 2, МАУ "Красноярский городской парк" - 1, коллективы - 1.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 состоянию на 01.01.2022 в учреждениях клубного типа работает 277 клубных формирований. Общее число участников составляет 7852 человека.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Муниципальные творческие коллективы вносят большой вклад в сохранение и развитие лучших традиций отечественного искусства, пропаганду выдающихся произведений отечественной и мировой музыкальной классики, сочинений современных композиторов, в стимулирование интереса широких слоев населения к музыкальному искусству, музыкально-эстетическое воспитание детей и юношества.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Ежегодно творческими коллективами проводится более 345 концертов, которые посещают обычно более 142,6 тыс.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Приоритетное внимание уделяется формированию единого культурного пространства города Красноярска. Повышению доступности для граждан культурных благ и услуг способствуют многочисленные культурные акции, гастроли ведущих творческих коллективов.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Город Красноярск является местом реализации мероприятий высокого уровня - музыкального фестиваля камерно-оркестровой музыки "Азия-Сибирь-Европа", фестиваля-конкурса снежно-ледовых скульптур "Волшебный лед Сибири" и других. Красноярские творческие коллективы успешно гастролируют и участвуют в фестивалях и конкурсах в России и за рубежом, что способствует созданию устойчивого образа города Красноярска как территории культурных традиций и творческих инноваций, интеграции в общероссийский и мировой культурный процесс.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Увеличение количества зрителей на концертах творческих коллективов спланировано с учетом создания нового репертуара, ежегодного проведения фестиваля камерно-оркестровой музыки "Азия-Сибирь-Европа".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Одним из важнейших средств нравственного и эстетического воспитания населения является киноискусство. В городе действуют 2 муниципальные киноустановки: "Дом кино" и "Специализированный детский кинотеатр "Мечта". За 2022 год киносеансы посетило 80920 человек.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0A3EC6" w:rsidRDefault="000A3EC6">
      <w:pPr>
        <w:pStyle w:val="ConsPlusTitle"/>
        <w:jc w:val="center"/>
      </w:pPr>
      <w:r>
        <w:t>РЕЗУЛЬТАТИВНОСТИ ПОДПРОГРАММЫ 2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Целью данной подпрограммы является обеспечение доступа населения города Красноярска к культурным благам и участию в культурной жизни.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Достижение установленной цели потребует создания условий </w:t>
      </w:r>
      <w:proofErr w:type="gramStart"/>
      <w:r>
        <w:t>для</w:t>
      </w:r>
      <w:proofErr w:type="gramEnd"/>
      <w:r>
        <w:t>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поддержки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сохранения и развития </w:t>
      </w:r>
      <w:proofErr w:type="gramStart"/>
      <w:r>
        <w:t>традиционной</w:t>
      </w:r>
      <w:proofErr w:type="gramEnd"/>
      <w:r>
        <w:t xml:space="preserve"> народной культуры;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поддержки творческих инициатив населения и учреждений культуры;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организации и проведения культурных событий, в том числе участие в культурных событиях межрегионального и международного уровней;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развития добровольческой (волонтерской) деятельности в области художественного творчества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Сроки выполнения подпрограммы: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зрителей на концертах самостоятельных коллективов в расчете на 1000 жителей;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посещений российских фильмов в общем числе посещений киносеансов;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концертов на гастролях за пределами субъекта Российской Федерации, на территории которого осуществляет деятельность самостоятельный коллектив;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граждан, принимающих участие в добровольческой (волонтерской) деятельности в области художественного творчества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Рост посещений от базового значения 2021 года к 2025 году составит: на сеансах отечественных фильмов кинотеатров - до 57,0 тыс. человек, концертов творческих коллективов - до 239,93 тыс. человек, платных культурно-массовых мероприятий в муниципальных ДК - до 364,08 тыс.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2023 - 2025 годах муниципальные творческие коллективы города планируют принять участие в 6 международных и всероссийских конкурсах, фестивалях, культурных обменах за пределами Красноярского края.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создания условий для показа национальных кинофильмов ежегодно будет обеспечиваться рост числа посещений российских фильмов.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граждан, принимающих участие в добровольческой (волонтерской) деятельности в области художественного творчества и искусства, увеличится с 19 человек в 2022 году до 39 человек в 2025 году.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3. МЕХАНИЗМ РЕАЛИЗАЦИИ ПОДПРОГРАММЫ 2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Исполнителями мероприятий подпрограммы являются: главное управление культуры, департамент городского хозяйства, МАУ "Татышев-парк", администрации районов в городе, муниципальные учреждения культуры: </w:t>
      </w:r>
      <w:proofErr w:type="gramStart"/>
      <w:r>
        <w:t xml:space="preserve">МАУ "Дом кино", 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"Свердловский", МАУ "Дворец культуры имени 1 Мая", МАУ </w:t>
      </w:r>
      <w:r>
        <w:lastRenderedPageBreak/>
        <w:t>"Красноярский городской парк", МАУ "Красноярский камерный оркестр", МБУК "Красноярский камерный хор", МБУК "Ансамбль танца "Енисейские зори" им. Г.Петухова", МБУК "Красноярский духовой оркестр", МБУК "Детско-юношеский духовный хор "София", МБУК "ЦБС взрослого</w:t>
      </w:r>
      <w:proofErr w:type="gramEnd"/>
      <w:r>
        <w:t xml:space="preserve"> населения им. А.М. Горького", МБУК "ЦБС для детей им. Н.Островского", МБУК "Музей "Мемориал Победы", МАУ "Татышев-парк".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35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36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4. ХАРАКТЕРИСТИКА МЕРОПРИЯТИЙ ПОДПРОГРАММЫ 2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Главными распорядителями бюджетных средств на реализацию мероприятий подпрограммы являются главное управление культуры, департамент городского хозяйства и администрации районов в городе.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2.1. Обеспечение деятельности муниципальных учреждений реализуется МАУ "Дом кино"; муниципальными творческими коллективами: МАУ "Красноярский камерный оркестр", МБУК "Красноярский камерный хор", МБУК "Ансамбль танца "Енисейские зори" им. Г.Петухова", МБУК "Красноярский духовой оркестр", МБУК "Детско-юношеский духовный хор "София" и муниципальными учреждениями клубного типа: 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"Свердловский", МАУ "Дворец культуры имени 1 Мая", МАУ "Красноярский городской 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предусматриваются расходы на содержание имущества, общественных пространств (скверов, парков и др.), переданных МАУ "Красноярский городской парк" в бессрочное пользование: площадь Мира, сквер им. В.И. Сурикова, площадь Революции, парк Покровский, Театральная площадь, Красная площадь, Центральная набережная, парк "Сибсталь", парк имени 400-летия г. Красноярска, Ярыгинская набережная, сквер "ДК Кировский", парк "Солнечная поляна" в микрорайоне Солнечный, сквер "Космонавтов", сквер</w:t>
      </w:r>
      <w:proofErr w:type="gramEnd"/>
      <w:r>
        <w:t xml:space="preserve"> "Юдинский", озеро-парк "Октябрьский", набережная реки Качи и др.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2073905,75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- 695461,53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2024 год - 689222,11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- 689222,11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 реализуется: МБУК "Музей "Мемориал Победы", МБУК "ЦБС взрослого населения им. А.М. Горького", МБУК "ЦБС для детей им. Н.Островского", МБУК "Красноярский камерный хор", МАУ "Дворец культуры "Свердловский", МАУ "Дворец культуры имени 1 Мая", МАУ "Красноярский городской парк", МАУ "Красноярский камерный оркестр", МАУ "Татышев-парк".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 целью повышения качества предоставления культурных благ для горожан календарный план массовых культурных мероприятий составлен с учетом мероприятий, проводимых другими субъектами культурной деятельности (коммерческие структуры, министерство культуры Красноярского края).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рамках этого мероприятия ежегодно будут проводиться массовые культурные мероприятия: </w:t>
      </w:r>
      <w:proofErr w:type="gramStart"/>
      <w:r>
        <w:t>День Победы, Военно-патриотический фестиваль "Летопись Победы", День города, День России, День защиты детей, празднование Дня семьи, любви и верности, праздник, посвященный Дню народного единства, Летние вечера на набережной, межведомственный проект "В центре Мира", открытый парковый форум профессионалов индустрии "Управление городскими парками и общественными пространствами", межведомственный проект "На Вавилова", арт-проект "РиоРита - радость Победы" в рамках проведения Дня Победы, новогодние мероприятия, мероприятия</w:t>
      </w:r>
      <w:proofErr w:type="gramEnd"/>
      <w:r>
        <w:t>, приуроченные к памятным датам, Зимний суриковский фестиваль искусств, фестиваль художественного творчества инвалидов "Горница", городской форум и другие. В зимний период в рамках организации и проведения новогодних мероприятий планируется установка и содержание новогодних елок, светового оборудования на общественных пространствах города, устройство ледового городка.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Ежегодно будут проводиться фестиваль камерно-оркестровой музыки "Азия-Сибирь-Европа", фестиваль-конкурс снежно-ледовых скульптур "Волшебный лед Сибири".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Большое значение для самореализации и социальной активности граждан старшего поколения имеет формирование условий для организации их досуга и вовлечение в культурную деятельность (различные виды художественного и прикладного творчества). Для этого ежегодно будет проводиться городской фестиваль художественного творчества "Старшее поколение" и семинар с органами местного самоуправления, с общественными организациями. Муниципальные учреждения культуры ежегодно будут организовывать для граждан старшего поколения мероприятия в клубах по интересам.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Главными распорядителями бюджетных средств по данному мероприятию являются главное управление культуры и департамент городского хозяйства.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культуры, МАУ "Татышев-парк".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282837,93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- 94279,31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- 94279,31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2025 год - 94279,31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2.3. Организация и проведение событийных массовых культурных мероприятий администрациями районов в городе Красноярске реализуется администрациями районов в городе.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Главными распорядителями бюджетных средств по данному мероприятию являются администрации районов в городе.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администрации районов в городе.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40565,95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- 13988,65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- 13288,65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- 13288,65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ежегодно будут проводиться районные мероприятия, посвященные Дню защитника Отечества, Международному женскому дню, Дню Победы, Дню защиты детей, Дню города, Дню памяти и скорби, народные гуляния "Масленица", фестивали дошкольного и школьного творчества, районные осенние выставки цветов и садово-огороднической деятельности, новогодние праздники.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2.4. Участие муниципальных творческих коллективов в международных и всероссийских конкурсах, фестивалях, культурных обменах реализуется муниципальными художественными коллективами.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5622,57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- 1874,19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- 1874,19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- 1874,19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предусматривается ежегодный показ муниципальными творческими коллективами концертных программ на международных и всероссийских конкурсах и фестивалях, в том числе совместно с организаторами данных мероприятий.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2.5. Мероприятия по обеспечению антитеррористической защищенности.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В рамках данного мероприятия будет осуществляться охрана объектов сотрудниками частных охранных организаций в МАУ "Красноярский городской Дворец культуры", МАУ "Городской дворец культуры "Кировский", МАУ "Дворец культуры "Свердловский", МАУ "Правобережный городской Дворец культуры", МАУ "Дворец культуры имени 1 Мая", МАУ "Дом кино", МАУ "Красноярский городской 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111471,63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- 37157,21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- 37157,21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- 37157,21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Мероприятие 2.6. Обеспечение безопасности жизнедеятельности муниципальных учреждений реализует МБУК "Красноярский </w:t>
      </w:r>
      <w:proofErr w:type="gramStart"/>
      <w:r>
        <w:t>камерный</w:t>
      </w:r>
      <w:proofErr w:type="gramEnd"/>
      <w:r>
        <w:t xml:space="preserve"> хор".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МБУК "Красноярский камерный хор" будет выполнен ремонт противопожарных дверей и монтаж системы оповещения при возникновении чрезвычайной ситуации.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163,85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2.7. Создание и укрепление материально-технической базы реализуется МАУ "Дворец культуры "Свердловский", МАУ "Правобережный городской Дворец культуры", МАУ "Красноярский городской парк".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капитальный ремонт и замену подъемных механизмов сцены для обеспечения безопасности проведения культурных мероприятий в МАУ "Дворец культуры "Свердловский", выполнение работ по устройству инклюзивной площадки в "Сквере космонавтов", приобретение комплекта выездной звуковой аппаратуры для проведения культурно-массовых мероприятий (МАУ "Правобережный ГДК").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7400,00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Выбор мероприятий обусловлен необходимостью решения поставленных задач и </w:t>
      </w:r>
      <w:r>
        <w:lastRenderedPageBreak/>
        <w:t>достижения конечных показателей подпрограммы.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2"/>
      </w:pPr>
      <w:bookmarkStart w:id="4" w:name="P739"/>
      <w:bookmarkEnd w:id="4"/>
      <w:r>
        <w:t>ПОДПРОГРАММА 3</w:t>
      </w:r>
    </w:p>
    <w:p w:rsidR="000A3EC6" w:rsidRDefault="000A3EC6">
      <w:pPr>
        <w:pStyle w:val="ConsPlusTitle"/>
        <w:jc w:val="center"/>
      </w:pPr>
      <w:r>
        <w:t>"РАЗВИТИЕ ДОПОЛНИТЕЛЬНОГО ОБРАЗОВАНИЯ</w:t>
      </w:r>
    </w:p>
    <w:p w:rsidR="000A3EC6" w:rsidRDefault="000A3EC6">
      <w:pPr>
        <w:pStyle w:val="ConsPlusTitle"/>
        <w:jc w:val="center"/>
      </w:pPr>
      <w:r>
        <w:t>В СФЕРЕ КУЛЬТУРЫ И ИСКУССТВА"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ПАСПОРТ</w:t>
      </w:r>
    </w:p>
    <w:p w:rsidR="000A3EC6" w:rsidRDefault="000A3EC6">
      <w:pPr>
        <w:pStyle w:val="ConsPlusTitle"/>
        <w:jc w:val="center"/>
      </w:pPr>
      <w:r>
        <w:t>ПОДПРОГРАММЫ 3 ПРОГРАММЫ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"Развитие дополнительного образования в сфере культуры и искусства"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главное управление культуры;</w:t>
            </w:r>
          </w:p>
          <w:p w:rsidR="000A3EC6" w:rsidRDefault="000A3EC6">
            <w:pPr>
              <w:pStyle w:val="ConsPlusNormal"/>
            </w:pPr>
            <w:r>
              <w:t>муниципальные учреждения дополнительного образования в сфере культуры и искусства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повышение качества предоставления дополнительного образования в сфере культуры и искусства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поддержка дополнительного образования в сфере культуры и искусства;</w:t>
            </w:r>
          </w:p>
          <w:p w:rsidR="000A3EC6" w:rsidRDefault="000A3EC6">
            <w:pPr>
              <w:pStyle w:val="ConsPlusNormal"/>
            </w:pPr>
            <w:r>
              <w:t>создание условий для выявления, поддержки и сопровождения детей, одаренных в области культуры и искусства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proofErr w:type="gramStart"/>
            <w:r>
              <w:t>удельный вес численности обучающихся, принявших участие в творческих мероприятиях;</w:t>
            </w:r>
            <w:proofErr w:type="gramEnd"/>
          </w:p>
          <w:p w:rsidR="000A3EC6" w:rsidRDefault="000A3EC6">
            <w:pPr>
              <w:pStyle w:val="ConsPlusNormal"/>
            </w:pPr>
            <w:r>
      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искусства;</w:t>
            </w:r>
          </w:p>
          <w:p w:rsidR="000A3EC6" w:rsidRDefault="000A3EC6">
            <w:pPr>
              <w:pStyle w:val="ConsPlusNormal"/>
            </w:pPr>
            <w: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2023 год и плановый период 2024 - 2025 годов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всего на 2023 год и плановый период 2024 - 2025 годов - 1900456,17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- 633581,89 тыс. руб.;</w:t>
            </w:r>
          </w:p>
          <w:p w:rsidR="000A3EC6" w:rsidRDefault="000A3EC6">
            <w:pPr>
              <w:pStyle w:val="ConsPlusNormal"/>
            </w:pPr>
            <w:r>
              <w:t>2024 год - 638062,79 тыс. руб.;</w:t>
            </w:r>
          </w:p>
          <w:p w:rsidR="000A3EC6" w:rsidRDefault="000A3EC6">
            <w:pPr>
              <w:pStyle w:val="ConsPlusNormal"/>
            </w:pPr>
            <w:r>
              <w:t>2025 год - 628811,49 тыс. руб.</w:t>
            </w:r>
          </w:p>
          <w:p w:rsidR="000A3EC6" w:rsidRDefault="000A3EC6">
            <w:pPr>
              <w:pStyle w:val="ConsPlusNormal"/>
            </w:pPr>
            <w:r>
              <w:t>Источники финансирования:</w:t>
            </w:r>
          </w:p>
          <w:p w:rsidR="000A3EC6" w:rsidRDefault="000A3EC6">
            <w:pPr>
              <w:pStyle w:val="ConsPlusNormal"/>
            </w:pPr>
            <w:r>
              <w:t>бюджет города всего на 2023 год и плановый период 2024 - 2025 годов - 1891204,87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- 633581,89 тыс. руб.;</w:t>
            </w:r>
          </w:p>
          <w:p w:rsidR="000A3EC6" w:rsidRDefault="000A3EC6">
            <w:pPr>
              <w:pStyle w:val="ConsPlusNormal"/>
            </w:pPr>
            <w:r>
              <w:t>2024 год - 628811,49 тыс. руб.;</w:t>
            </w:r>
          </w:p>
          <w:p w:rsidR="000A3EC6" w:rsidRDefault="000A3EC6">
            <w:pPr>
              <w:pStyle w:val="ConsPlusNormal"/>
            </w:pPr>
            <w:r>
              <w:t>2025 год - 628811,49 тыс. руб.;</w:t>
            </w:r>
          </w:p>
          <w:p w:rsidR="000A3EC6" w:rsidRDefault="000A3EC6">
            <w:pPr>
              <w:pStyle w:val="ConsPlusNormal"/>
            </w:pPr>
            <w:r>
              <w:t>краевой бюджет всего на 2024 год - 462,58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2024 год - 462,58 тыс. руб.;</w:t>
            </w:r>
          </w:p>
          <w:p w:rsidR="000A3EC6" w:rsidRDefault="000A3EC6">
            <w:pPr>
              <w:pStyle w:val="ConsPlusNormal"/>
            </w:pPr>
            <w:r>
              <w:lastRenderedPageBreak/>
              <w:t>федеральный бюджет всего на 2024 год - 8788,72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2024 год - 8788,72 тыс. руб.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1. ПОСТАНОВКА ОБЩЕГОРОДСКОЙ ПРОБЛЕМЫ ПОДПРОГРАММЫ 3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Обеспечение прав граждан на дополнительное образование,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Образование в сфере культуры и искусства города представляет собой систему творческого развития детей и молодежи.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на профессиональное самоопределение в сфере музыкального, изобразительного, хореографического и театрального искусства.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На 01.09.2022 число учащихся в детских школах искусств, музыкальных и художественных школах составило 8781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В учреждениях культуры всех типов проводятся детские конкурсы, смотры, фестивали и выставки, работают творческие лаборатории и студии. Ежегодно проводятся не менее четырех городских мероприятий, направленных на выявление и поддержку одаренных детей и молодежи: конкурсы и фестивали детского художественного творчества. </w:t>
      </w:r>
      <w:proofErr w:type="gramStart"/>
      <w:r>
        <w:t>Несмотря на средства, направляемые на укрепление материально-технической базы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костюмов, проведение капитальных ремонтов, реконструкции и строительство новых школ искусств с целью увеличения числа обучающихся.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На 01.01.2022 учреждения дополнительного образования в области культуры и искусства размещены в 25 зданиях и помещениях, из них 8 требуют капитального ремонта или реконструкции.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обеспечения условий для нормального и безопасного функционирования учреждений дополнительного образования детей главное управление культуры взаимодействует с министерством культуры Красноярского края по привлечению средств из вышестоящих бюджетов. Необходимо осуществлять модернизацию и развитие существующей инфраструктуры образовательных учреждений в области культуры, исходя из необходимости формирования эффективной системы выявления, поддержки и развития способностей и талантов у детей и молодежи.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0A3EC6" w:rsidRDefault="000A3EC6">
      <w:pPr>
        <w:pStyle w:val="ConsPlusTitle"/>
        <w:jc w:val="center"/>
      </w:pPr>
      <w:r>
        <w:t>РЕЗУЛЬТАТИВНОСТИ ПОДПРОГРАММЫ 3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В соответствии с приоритетами развития города в сфере культуры целью подпрограммы является повышение качества предоставления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поддержка дополнительного образования в сфере культуры и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создание условий для выявления, поддержки и сопровождения детей, одаренных в области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Сроки выполнения подпрограммы: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удельный вес численности обучающихся, принявших участие в творческих мероприятиях;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выявления, поддержки и развития способностей и талантов у детей и молодежи города Красноярска будут проводиться: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городские конкурсы по видам иску</w:t>
      </w:r>
      <w:proofErr w:type="gramStart"/>
      <w:r>
        <w:t>сств ср</w:t>
      </w:r>
      <w:proofErr w:type="gramEnd"/>
      <w:r>
        <w:t>еди учащихся детских музыкальных, художественных школ и школ искусств, организовано участие в региональных, краевых, российских и международных конкурсах и творческих школах, организовано проведение концертов учащихся детских школ искусств и музыкальных школ на филармонических площадках и фестивалях с профессиональными оркестрами города Красноярска;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научно-педагогические конференции.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Будет осуществляться содействие поступлению выпускников детских школ искусств и музыкальных школ в образовательные организации на основные профессиональные образовательные программы в области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искусства, в 2023 - 2025 годах сохранится на уровне 10%.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2022 году пять муниципальных образовательных учреждений в сфере культуры были оснащены музыкальными инструментами, оборудованием, учебными материалами, в 2024 году будут оснащены еще два учреждения.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3. МЕХАНИЗМ РЕАЛИЗАЦИИ ПОДПРОГРАММЫ 3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Реализация 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мероприятий подпрограммы являются: главное управление культуры, муниципальные учреждения дополнительного образования в сфере культуры и искусства: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t>МБУДО "Детская музыкальная школа N 1", МБУДО "Детская музыкальная школа N 2", МБУДО "Детская музыкальная школа N 4 им. Д.А. Хворостовского", МБУДО "Детская музыкальная школа N 5", МБУДО "Детская школа искусств N 6", МБУДО "Детская музыкальная школа N 7 им. П.К. Марченко", МБУДО "Детская музыкальная школа N 10", МБУДО "Детская музыкальная школа N 11", МБУДО "Детская музыкальная школа N</w:t>
      </w:r>
      <w:proofErr w:type="gramEnd"/>
      <w:r>
        <w:t xml:space="preserve"> </w:t>
      </w:r>
      <w:proofErr w:type="gramStart"/>
      <w:r>
        <w:t>12", МБУДО "Детская школа искусств N 13", МБУДО "Детская школа искусств N 15", МБУДО "Детская художественная школа N 1 им. В.И. Сурикова", МБУДО "Детская художественная школа N 2", МАУДО "Детская музыкальная школа N 3 им. Б.Г. Кривошея", МАУДО "Детская школа искусств N 8", МАУДО "Детская школа искусств N 9", МАУДО "Детская школа искусств N 16".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37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38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4. ХАРАКТЕРИСТИКА МЕРОПРИЯТИЙ ПОДПРОГРАММЫ 3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Главным распорядителем бюджетных средств на реализацию мероприятий подпрограммы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Мероприятие 3.1. </w:t>
      </w:r>
      <w:proofErr w:type="gramStart"/>
      <w:r>
        <w:t>Обеспечение деятельности муниципальных учреждений реализуется муниципальными учреждениями дополнительного образования в сфере культуры и искусства МБУДО "Детская музыкальная школа N 1", МБУДО "Детская музыкальная школа N 2", МБУДО "Детская музыкальная школа N 4 им. Д.А. Хворостовского", МБУДО "Детская музыкальная школа N 5", МБУДО "Детская школа искусств N 6", МБУДО "Детская музыкальная школа N 7 им. П.К. Марченко", МБУДО "Детская музыкальная</w:t>
      </w:r>
      <w:proofErr w:type="gramEnd"/>
      <w:r>
        <w:t xml:space="preserve"> </w:t>
      </w:r>
      <w:proofErr w:type="gramStart"/>
      <w:r>
        <w:t>школа N 10", МБУДО "Детская музыкальная школа N 11", МБУДО "Детская музыкальная школа N 12", МБУДО "Детская школа искусств N 13", МБУДО "Детская школа искусств N 15", МБУДО "Детская художественная школа N 1 им. В.И. Сурикова", МБУДО "Детская художественная школа N 2", МАУДО "Детская музыкальная школа N 3 им. Б.Г. Кривошея", МАУДО "Детская школа искусств N 8", МАУДО "Детская</w:t>
      </w:r>
      <w:proofErr w:type="gramEnd"/>
      <w:r>
        <w:t xml:space="preserve"> школа искусств N 9", МАУДО "Детская школа искусств N 16".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1837002,10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- 614440,68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- 611280,71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- 611280,71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3.2. Выявление, поддержка и развитие способностей и талантов у детей и молодежи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мероприятий, направленных на выявление, поддержку и развитие способностей и талантов у детей и молодежи города Красноярска, реализует МБУДО "Детская музыкальная школа N 1".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lastRenderedPageBreak/>
        <w:t>Ежегодно будут проводиться городской конкурс юных исполнителей, конкурс детского художественного творчества "Подснежник", городские конкурсы "Дети играют джаз" и "Пианист-фантазер", организовано участие в региональных, краевых, российских и международных конкурсах и творческих школах, организовано проведение концертов учащихся детских школ искусств и музыкальных школ на филармонических площадках и фестивалях с профессиональными оркестрами города Красноярска;</w:t>
      </w:r>
      <w:proofErr w:type="gramEnd"/>
      <w:r>
        <w:t xml:space="preserve"> научно-педагогические конференции.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2469,90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- 823,30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- 823,30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- 823,30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3.3. Мероприятия по обеспечению антитеррористической защищенности объектов реализуются учреждениями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учреждений дополнительного образования сотрудниками частных охранных организаций, оснащение объектов системами видеонаблюдения и обслуживание системы охранной и тревожной сигнализации.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учреждения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50122,44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- 16707,48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- 16707,48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- 16707,48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3.4. Обеспечение безопасности жизнедеятельности муниципальных учреждений реализуется учреждениями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proofErr w:type="gramStart"/>
      <w:r>
        <w:lastRenderedPageBreak/>
        <w:t>В рамках данного мероприятия будут выполнены работы: монтаж системы пожарной сигнализации в МБУДО "Детская музыкальная школа N 7 им. П.К. Марченко"; испытания электрооборудования, замена приборов учета электроэнергии и автоматических выключений, специальная оценка условий труда в МБУДО "Детская музыкальная школа N 11"; измерения сопротивления изоляции, зарядка огнетушителей, испытание внутреннего водопровода в МБУДО "Детская школа искусств N 13".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950,43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3.5. Создание и укрепление материально-технической базы МБУДО "Детская музыкальная школа N 5".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Данное мероприятие предусматривает разработку раздела обеспечения сохранности при проведении работ по сохранению объекта культурного наследия регионального значения "Дом ксендза", 1910 г. (г. Красноярск, ул. Декабристов, 22), проведение государственных историко-культурных экспертиз и экспертизы достоверности сметной стоимости работ для МБУДО "ДМШ N 5".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являются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является муниципальное учреждение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660,00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 реализуется МБУДО "Детская музыкальная школа N 12", МАУДО "Детская школа искусств N 9".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реализации национального проекта "Культура", регионального проекта "Обеспечение качественно нового уровня развития инфраструктуры культуры "Культурная среда" в 2024 году за счет средств федерального бюджета, краевого бюджета и бюджета города будет осуществляться оснащение детских музыкальных школ и школ искусств музыкальными инструментами, оборудованием и учебными материалами.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Источник финансирования - бюджет города Красноярска, бюджет Красноярского края, федеральный бюджет.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2024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9251,30 тыс. рублей, в том числе: 8788,72 тыс. рублей - средства федерального бюджета, 462,58 тыс. рублей - средства краевого бюджета.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2"/>
      </w:pPr>
      <w:bookmarkStart w:id="5" w:name="P874"/>
      <w:bookmarkEnd w:id="5"/>
      <w:r>
        <w:t>ПОДПРОГРАММА 4</w:t>
      </w:r>
    </w:p>
    <w:p w:rsidR="000A3EC6" w:rsidRDefault="000A3EC6">
      <w:pPr>
        <w:pStyle w:val="ConsPlusTitle"/>
        <w:jc w:val="center"/>
      </w:pPr>
      <w:r>
        <w:t>"ОБЕСПЕЧЕНИЕ РЕАЛИЗАЦИИ МУНИЦИПАЛЬНОЙ ПРОГРАММЫ"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ПАСПОРТ ПОДПРОГРАММЫ 4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"Обеспечение реализации муниципальной программы"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главное управление культуры,</w:t>
            </w:r>
          </w:p>
          <w:p w:rsidR="000A3EC6" w:rsidRDefault="000A3EC6">
            <w:pPr>
              <w:pStyle w:val="ConsPlusNormal"/>
            </w:pPr>
            <w:r>
              <w:t>МКУ "</w:t>
            </w:r>
            <w:proofErr w:type="gramStart"/>
            <w:r>
              <w:t>Технологический</w:t>
            </w:r>
            <w:proofErr w:type="gramEnd"/>
            <w:r>
              <w:t xml:space="preserve"> центр учреждений культуры"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обеспечение эффективного управления отраслью "Культура" в городе Красноярске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повышение эффективности и результативности бюджетных расходов в сфере реализации Программы;</w:t>
            </w:r>
          </w:p>
          <w:p w:rsidR="000A3EC6" w:rsidRDefault="000A3EC6">
            <w:pPr>
              <w:pStyle w:val="ConsPlusNormal"/>
            </w:pPr>
            <w:r>
              <w:t>поддержка творческих работников;</w:t>
            </w:r>
          </w:p>
          <w:p w:rsidR="000A3EC6" w:rsidRDefault="000A3EC6">
            <w:pPr>
              <w:pStyle w:val="ConsPlusNormal"/>
            </w:pPr>
            <w:r>
              <w:t>создание условий для профессионального становления и развития кадров отрасли "Культура"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уровень исполнения расходов бюджета по отрасли "Культура" города Красноярска;</w:t>
            </w:r>
          </w:p>
          <w:p w:rsidR="000A3EC6" w:rsidRDefault="000A3EC6">
            <w:pPr>
              <w:pStyle w:val="ConsPlusNormal"/>
            </w:pPr>
            <w:r>
              <w:t>число работников, получивших ежемесячную выплату за профессиональное мастерство;</w:t>
            </w:r>
          </w:p>
          <w:p w:rsidR="000A3EC6" w:rsidRDefault="000A3EC6">
            <w:pPr>
              <w:pStyle w:val="ConsPlusNormal"/>
            </w:pPr>
            <w:r>
              <w:t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      </w:r>
          </w:p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объектов;</w:t>
            </w:r>
          </w:p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жизнедеятельности;</w:t>
            </w:r>
          </w:p>
          <w:p w:rsidR="000A3EC6" w:rsidRDefault="000A3EC6">
            <w:pPr>
              <w:pStyle w:val="ConsPlusNormal"/>
            </w:pPr>
            <w:r>
              <w:t>количество приобретенных (установленных) скульптурных произведений, памятных и иных архитектурных сооружений;</w:t>
            </w:r>
          </w:p>
          <w:p w:rsidR="000A3EC6" w:rsidRDefault="000A3EC6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2023 год и плановый период 2024 - 2025 годов</w:t>
            </w:r>
          </w:p>
        </w:tc>
      </w:tr>
      <w:tr w:rsidR="000A3EC6">
        <w:tc>
          <w:tcPr>
            <w:tcW w:w="3118" w:type="dxa"/>
          </w:tcPr>
          <w:p w:rsidR="000A3EC6" w:rsidRDefault="000A3EC6">
            <w:pPr>
              <w:pStyle w:val="ConsPlusNormal"/>
            </w:pPr>
            <w:r>
              <w:lastRenderedPageBreak/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0A3EC6" w:rsidRDefault="000A3EC6">
            <w:pPr>
              <w:pStyle w:val="ConsPlusNormal"/>
            </w:pPr>
            <w:r>
              <w:t>всего на 2023 год и плановый период 2024 - 2025 годов - 340273,17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- 127053,09 тыс. руб.;</w:t>
            </w:r>
          </w:p>
          <w:p w:rsidR="000A3EC6" w:rsidRDefault="000A3EC6">
            <w:pPr>
              <w:pStyle w:val="ConsPlusNormal"/>
            </w:pPr>
            <w:r>
              <w:t>2024 год - 106610,04 тыс. руб.;</w:t>
            </w:r>
          </w:p>
          <w:p w:rsidR="000A3EC6" w:rsidRDefault="000A3EC6">
            <w:pPr>
              <w:pStyle w:val="ConsPlusNormal"/>
            </w:pPr>
            <w:r>
              <w:t>2025 год - 106610,04 тыс. руб.</w:t>
            </w:r>
          </w:p>
          <w:p w:rsidR="000A3EC6" w:rsidRDefault="000A3EC6">
            <w:pPr>
              <w:pStyle w:val="ConsPlusNormal"/>
            </w:pPr>
            <w:r>
              <w:t>Источники финансирования:</w:t>
            </w:r>
          </w:p>
          <w:p w:rsidR="000A3EC6" w:rsidRDefault="000A3EC6">
            <w:pPr>
              <w:pStyle w:val="ConsPlusNormal"/>
            </w:pPr>
            <w:r>
              <w:t>бюджет города всего на 2023 год и плановый период 2024 - 2025 годов - 320273,17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- 107053,09 тыс. руб.;</w:t>
            </w:r>
          </w:p>
          <w:p w:rsidR="000A3EC6" w:rsidRDefault="000A3EC6">
            <w:pPr>
              <w:pStyle w:val="ConsPlusNormal"/>
            </w:pPr>
            <w:r>
              <w:t>2024 год - 106610,04 тыс. руб.;</w:t>
            </w:r>
          </w:p>
          <w:p w:rsidR="000A3EC6" w:rsidRDefault="000A3EC6">
            <w:pPr>
              <w:pStyle w:val="ConsPlusNormal"/>
            </w:pPr>
            <w:r>
              <w:t>2025 год - 106610,04 тыс. руб.</w:t>
            </w:r>
          </w:p>
          <w:p w:rsidR="000A3EC6" w:rsidRDefault="000A3EC6">
            <w:pPr>
              <w:pStyle w:val="ConsPlusNormal"/>
            </w:pPr>
            <w:r>
              <w:t>краевой бюджет всего на 2023 год - 20000,00 тыс. руб.,</w:t>
            </w:r>
          </w:p>
          <w:p w:rsidR="000A3EC6" w:rsidRDefault="000A3EC6">
            <w:pPr>
              <w:pStyle w:val="ConsPlusNormal"/>
            </w:pPr>
            <w:r>
              <w:t>в том числе:</w:t>
            </w:r>
          </w:p>
          <w:p w:rsidR="000A3EC6" w:rsidRDefault="000A3EC6">
            <w:pPr>
              <w:pStyle w:val="ConsPlusNormal"/>
            </w:pPr>
            <w:r>
              <w:t>2023 год - 20000,00 тыс. руб.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1. ПОСТАНОВКА ОБЩЕГОРОДСКОЙ ПРОБЛЕМЫ ПОДПРОГРАММЫ 4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Важнейшими условиями достижения цели и решения задач, предусмотренных Программой, являются: повышение эффективности муниципального управления, взаимодействия гражданского общества и бизнеса с органами администрации города, развитие кадрового потенциала, научно-методического и информационно-аналитического обеспечения отрасли культуры и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Сферой реализации подпрограммы является повышение эффективности управления развитием отрасли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Реализация мероприятий Программы предполагает привлечение значительного количества материальных, организационных и кадровых ресурсов.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частности, необходимо: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привлечение профессиональных кадров, а именно специалистов в области культуры, экономики, бухгалтерского, бюджетного и налогового учета, правового обеспечения, эффективных менеджеров муниципального управления и общественных отношений;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осуществление своевременного, целевого и эффективного планирования и расходования бюджетных средств, выделяемых на реализацию мероприятий Программы, а также организации </w:t>
      </w:r>
      <w:proofErr w:type="gramStart"/>
      <w:r>
        <w:t>контроля за</w:t>
      </w:r>
      <w:proofErr w:type="gramEnd"/>
      <w:r>
        <w:t xml:space="preserve"> их использованием;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проведение значительного количества организационных процедур (конкурсов, закупок, мероприятий и пр.);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осуществление координации и управления деятельностью всех субъектов реализации мероприятий Программы, а также всеми процессами, возникающими в ходе исполнения настоящей Программы, в целях достижения поставленных целей и задач;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осуществление единого информационного обеспечения реализации мероприятий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Без привлечения соответствующих ресурсов и проведения указанных мероприятий невозможна своевременная и эффективная реализация цели и задач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Оптимальным решением реализации мероприятий Программы является организация </w:t>
      </w:r>
      <w:r>
        <w:lastRenderedPageBreak/>
        <w:t>деятельности в структуре органов местного самоуправления города специально уполномоченного органа по реализации мероприятий в области культуры - главного управления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Главное управление культуры является органом администрации города Красноярска, осуществляющим полномочия органов местного самоуправления в области: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организации библиотечного обслуживания населения, комплектования и обеспечения сохранности библиотечных фондов библиотек города;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создания условий для организации досуга и обеспечения жителей города услугами организаций культуры;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организации предоставления дополнительного образования;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городе;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 значения, расположенных на территории города;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создания условий для массового отдыха жителей города и организации обустройства мест массового отдыха населения.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Исполнение главным управлением культуры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Главное управление культуры осуществляет координацию деятельности, нормативно-правовое, организационное и методическое обеспечение 34 муниципальных бюджетных и автономных учреждений культуры и дополнительного образования в сфере культуры и искусства, которые в том числе участвуют в реализации мероприятий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организации ведения единого бухгалтерского и налогового учета и отчетности, осуществления бухгалтерского обслуживания учреждений муниципальных учреждений отрасли "Культура" создано и функционирует муниципальное казенное учреждение "</w:t>
      </w:r>
      <w:proofErr w:type="gramStart"/>
      <w:r>
        <w:t>Технологический</w:t>
      </w:r>
      <w:proofErr w:type="gramEnd"/>
      <w:r>
        <w:t xml:space="preserve"> центр учреждений культуры".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Логика новой экономики, стремительное развитие высоких технологий предъявляют новые требования к профессионализму специалистов отрасли "Культура".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целях поддержки высококвалифицированных специалистов ежегодно проводится конкурс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осуществляются ежемесячные выплаты за профессиональное мастерство работникам муниципальных творческих коллективов города Красноярска.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0A3EC6" w:rsidRDefault="000A3EC6">
      <w:pPr>
        <w:pStyle w:val="ConsPlusTitle"/>
        <w:jc w:val="center"/>
      </w:pPr>
      <w:r>
        <w:t>РЕЗУЛЬТАТИВНОСТИ ПОДПРОГРАММЫ 4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В соответствии с приоритетами развития города в сфере культуры целью подпрограммы является обеспечение эффективного управления отраслью "Культура" в городе Красноярске.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повышение эффективности и результативности бюджетных расходов в сфере реализации Программы;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поддержка творческих работников;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создание условий для профессионального становления и развития кадров отрасли "Культура".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Подпрограмма 4 носит обеспечивающий характер, посредством ее реализации достигаются также показатели результативности остальных подпрограмм, в том числе направленные на достижение целей, установленных национальными проектами.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уровень исполнения расходов бюджета по отрасли "Культура" города Красноярска;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работников, получивших ежемесячную выплату за профессиональное мастерство;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приобретенных (установленных) скульптурных произведений, памятных и иных архитектурных сооружений;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Уровень исполнения расходов бюджета по отрасли "Культура" города Красноярска в 2023 - 2025 годах прогнозируется на уровне не менее 98%.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Число работников, получивших ежемесячную выплату за профессиональное мастерство, как и в 2022 году, сохранится в количестве 30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2023 - 2025 годах число победителей, получивших специальные профессиональные премии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так же как и в 2022 году количество победителей составит шесть человек.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Выплата шести специальных профессиональных премий в сфере культуры города Красноярска в трех номинациях по итогам конкурса.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объектов, в 2023 - 2025 годах составит 100%.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жизнедеятельности, в 2023 - 2025 годах составит 21%.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Количество приобретенных (установленных) скульптурных произведений, памятных и иных архитектурных сооружений в 2023 году составит одну единицу.</w:t>
      </w:r>
    </w:p>
    <w:p w:rsidR="000A3EC6" w:rsidRDefault="000A3EC6">
      <w:pPr>
        <w:pStyle w:val="ConsPlusNormal"/>
        <w:spacing w:before="220"/>
        <w:ind w:firstLine="540"/>
        <w:jc w:val="both"/>
      </w:pPr>
      <w:hyperlink r:id="rId39">
        <w:proofErr w:type="gramStart"/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326-р, в соответствии с базовым сценарием в отношении культурной инфраструктуры к 2030 году долю учреждений культуры и искусств, находящихся в удовлетворительном состоянии, в общем количестве учреждений культуры и искусства увеличить до 90%. Доля зданий муниципальных учреждений отрасли "Культура", находящихся в удовлетворительном состоянии, в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числе зданий муниципальных учреждений отрасли "Культура" составит 84,7% в 2023 году.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Сроки выполнения подпрограммы: 2023 год и плановый период 2024 - 2025 годов.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3. МЕХАНИЗМ РЕАЛИЗАЦИИ ПОДПРОГРАММЫ 4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Реализация 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мероприятий подпрограммы осуществляется за счет средств бюджета города Красноярска на основании сметы расходов.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  <w:outlineLvl w:val="3"/>
      </w:pPr>
      <w:r>
        <w:t>4. ХАРАКТЕРИСТИКА МЕРОПРИЯТИЙ ПОДПРОГРАММЫ 4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ind w:firstLine="540"/>
        <w:jc w:val="both"/>
      </w:pPr>
      <w:r>
        <w:t>Главным распорядителем бюджетных средств на реализацию мероприятий подпрограммы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4.1. Обеспечение функций, возложенных на органы местного самоуправления.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Указанное мероприятие обеспечивает деятельность и выполнение функций управления отраслью "Культура" в городе Красноярске в связи с исполнением настоящей Программы.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Мероприятие направлено на улучшение качества финансового управления, повышение эффективности бюджетных расходов, а также внедрение современных методик и технологий планирования и </w:t>
      </w:r>
      <w:proofErr w:type="gramStart"/>
      <w:r>
        <w:t>контроля за</w:t>
      </w:r>
      <w:proofErr w:type="gramEnd"/>
      <w:r>
        <w:t xml:space="preserve"> исполнением бюджета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Финансирование мероприятия осуществляется в объеме 109170,00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- 36390,00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- 36390,00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- 36390,00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4.2. Выполнение функций муниципальных казенных учреждений (централизованная бухгалтерия, прочие учреждения) реализуется МКУ "</w:t>
      </w:r>
      <w:proofErr w:type="gramStart"/>
      <w:r>
        <w:t>Технологический</w:t>
      </w:r>
      <w:proofErr w:type="gramEnd"/>
      <w:r>
        <w:t xml:space="preserve"> центр учреждений культуры".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Данным мероприятием предусмотрено ведение бухгалтерского учета муниципальных учреждений культуры и дополнительного образования в сфере культуры и искусства.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Мероприятие направлено на улучшение качества финансового управления, повышение эффективности бюджетных расходов, а также внедрение современных методик и технологий планирования и </w:t>
      </w:r>
      <w:proofErr w:type="gramStart"/>
      <w:r>
        <w:t>контроля за</w:t>
      </w:r>
      <w:proofErr w:type="gramEnd"/>
      <w:r>
        <w:t xml:space="preserve"> исполнением бюджета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МКУ "</w:t>
      </w:r>
      <w:proofErr w:type="gramStart"/>
      <w:r>
        <w:t>Технологический</w:t>
      </w:r>
      <w:proofErr w:type="gramEnd"/>
      <w:r>
        <w:t xml:space="preserve"> центр учреждений культуры".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197864,17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- 66250,09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- 65807,04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- 65807,04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4.3. Ежемесячная выплата за профессиональное мастерство работникам муниципальных творческих коллективов реализуется главным управлением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Порядок осуществления ежемесячных выплат за профессиональное мастерство работникам муниципальных творческих коллективов устанавливается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города от 20.10.2022 N 917 "Об утверждении Порядка предоставления ежемесячной выплаты за профессиональное мастерство работникам муниципальных творческих коллективов".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12204,00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- 4068,00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lastRenderedPageBreak/>
        <w:t>2024 год - 4068,00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- 4068,00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 xml:space="preserve">Мероприятие 4.4. 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реализуется главным управлением культуры. </w:t>
      </w:r>
      <w:proofErr w:type="gramStart"/>
      <w:r>
        <w:t xml:space="preserve">Порядок проведения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установлен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города от 02.08.2012 N 327 "О специальной профессиональной премии в сфере культуры города Красноярска и проведении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образования".</w:t>
      </w:r>
      <w:proofErr w:type="gramEnd"/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 и плановый период 2024 - 2025 годов.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1035,00 тыс. рублей, в том числе по годам: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2023 год - 345,00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2024 год - 345,00 тыс. руб.;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2025 год - 345,00 тыс. руб.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Мероприятие 4.5. Увековечение памяти воинов-десантников в виде произведения монументального искусства - памятника.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 рамках данного мероприятия в 2023 году за счет сре</w:t>
      </w:r>
      <w:proofErr w:type="gramStart"/>
      <w:r>
        <w:t>дств кр</w:t>
      </w:r>
      <w:proofErr w:type="gramEnd"/>
      <w:r>
        <w:t>аевого бюджета предусмотрены расходы на создание и установку произведения монументального искусства - памятника памяти воинов-десантников.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Источник финансирования - бюджет Красноярского края.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культуры.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Финансирование мероприятия осуществляется в объеме 20000,00 тыс. рублей.</w:t>
      </w:r>
    </w:p>
    <w:p w:rsidR="000A3EC6" w:rsidRDefault="000A3EC6">
      <w:pPr>
        <w:pStyle w:val="ConsPlusNormal"/>
        <w:spacing w:before="220"/>
        <w:ind w:firstLine="540"/>
        <w:jc w:val="both"/>
      </w:pPr>
      <w:r>
        <w:t>Выбор мероприятий обусловлен необходимостью решения поставленных задач и достижения конечных показателей подпрограммы.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lastRenderedPageBreak/>
        <w:t>Приложение 1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6" w:name="P1038"/>
      <w:bookmarkEnd w:id="6"/>
      <w:r>
        <w:t>ПЕРЕЧЕНЬ</w:t>
      </w:r>
    </w:p>
    <w:p w:rsidR="000A3EC6" w:rsidRDefault="000A3EC6">
      <w:pPr>
        <w:pStyle w:val="ConsPlusTitle"/>
        <w:jc w:val="center"/>
      </w:pPr>
      <w:r>
        <w:t>МЕРОПРИЯТИЙ ПОДПРОГРАММ И ОТДЕЛЬНЫХ МЕРОПРИЯТИЙ ПРОГРАММЫ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sectPr w:rsidR="000A3EC6" w:rsidSect="008526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1774"/>
        <w:gridCol w:w="1309"/>
        <w:gridCol w:w="1309"/>
        <w:gridCol w:w="2381"/>
        <w:gridCol w:w="2464"/>
        <w:gridCol w:w="2464"/>
      </w:tblGrid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7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2618" w:type="dxa"/>
            <w:gridSpan w:val="2"/>
          </w:tcPr>
          <w:p w:rsidR="000A3EC6" w:rsidRDefault="000A3EC6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381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24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Последствия нереализации мероприятия</w:t>
            </w:r>
          </w:p>
        </w:tc>
        <w:tc>
          <w:tcPr>
            <w:tcW w:w="24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Связь с показателями результативности муниципальной программы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7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309" w:type="dxa"/>
          </w:tcPr>
          <w:p w:rsidR="000A3EC6" w:rsidRDefault="000A3EC6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381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64" w:type="dxa"/>
            <w:vMerge/>
          </w:tcPr>
          <w:p w:rsidR="000A3EC6" w:rsidRDefault="000A3EC6">
            <w:pPr>
              <w:pStyle w:val="ConsPlusNormal"/>
            </w:pP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  <w:jc w:val="center"/>
            </w:pPr>
            <w:r>
              <w:t>8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14195" w:type="dxa"/>
            <w:gridSpan w:val="7"/>
          </w:tcPr>
          <w:p w:rsidR="000A3EC6" w:rsidRDefault="000A3EC6">
            <w:pPr>
              <w:pStyle w:val="ConsPlusNormal"/>
              <w:outlineLvl w:val="2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1.1. Комплектование библиотечных фондов муниципальных библиотек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поступление ежегодно не менее 12600 экземпляров изданий в библиотечные фонды муниципальных библиотек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0A3EC6" w:rsidRDefault="000A3EC6">
            <w:pPr>
              <w:pStyle w:val="ConsPlusNormal"/>
            </w:pPr>
            <w:r>
              <w:t>объем электронного каталога библиотек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1.2. Реставрация музейных предметов из фондов муниципальных музеев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сохранение культурного наследия, защита экспонатов и улучшение экспозиционных характеристик (ежегодная реставрация не менее 4 музейных предметов)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музейных предметов, внесенных в электронный каталог (автоматизированную музейную систему)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посещение муниципальных библиотек, музеев, парка флоры и фауны "Роев ручей" ежегодно до 3005,5 тысячи человек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парка "Роев ручей" в расчете на 1000 жителей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1.4. Комплектование книжных фондов библиотек муниципальных образований Красноярского края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0A3EC6" w:rsidRDefault="000A3EC6">
            <w:pPr>
              <w:pStyle w:val="ConsPlusNormal"/>
            </w:pPr>
            <w:r>
              <w:t>объем электронного каталога библиотек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6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 xml:space="preserve">осуществление охраны муниципальных музеев, библиотек и парка "Роев ручей" сотрудниками частных </w:t>
            </w:r>
            <w:r>
              <w:lastRenderedPageBreak/>
              <w:t>охранных организаций, монтаж систем речевого оповещения и обслуживание системы охранной и тревожной сигнализации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доля муниципальных учреждений культуры и дополнительного образования в сфере культуры и искусства, в </w:t>
            </w:r>
            <w:r>
              <w:lastRenderedPageBreak/>
              <w:t>которых проведены мероприятия по обеспечению антитеррористической защищенности объектов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1.6. Создание и укрепление материально-технической базы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разработка проектно-сметной документации на модернизацию здания МБУК "Музей "Мемориал Победы", благоустройство прилегающей к учреждению Площади Победы и проведение госэкспертизы проекта к годовщине 80-летия Победы в Великой Отечественной войне 1941 - 1945 годов;</w:t>
            </w:r>
          </w:p>
          <w:p w:rsidR="000A3EC6" w:rsidRDefault="000A3EC6">
            <w:pPr>
              <w:pStyle w:val="ConsPlusNormal"/>
            </w:pPr>
            <w:r>
              <w:t xml:space="preserve">выполнение ремонтно-реставрационных работ по кровельному покрытию по сохранению объектов культурного наследия местного (муниципального) значения "Флигель усадьбы В.И. Сурикова", 1900-е гг., "Амбар с завозней усадьбы В.И. </w:t>
            </w:r>
            <w:r>
              <w:lastRenderedPageBreak/>
              <w:t>Сурикова", рубеж XIX - XX вв., реконструкция конца 1970-х - начала 1980-х гг., расположенных на территории МБУК "Музей-усадьба В.И. Сурикова" к 400-летию города Красноярска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1.7. 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9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1.8 Обеспечение безопасности жизнедеятельности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выполнение не менее двух мероприятий в муниципальных учреждениях культуры, обеспечивающих безопасность жизнедеятельности учреждений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4195" w:type="dxa"/>
            <w:gridSpan w:val="7"/>
          </w:tcPr>
          <w:p w:rsidR="000A3EC6" w:rsidRDefault="000A3EC6">
            <w:pPr>
              <w:pStyle w:val="ConsPlusNormal"/>
              <w:outlineLvl w:val="2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11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посещение клубов, кружков, секций, концертов, показов фильмов ежегодно до 364,8 тысячи человек, развитие общественных пространств, парковых территорий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число зрителей на концертах самостоятельных коллективов в расчете на 1000 жителей;</w:t>
            </w:r>
          </w:p>
          <w:p w:rsidR="000A3EC6" w:rsidRDefault="000A3EC6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 в расчете на 1000 жителей;</w:t>
            </w:r>
          </w:p>
          <w:p w:rsidR="000A3EC6" w:rsidRDefault="000A3EC6">
            <w:pPr>
              <w:pStyle w:val="ConsPlusNormal"/>
            </w:pPr>
            <w:r>
              <w:t>доля посещений российских фильмов в общем числе посещений киносеансов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12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 xml:space="preserve"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</w:t>
            </w:r>
            <w:r>
              <w:lastRenderedPageBreak/>
              <w:t>города Красноярска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lastRenderedPageBreak/>
              <w:t>главное управление культуры, департамент городского хозяйства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посещение событийных массовых культурных мероприятий ежегодно не менее 1346,7 тысячи человек;</w:t>
            </w:r>
          </w:p>
          <w:p w:rsidR="000A3EC6" w:rsidRDefault="000A3EC6">
            <w:pPr>
              <w:pStyle w:val="ConsPlusNormal"/>
            </w:pPr>
            <w:r>
              <w:t>информирование горожан о красноярской культуре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число посетителей культурно-массовых мероприятий, событийных массовых культурных мероприятий, проводимых муниципальными учреждениями, </w:t>
            </w:r>
            <w:r>
              <w:lastRenderedPageBreak/>
              <w:t>администрациями районов в городе Красноярске в расчете на 1000 жителей;</w:t>
            </w:r>
          </w:p>
          <w:p w:rsidR="000A3EC6" w:rsidRDefault="000A3EC6">
            <w:pPr>
              <w:pStyle w:val="ConsPlusNormal"/>
            </w:pPr>
            <w:r>
              <w:t>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2.3. Организация и проведение событийных массовых культурных мероприятий администрациями районов в городе Красноярске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администрации районов в городе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посещение районных массовых культурных мероприятий ежегодно не менее 144,0 тысяч человек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число участников 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 в расчете на 1000 жителей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14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2.4. 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участие не менее чем в двух международных и всероссийских конкурсах, фестивалях, культурных обменах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число концертов на гастролях за пределами субъекта Российской Федерации, на территории которого осуществляет деятельность самостоятельный </w:t>
            </w:r>
            <w:r>
              <w:lastRenderedPageBreak/>
              <w:t>коллектив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осуществление охраны объектов сотрудниками частных охранных организаций в МАУ "Красноярский городской Дворец культуры", МАУ "Городской дворец культуры "Кировский", МАУ "Дворец культуры "Свердловский", МАУ "Правобережный городской Дворец культуры", МАУ "Дворец культуры имени 1 Мая", МАУ "Дом кино", МАУ "Красноярский городской парк"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16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2.6. Обеспечение безопасности жизнедеятельности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выполнение не менее двух мероприятий в муниципальных учреждениях культуры, обеспечивающих безопасность жизнедеятельности учреждений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17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 xml:space="preserve">Мероприятие 2.7. </w:t>
            </w:r>
            <w:r>
              <w:lastRenderedPageBreak/>
              <w:t>Создание и укрепление материально-технической базы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главное </w:t>
            </w:r>
            <w:r>
              <w:lastRenderedPageBreak/>
              <w:t>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 xml:space="preserve">расходы на </w:t>
            </w:r>
            <w:r>
              <w:lastRenderedPageBreak/>
              <w:t>капитальный ремонт и замену подъемных механизмов сцены для обеспечения безопасности проведения культурных мероприятий в МАУ "Дворец культуры "Свердловский", выполнение работ по устройству инклюзивной площадки в "Сквере космонавтов", приобретение комплекта выездной звуковой аппаратуры для проведения культурно-массовых мероприятий (МАУ "Правобережный ГДК")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ограничение доступа </w:t>
            </w:r>
            <w:r>
              <w:lastRenderedPageBreak/>
              <w:t>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доля зданий </w:t>
            </w:r>
            <w:r>
              <w:lastRenderedPageBreak/>
              <w:t>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4195" w:type="dxa"/>
            <w:gridSpan w:val="7"/>
          </w:tcPr>
          <w:p w:rsidR="000A3EC6" w:rsidRDefault="000A3EC6">
            <w:pPr>
              <w:pStyle w:val="ConsPlusNormal"/>
              <w:outlineLvl w:val="2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19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3.1. Обеспечение 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обучение не менее 8766 детей в детских музыкальных, художественных школах и школах искусств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удельный вес численности выпускников, поступивших в образовательные организации на основные профессиональные образовательные </w:t>
            </w:r>
            <w:r>
              <w:lastRenderedPageBreak/>
              <w:t>программы в области культуры и искусства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3.2. 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участие не менее 5750 одаренных детей и молодежи в городских фестивалях и конкурсах по видам искусств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ухудшение условий самореализации талантов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удельный вес численности обучающихся, принявших участие в творческих мероприятиях</w:t>
            </w:r>
            <w:proofErr w:type="gramEnd"/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21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осуществление охраны учреждений дополнительного образования сотрудниками частных охранных организаций, оснащение объектов системами видеонаблюдения и обслуживание системы охранной и тревожной сигнализации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несоответствие объектов дополнительного образования в сфере культуры и искусства требованиям антитеррористической защищенности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22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3.4. Обеспечение безопасности жизнедеятельности муниципальных учреждений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ежегодное выполнение не менее двух мероприятий в муниципальных учреждениях культуры и дополнительного образования, обеспечивающих безопасность жизнедеятельности учреждений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муниципальных учреждений культуры и дополнительного образования в области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3.5. Создание и укрепление материально-технической базы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разработка раздела обеспечения сохранности при проведении работ по сохранению объекта культурного наследия регионального значения "Дом ксендза", 1910 г. (г. Красноярск, ул. Декабристов, 22), проведение государственных историко-культурных экспертиз и экспертизы достоверности сметной стоимости работ для МБУДО "ДМШ N 5"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24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2024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2024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оснащение образовательных учреждений в сфере культуры музыкальными инструментами, оборудованием и учебными материалами:</w:t>
            </w:r>
          </w:p>
          <w:p w:rsidR="000A3EC6" w:rsidRDefault="000A3EC6">
            <w:pPr>
              <w:pStyle w:val="ConsPlusNormal"/>
            </w:pPr>
            <w:r>
              <w:t>в 2024 году - 2 учреждения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25</w:t>
            </w:r>
          </w:p>
        </w:tc>
        <w:tc>
          <w:tcPr>
            <w:tcW w:w="14195" w:type="dxa"/>
            <w:gridSpan w:val="7"/>
          </w:tcPr>
          <w:p w:rsidR="000A3EC6" w:rsidRDefault="000A3EC6">
            <w:pPr>
              <w:pStyle w:val="ConsPlusNormal"/>
              <w:outlineLvl w:val="2"/>
            </w:pPr>
            <w:hyperlink w:anchor="P874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"Обеспечение реализации муниципальной программы"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26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 xml:space="preserve">Мероприятие 4.1. </w:t>
            </w:r>
            <w:r>
              <w:lastRenderedPageBreak/>
              <w:t>Обеспечение функций, возложенных на органы местного самоуправления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главное </w:t>
            </w:r>
            <w:r>
              <w:lastRenderedPageBreak/>
              <w:t>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 xml:space="preserve">обеспечение </w:t>
            </w:r>
            <w:r>
              <w:lastRenderedPageBreak/>
              <w:t>организационных, информационных, правовых и научно-методических условий для организации эффективного управления отраслью "Культура" города Красноярска в соответствии с основными приоритетами развития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снижение </w:t>
            </w:r>
            <w:r>
              <w:lastRenderedPageBreak/>
              <w:t>эффективности реализации муниципальной программы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уровень исполнения </w:t>
            </w:r>
            <w:r>
              <w:lastRenderedPageBreak/>
              <w:t>расходов бюджета по отрасли "Культура" города Красноярска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4.2. 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 xml:space="preserve">организация эффективного механизма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бюджета и обслуживание координируемых муниципальных учреждений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снижение контроля за использованием бюджетных средств координируемыми муниципальным учреждениями, нарушение законодательства Российской Федерации</w:t>
            </w:r>
            <w:proofErr w:type="gramEnd"/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уровень исполнения расходов бюджета по отрасли "Культура" города Красноярска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28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4.3. 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получение ежемесячной выплаты за профессиональное мастерство 30 работниками муниципальных творческих коллективов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ухудшение положения творческих работников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число работников, получивших ежемесячную выплату за профессиональное мастерство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29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 xml:space="preserve">Мероприятие 4.4. Выплата специальной </w:t>
            </w:r>
            <w:r>
              <w:lastRenderedPageBreak/>
              <w:t>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главное управление </w:t>
            </w:r>
            <w:r>
              <w:lastRenderedPageBreak/>
              <w:t>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2025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 xml:space="preserve">выплата шести специальных </w:t>
            </w:r>
            <w:r>
              <w:lastRenderedPageBreak/>
              <w:t>профессиональных премий в сфере культуры города Красноярска в трех номинациях по итогам конкурса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lastRenderedPageBreak/>
              <w:t>ухудшение положения творческих работников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число победителей, получивших премию по </w:t>
            </w:r>
            <w:r>
              <w:lastRenderedPageBreak/>
              <w:t>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2494" w:type="dxa"/>
          </w:tcPr>
          <w:p w:rsidR="000A3EC6" w:rsidRDefault="000A3EC6">
            <w:pPr>
              <w:pStyle w:val="ConsPlusNormal"/>
            </w:pPr>
            <w:r>
              <w:t>Мероприятие 4.5. Увековечение памяти воинов-десантников в виде произведения монументального искусства - памятника</w:t>
            </w:r>
          </w:p>
        </w:tc>
        <w:tc>
          <w:tcPr>
            <w:tcW w:w="1774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1309" w:type="dxa"/>
          </w:tcPr>
          <w:p w:rsidR="000A3EC6" w:rsidRDefault="000A3EC6">
            <w:pPr>
              <w:pStyle w:val="ConsPlusNormal"/>
            </w:pPr>
            <w:r>
              <w:t>2023 год</w:t>
            </w:r>
          </w:p>
        </w:tc>
        <w:tc>
          <w:tcPr>
            <w:tcW w:w="2381" w:type="dxa"/>
          </w:tcPr>
          <w:p w:rsidR="000A3EC6" w:rsidRDefault="000A3EC6">
            <w:pPr>
              <w:pStyle w:val="ConsPlusNormal"/>
            </w:pPr>
            <w:r>
              <w:t>создание и установка скульптурного произведения - памятник - увековечивание памяти воинов-десантников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количество приобретенных (установленных) скульптурных произведений, памятных и иных архитектурных сооружений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t>Приложение 2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lastRenderedPageBreak/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7" w:name="P1300"/>
      <w:bookmarkEnd w:id="7"/>
      <w:r>
        <w:t>СВЕДЕНИЯ О ЦЕЛЕВЫХ ИНДИКАТОРАХ И ПОКАЗАТЕЛЯХ</w:t>
      </w:r>
    </w:p>
    <w:p w:rsidR="000A3EC6" w:rsidRDefault="000A3EC6">
      <w:pPr>
        <w:pStyle w:val="ConsPlusTitle"/>
        <w:jc w:val="center"/>
      </w:pPr>
      <w:r>
        <w:t>РЕЗУЛЬТАТИВНОСТИ ПРОГРАММЫ И ИХ ЗНАЧЕНИЯХ</w:t>
      </w:r>
    </w:p>
    <w:p w:rsidR="000A3EC6" w:rsidRDefault="000A3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64"/>
        <w:gridCol w:w="1204"/>
        <w:gridCol w:w="1939"/>
        <w:gridCol w:w="2464"/>
        <w:gridCol w:w="1939"/>
        <w:gridCol w:w="664"/>
        <w:gridCol w:w="724"/>
        <w:gridCol w:w="724"/>
        <w:gridCol w:w="724"/>
      </w:tblGrid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Наименование целевого индикатора, показателя результативности</w:t>
            </w:r>
          </w:p>
        </w:tc>
        <w:tc>
          <w:tcPr>
            <w:tcW w:w="12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939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Вес показателя результативности</w:t>
            </w:r>
          </w:p>
        </w:tc>
        <w:tc>
          <w:tcPr>
            <w:tcW w:w="24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939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Периодичность определения значения целевого индикатора, показателя результативности</w:t>
            </w:r>
          </w:p>
        </w:tc>
        <w:tc>
          <w:tcPr>
            <w:tcW w:w="2836" w:type="dxa"/>
            <w:gridSpan w:val="4"/>
          </w:tcPr>
          <w:p w:rsidR="000A3EC6" w:rsidRDefault="000A3EC6">
            <w:pPr>
              <w:pStyle w:val="ConsPlusNormal"/>
              <w:jc w:val="center"/>
            </w:pPr>
            <w:r>
              <w:t>Значение целевого индикатора, показателя результативности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2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93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93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2025 год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</w:tr>
      <w:tr w:rsidR="000A3EC6">
        <w:tc>
          <w:tcPr>
            <w:tcW w:w="13300" w:type="dxa"/>
            <w:gridSpan w:val="10"/>
          </w:tcPr>
          <w:p w:rsidR="000A3EC6" w:rsidRDefault="000A3EC6">
            <w:pPr>
              <w:pStyle w:val="ConsPlusNormal"/>
            </w:pPr>
            <w:r>
              <w:t>Муниципальная программа "Развитие культуры в городе Красноярске" на 2023 год и плановый период 2024 - 2025 годов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Целевой индикатор 1. Доля населения, участвующего в платных мероприятиях, организованных муниципальными учреждениями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</w:t>
            </w:r>
            <w:r>
              <w:lastRenderedPageBreak/>
              <w:t>администрации города;</w:t>
            </w:r>
          </w:p>
          <w:p w:rsidR="000A3EC6" w:rsidRDefault="000A3EC6">
            <w:pPr>
              <w:pStyle w:val="ConsPlusNormal"/>
            </w:pPr>
            <w:r>
              <w:t>о числе посетителей платных мероприятий (</w:t>
            </w:r>
            <w:proofErr w:type="gramStart"/>
            <w:r>
              <w:t>N</w:t>
            </w:r>
            <w:proofErr w:type="gramEnd"/>
            <w:r>
              <w:t xml:space="preserve">посет) в соответствии с формами 7-НК "Сведения об организации культурно-досугового типа", </w:t>
            </w:r>
            <w:hyperlink r:id="rId43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69,6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Целевой индикатор 2. Удовлетворенность населения качеством </w:t>
            </w:r>
            <w:proofErr w:type="gramStart"/>
            <w:r>
              <w:t>предоставляемых</w:t>
            </w:r>
            <w:proofErr w:type="gramEnd"/>
            <w:r>
              <w:t xml:space="preserve"> услуг в сфере культуры (качеством культурного обслуживания) из числа опрошенных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 xml:space="preserve">отчет муниципальных учреждений культуры и дополнительного образования детей о выполнении муниципального задания (по результатам изучения мнения потребителей (населения) о качестве и доступности предоставленных услуг (в форме опроса, анкетирования потребителей, мониторинга отзывов потребителей на сайте учреждения, анализа </w:t>
            </w:r>
            <w:r>
              <w:lastRenderedPageBreak/>
              <w:t>книги предложений и т.п.)</w:t>
            </w:r>
            <w:proofErr w:type="gramEnd"/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95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2846" w:type="dxa"/>
            <w:gridSpan w:val="9"/>
          </w:tcPr>
          <w:p w:rsidR="000A3EC6" w:rsidRDefault="000A3EC6">
            <w:pPr>
              <w:pStyle w:val="ConsPlusNormal"/>
              <w:outlineLvl w:val="2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1. Количество экземпляров изданий, поступивших в фонды общедоступных библиотек,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экз.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 xml:space="preserve">о количестве экземпляров изданий, поступивших в фонды муниципальных библиотек для взрослого населения и библиотек для детей, в соответствии с формой 6-НК "Сведения об общедоступной (публичной) библиотеке", </w:t>
            </w:r>
            <w:r>
              <w:lastRenderedPageBreak/>
              <w:t>утвержденной приказом Росстата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24,0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2. Число посещений библиотек, в том числе онлайн (обращений удаленных пользователей),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>о числе посещений муниципальных библиотек для взрослого населения и библиотек для детей в соответствии с формой 6-НК "Сведения об общедоступной (публичной) библиотеке", утвержденной приказом Росстата;</w:t>
            </w:r>
          </w:p>
          <w:p w:rsidR="000A3EC6" w:rsidRDefault="000A3EC6">
            <w:pPr>
              <w:pStyle w:val="ConsPlusNormal"/>
            </w:pPr>
            <w:r>
              <w:t>число просмотров онлайн;</w:t>
            </w:r>
          </w:p>
          <w:p w:rsidR="000A3EC6" w:rsidRDefault="000A3EC6">
            <w:pPr>
              <w:pStyle w:val="ConsPlusNormal"/>
            </w:pPr>
            <w:hyperlink r:id="rId44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2603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3. Число посещений музеев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>о числе посещений муниципальных музеев в соответствии с формой 8-НК "Сведения о деятельности музея",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45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</w:t>
            </w:r>
            <w:r>
              <w:lastRenderedPageBreak/>
              <w:t>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135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4. Число посещений парка "Роев ручей"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>о числе посещений парка флоры и фауны "Роев ручей" в соответствии с формой 14-НК "Сведения о деятельности зоопарка (зоосада)",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46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</w:t>
            </w:r>
            <w:r>
              <w:lastRenderedPageBreak/>
              <w:t>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1220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5. Объем электронного каталога библиотек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тыс. ед.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в соответствии с формой 6-НК "Сведения об общедоступной (публичной) библиотеке",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47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354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6. Число музейных предметов, внесенных в электронный каталог (автоматизированную музейную систему)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ед.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в соответствии с формой 8-НК "Сведения о деятельности музея",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48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2920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2846" w:type="dxa"/>
            <w:gridSpan w:val="9"/>
          </w:tcPr>
          <w:p w:rsidR="000A3EC6" w:rsidRDefault="000A3EC6">
            <w:pPr>
              <w:pStyle w:val="ConsPlusNormal"/>
              <w:outlineLvl w:val="2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1. 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>о числе посетителей культурно-массовых мероприятий муниципальных дворцов культуры в соответствии с формой 7-НК "Сведения об организации культурно-досугового типа",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49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</w:t>
            </w:r>
            <w:r>
              <w:lastRenderedPageBreak/>
              <w:t>Постановлением администрации города от 25.09.2015 N 601, с учетом данных пояснительной записки к отчету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1637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2. Число зрителей на концертах самостоятельных коллективов в расчете на 1000 жителей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представленным департаментом экономической политики и инвестиционного развития администрации города;</w:t>
            </w:r>
          </w:p>
          <w:p w:rsidR="000A3EC6" w:rsidRDefault="000A3EC6">
            <w:pPr>
              <w:pStyle w:val="ConsPlusNormal"/>
            </w:pPr>
            <w:r>
              <w:t xml:space="preserve">о числе зрителей на мероприятиях муниципальных самостоятельных творческих коллективов в соответствии с формой 12-НК "Сведения о деятельности концертной организации, </w:t>
            </w:r>
            <w:r>
              <w:lastRenderedPageBreak/>
              <w:t>самостоятельного коллектива",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50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290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3. Доля посещений российских фильмов в общем числе посещений киносеансов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МК-36-м "Сведения о работе организации, осуществляющей кинопоказ",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51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40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Показатель результативности 4. Число концертов на гастролях за пределами субъекта Российской Федерации, на </w:t>
            </w:r>
            <w:r>
              <w:lastRenderedPageBreak/>
              <w:t>территории которого осуществляет деятельность самостоятельный коллектив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в соответствии с формой 12-НК "Сведения о деятельности концертной организации, самостоятельного </w:t>
            </w:r>
            <w:r>
              <w:lastRenderedPageBreak/>
              <w:t>коллектива", утвержденной приказом Росстата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5. 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получение сведений осуществляется в соответствии с ведомственной отчетностью главного управления культуры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16</w:t>
            </w:r>
          </w:p>
        </w:tc>
        <w:tc>
          <w:tcPr>
            <w:tcW w:w="12846" w:type="dxa"/>
            <w:gridSpan w:val="9"/>
          </w:tcPr>
          <w:p w:rsidR="000A3EC6" w:rsidRDefault="000A3EC6">
            <w:pPr>
              <w:pStyle w:val="ConsPlusNormal"/>
              <w:outlineLvl w:val="2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Показатель результативности 1. </w:t>
            </w:r>
            <w:proofErr w:type="gramStart"/>
            <w:r>
              <w:t>Удельный вес численности обучающихся, принявших участие в творческих мероприятиях</w:t>
            </w:r>
            <w:proofErr w:type="gramEnd"/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1-ДШИ "Сведения о детской музыкальной, художественной, хореографической школе и школе искусств", утвержденной приказом Росстата;</w:t>
            </w:r>
          </w:p>
          <w:p w:rsidR="000A3EC6" w:rsidRDefault="000A3EC6">
            <w:pPr>
              <w:pStyle w:val="ConsPlusNormal"/>
            </w:pPr>
            <w:hyperlink r:id="rId52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</w:t>
            </w:r>
            <w:r>
              <w:lastRenderedPageBreak/>
              <w:t>от 25.09.2015 N 601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2. 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1-ДШИ "Сведения о детской музыкальной, художественной, хореографической школе и школе искусств", утвержденной приказом Росстата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3. 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ед.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в соответствии с формой отчета Соглашения о предоставлении субсидии из бюджета субъекта Российской Федерации местному бюджету на государственную поддержку</w:t>
            </w:r>
            <w:proofErr w:type="gramEnd"/>
            <w:r>
              <w:t xml:space="preserve">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2846" w:type="dxa"/>
            <w:gridSpan w:val="9"/>
          </w:tcPr>
          <w:p w:rsidR="000A3EC6" w:rsidRDefault="000A3EC6">
            <w:pPr>
              <w:pStyle w:val="ConsPlusNormal"/>
              <w:outlineLvl w:val="2"/>
            </w:pPr>
            <w:hyperlink w:anchor="P874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"Обеспечение реализации муниципальной программы"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1. Уровень исполнения расходов бюджета по отрасли "Культура" города Красноярска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получение сведений осуществляется в соответствии с отчетом об исполнении бюджета по отрасли "Культура"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не менее 98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не менее 98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не менее 98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2. Число работников, получивших ежемесячную выплату за профессиональное мастерство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получение сведений осуществляется в соответствии с ведомственной отчетностью главного управления культуры по мероприятию 4.3 "Ежемесячная выплата за профессиональное мастерство работникам муниципальных творческих коллективов" подпрограммы 4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ежеквартально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30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Показатель результативности 3. Число победителей, получивших премию по итогам конкурса "Лучший работник муниципальных бюджетных и автономных учреждений культуры и </w:t>
            </w:r>
            <w:r>
              <w:lastRenderedPageBreak/>
              <w:t>образовательных бюджетных и автономных учреждений дополнительного образования"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получение сведений осуществляется в соответствии с ведомственной отчетностью главного управления культуры по мероприятию 4.4 "Выплата специальной профессиональной премии в сфере </w:t>
            </w:r>
            <w:r>
              <w:lastRenderedPageBreak/>
              <w:t>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подпрограммы 4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4. 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получение сведений осуществляется в соответствии с ведомственной отчетностью главного управления культуры по мероприятиям 1.5, 2.5, 3.3 "Мероприятия по обеспечению антитеррористической защищенности объектов" подпрограмм 1, 2, 3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ежеквартально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Показатель результативности 5. </w:t>
            </w:r>
            <w:r>
              <w:lastRenderedPageBreak/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получение сведений </w:t>
            </w:r>
            <w:r>
              <w:lastRenderedPageBreak/>
              <w:t>осуществляется в соответствии с ведомственной отчетностью главного управления культуры по мероприятиям 1.8, 2.6, 3.4 "Обеспечение безопасности жизнедеятельности муниципальных учреждений" подпрограмм 1, 2, 3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21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6. Количество приобретенных (установленных) скульптурных произведений, памятных и иных архитектурных сооружений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ед.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в соответствии с формой отчета о достижении значений показателей результативности Соглашения о предоставлении субсидии муниципальному образованию Красноярского края из краевого бюджета</w:t>
            </w:r>
            <w:proofErr w:type="gramEnd"/>
            <w:r>
              <w:t xml:space="preserve"> и Соглашения о предоставлении из бюджета города субсидии в целях осуществления уставной деятельности, не связанной с выполнением муниципального задания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-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Показатель результативности 7. 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  <w:tc>
          <w:tcPr>
            <w:tcW w:w="1204" w:type="dxa"/>
          </w:tcPr>
          <w:p w:rsidR="000A3EC6" w:rsidRDefault="000A3EC6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proofErr w:type="gramStart"/>
            <w:r>
              <w:t>расчетный, показатели в соответствии с формами 6-НК "Сведения об общедоступной (публичной) библиотеке", 14-НК "Сведения о деятельности зоопарка (зоосада)", 8-НК "Сведения о деятельности музея", К-2РИК "Сведения о наличии и эксплуатации киноустановок", МК-36-м "Сведения о работе организации, осуществляющей кинопоказ", 7-НК "Сведения об организации культурно-досугового типа", 11-НК "Сведения о работе парка культуры и отдыха (городского сада)", 1-ДШИ "Сведения о детской музыкальной, художественной, хореографической</w:t>
            </w:r>
            <w:proofErr w:type="gramEnd"/>
            <w:r>
              <w:t xml:space="preserve"> школе и школе искусств", утвержденными приказами Росстата, </w:t>
            </w:r>
            <w:r>
              <w:lastRenderedPageBreak/>
              <w:t>данными системы "Барс. Своды"</w:t>
            </w:r>
          </w:p>
        </w:tc>
        <w:tc>
          <w:tcPr>
            <w:tcW w:w="1939" w:type="dxa"/>
          </w:tcPr>
          <w:p w:rsidR="000A3EC6" w:rsidRDefault="000A3EC6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724" w:type="dxa"/>
          </w:tcPr>
          <w:p w:rsidR="000A3EC6" w:rsidRDefault="000A3EC6">
            <w:pPr>
              <w:pStyle w:val="ConsPlusNormal"/>
              <w:jc w:val="center"/>
            </w:pPr>
            <w:r>
              <w:t>85,5</w:t>
            </w:r>
          </w:p>
        </w:tc>
      </w:tr>
    </w:tbl>
    <w:p w:rsidR="000A3EC6" w:rsidRDefault="000A3EC6">
      <w:pPr>
        <w:pStyle w:val="ConsPlusNormal"/>
        <w:sectPr w:rsidR="000A3E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t>Приложение 3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8" w:name="P1592"/>
      <w:bookmarkEnd w:id="8"/>
      <w:r>
        <w:t>ПРОГНОЗ</w:t>
      </w:r>
    </w:p>
    <w:p w:rsidR="000A3EC6" w:rsidRDefault="000A3EC6">
      <w:pPr>
        <w:pStyle w:val="ConsPlusTitle"/>
        <w:jc w:val="center"/>
      </w:pPr>
      <w:r>
        <w:t>СВОДНЫХ ПОКАЗАТЕЛЕЙ МУНИЦИПАЛЬНЫХ ЗАДАНИЙ НА ОКАЗАНИЕ</w:t>
      </w:r>
    </w:p>
    <w:p w:rsidR="000A3EC6" w:rsidRDefault="000A3EC6">
      <w:pPr>
        <w:pStyle w:val="ConsPlusTitle"/>
        <w:jc w:val="center"/>
      </w:pPr>
      <w:r>
        <w:t xml:space="preserve">МУНИЦИПАЛЬНЫХ УСЛУГ (ВЫПОЛНЕНИЕ РАБОТ) </w:t>
      </w:r>
      <w:proofErr w:type="gramStart"/>
      <w:r>
        <w:t>МУНИЦИПАЛЬНЫМИ</w:t>
      </w:r>
      <w:proofErr w:type="gramEnd"/>
    </w:p>
    <w:p w:rsidR="000A3EC6" w:rsidRDefault="000A3EC6">
      <w:pPr>
        <w:pStyle w:val="ConsPlusTitle"/>
        <w:jc w:val="center"/>
      </w:pPr>
      <w:r>
        <w:t>УЧРЕЖДЕНИЯМИ ПО ПРОГРАММЕ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</w:pPr>
      <w:r>
        <w:t>Тыс. рублей</w:t>
      </w:r>
    </w:p>
    <w:p w:rsidR="000A3EC6" w:rsidRDefault="000A3E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64"/>
        <w:gridCol w:w="1504"/>
        <w:gridCol w:w="1504"/>
        <w:gridCol w:w="1504"/>
        <w:gridCol w:w="1144"/>
        <w:gridCol w:w="1144"/>
        <w:gridCol w:w="1144"/>
      </w:tblGrid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tcW w:w="4512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Значение показателя объема услуги (работы)</w:t>
            </w:r>
          </w:p>
        </w:tc>
        <w:tc>
          <w:tcPr>
            <w:tcW w:w="3432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Объем бюджетных ассигнований на оказание муниципальной услуги (выполнение работы)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4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2025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количество посещений, единиц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</w:t>
            </w:r>
            <w:r>
              <w:lastRenderedPageBreak/>
              <w:t>культурного и природного наследия"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>1911700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2230320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2867555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271382,28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253674,39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253686,32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1.1. Комплектование библиотечных фондов муниципальных библиотек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258722,79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241014,90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241026,83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7154,50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7154,50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7154,50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7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Публичный показ музейных предметов, музейных коллекций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8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число посетителей, человек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197650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212450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227250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42146,58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42146,58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42146,58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10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1.2. Реставрация музейных предметов из фондов муниципальных музеев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39414,87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39414,87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39414,87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2631,71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2631,71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2631,71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13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Формирование, сохранение, содержание и учет коллекций диких и домашних животных, растений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14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численность животных, единиц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9447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9447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9447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314896,91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314896,91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314896,91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291437,81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291437,81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291437,81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23459,10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23459,10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23459,10</w:t>
            </w:r>
          </w:p>
        </w:tc>
      </w:tr>
      <w:tr w:rsidR="000A3EC6">
        <w:tblPrEx>
          <w:tblBorders>
            <w:right w:val="nil"/>
          </w:tblBorders>
        </w:tblPrEx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18</w:t>
            </w:r>
          </w:p>
        </w:tc>
        <w:tc>
          <w:tcPr>
            <w:tcW w:w="10408" w:type="dxa"/>
            <w:gridSpan w:val="7"/>
            <w:tcBorders>
              <w:right w:val="nil"/>
            </w:tcBorders>
          </w:tcPr>
          <w:p w:rsidR="000A3EC6" w:rsidRDefault="000A3EC6">
            <w:pPr>
              <w:pStyle w:val="ConsPlusNormal"/>
              <w:outlineLvl w:val="2"/>
            </w:pPr>
            <w:r>
              <w:t>Показ кинофильмов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число зрителей, человек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20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142586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154384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202590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33390,08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32620,91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32620,91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31532,04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30762,87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30762,87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1858,04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1858,04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1858,04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23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Показ (организация показа) концертов и концертных программ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24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число зрителей, человек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25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239932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250812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268400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145460,64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145400,39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145400,39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142956,97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142896,72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142896,72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Мероприятие 2.4. Участие муниципальных творческих коллективов </w:t>
            </w:r>
            <w:r>
              <w:lastRenderedPageBreak/>
              <w:t>в международных и всероссийских конкурсах, фестивалях, культурных обменах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629,48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629,48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629,48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29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30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1. Показатель объема услуги (работы): количество клубных формирований, единиц.</w:t>
            </w:r>
          </w:p>
          <w:p w:rsidR="000A3EC6" w:rsidRDefault="000A3EC6">
            <w:pPr>
              <w:pStyle w:val="ConsPlusNormal"/>
            </w:pPr>
            <w:r>
              <w:t>2. Показатель объема услуги (работы): число участников, человек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31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2748207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2748245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2748285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277706,92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275206,92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275206,92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270132,19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267632,19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267632,19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7574,73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7574,73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7574,73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34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Организация и проведение культурно-массовых мероприятий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количество участников мероприятий, человек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36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1106795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1291261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1660192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45399,44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3.2. 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40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Реализация дополнительных общеразвивающих программ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41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количество человеко-часов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70349,6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70349,6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70349,6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32927,55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32762,69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32762,69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3.1.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32055,91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31891,05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31891,05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871,64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871,64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871,64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45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Реализация дополнительных предпрофессиональных программ в области искусств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46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Показатель объема услуги (работы): количество человеко-часов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47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1278096,2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1278096,2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1278096,2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598220,61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595225,5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595225,5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48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3.1.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582384,77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579389,66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579389,66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49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 xml:space="preserve">Мероприятие 3.3. </w:t>
            </w:r>
            <w:r>
              <w:lastRenderedPageBreak/>
              <w:t>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15835,84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15835,84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15835,84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  <w:outlineLvl w:val="2"/>
            </w:pPr>
            <w:r>
              <w:t>Организация благоустройства и озеленения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51</w:t>
            </w:r>
          </w:p>
        </w:tc>
        <w:tc>
          <w:tcPr>
            <w:tcW w:w="10408" w:type="dxa"/>
            <w:gridSpan w:val="7"/>
          </w:tcPr>
          <w:p w:rsidR="000A3EC6" w:rsidRDefault="000A3EC6">
            <w:pPr>
              <w:pStyle w:val="ConsPlusNormal"/>
            </w:pPr>
            <w:r>
              <w:t>1. Показатель объема услуги (работы): площадь объекта, кв. м.</w:t>
            </w:r>
          </w:p>
          <w:p w:rsidR="000A3EC6" w:rsidRDefault="000A3EC6">
            <w:pPr>
              <w:pStyle w:val="ConsPlusNormal"/>
            </w:pPr>
            <w:r>
              <w:t>2. Показатель объема услуги (работы): количество объектов, штук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52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1115832,5617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1115832,5617</w:t>
            </w:r>
          </w:p>
        </w:tc>
        <w:tc>
          <w:tcPr>
            <w:tcW w:w="150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1115832,5617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277935,29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275025,29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275025,29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53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250840,33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247930,33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247930,33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54</w:t>
            </w:r>
          </w:p>
        </w:tc>
        <w:tc>
          <w:tcPr>
            <w:tcW w:w="2464" w:type="dxa"/>
          </w:tcPr>
          <w:p w:rsidR="000A3EC6" w:rsidRDefault="000A3EC6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50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27094,96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27094,96</w:t>
            </w:r>
          </w:p>
        </w:tc>
        <w:tc>
          <w:tcPr>
            <w:tcW w:w="1144" w:type="dxa"/>
          </w:tcPr>
          <w:p w:rsidR="000A3EC6" w:rsidRDefault="000A3EC6">
            <w:pPr>
              <w:pStyle w:val="ConsPlusNormal"/>
              <w:jc w:val="center"/>
            </w:pPr>
            <w:r>
              <w:t>27094,96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t>Приложение 4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lastRenderedPageBreak/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9" w:name="P1873"/>
      <w:bookmarkEnd w:id="9"/>
      <w:r>
        <w:t>РАСПРЕДЕЛЕНИЕ БЮДЖЕТНЫХ АССИГНОВАНИЙ ПО ПОДПРОГРАММАМ</w:t>
      </w:r>
    </w:p>
    <w:p w:rsidR="000A3EC6" w:rsidRDefault="000A3EC6">
      <w:pPr>
        <w:pStyle w:val="ConsPlusTitle"/>
        <w:jc w:val="center"/>
      </w:pPr>
      <w:r>
        <w:t>И ОТДЕЛЬНЫМ МЕРОПРИЯТИЯМ ПРОГРАММЫ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</w:pPr>
      <w:r>
        <w:t>Тыс. рублей</w:t>
      </w:r>
    </w:p>
    <w:p w:rsidR="000A3EC6" w:rsidRDefault="000A3E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89"/>
        <w:gridCol w:w="2794"/>
        <w:gridCol w:w="2119"/>
        <w:gridCol w:w="694"/>
        <w:gridCol w:w="664"/>
        <w:gridCol w:w="1531"/>
        <w:gridCol w:w="544"/>
        <w:gridCol w:w="1264"/>
        <w:gridCol w:w="1264"/>
        <w:gridCol w:w="1264"/>
        <w:gridCol w:w="1264"/>
      </w:tblGrid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2119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3433" w:type="dxa"/>
            <w:gridSpan w:val="4"/>
          </w:tcPr>
          <w:p w:rsidR="000A3EC6" w:rsidRDefault="000A3EC6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056" w:type="dxa"/>
            <w:gridSpan w:val="4"/>
          </w:tcPr>
          <w:p w:rsidR="000A3EC6" w:rsidRDefault="000A3EC6">
            <w:pPr>
              <w:pStyle w:val="ConsPlusNormal"/>
              <w:jc w:val="center"/>
            </w:pPr>
            <w:r>
              <w:t>Бюджетные ассигнования, годы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 xml:space="preserve">Рз </w:t>
            </w:r>
            <w:proofErr w:type="gramStart"/>
            <w:r>
              <w:t>Пр</w:t>
            </w:r>
            <w:proofErr w:type="gramEnd"/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итого на период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"Развитие культуры в городе Красноярске" на 2023 год и плановый период 2024 - 2025 годов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2262444,45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2192614,75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2182948,95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6638008,15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2225235,80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2156106,10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2146440,30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6527782,20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департамент городского хозяйства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69660,00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Железнодорожного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5013,30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Кировского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5040,00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Ленинского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5168,79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Октябрьского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2076,24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5528,72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Свердловского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5037,90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Советского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10617,24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Центрального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4160,00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2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  <w:outlineLvl w:val="2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 xml:space="preserve">"Сохранение и развитие </w:t>
            </w:r>
            <w:r>
              <w:lastRenderedPageBreak/>
              <w:t>культурного и природного наследия"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651484,73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612120,45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611705,95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1875311,13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0510000000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651484,73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612120,45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611705,95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1875311,13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1.1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комплектование библиотечных фондов муниципальных библиотек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0510085020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16514,97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1.2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реставрация музейных предметов из фондов муниципальных музеев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0510085030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300,00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5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1.3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0510000610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589575,47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571867,58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571879,51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1733322,56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6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1.4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2119" w:type="dxa"/>
            <w:vMerge w:val="restart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S4880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806,54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806,54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806,54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2419,62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S4880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1814,70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S4880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201,64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201,64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201,64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604,92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7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1.5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0510088110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33245,31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33245,31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33245,31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99735,93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8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1.6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 xml:space="preserve">создание и укрепление </w:t>
            </w:r>
            <w:r>
              <w:lastRenderedPageBreak/>
              <w:t>материально-технической базы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lastRenderedPageBreak/>
              <w:t xml:space="preserve">главное управление </w:t>
            </w:r>
            <w:r>
              <w:lastRenderedPageBreak/>
              <w:t>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0510088100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1.7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2119" w:type="dxa"/>
            <w:vMerge w:val="restart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L5191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596,03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596,03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169,60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1361,66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L5191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829,00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L5191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169,60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169,60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169,60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508,80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 L5191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11,93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11,93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23,86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10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1.8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0510088230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176,39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176,39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11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  <w:outlineLvl w:val="2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"Поддержка искусства и народного творчества"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850324,74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2521967,68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0520000000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813116,09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799312,82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799312,82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2411741,73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департамент городского хозяйства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0520085040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69660,00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Железнодорожного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5013,30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Кировского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5040,00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Ленинского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5168,79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Октябрьского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2076,24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5528,72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Свердловского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5037,90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соисполнитель: администрация Советского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10617,24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 xml:space="preserve">соисполнитель: администрация </w:t>
            </w:r>
            <w:r>
              <w:lastRenderedPageBreak/>
              <w:t>Центрального района в городе,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>937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4160,00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2.1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0801, 0802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0520000610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695461,53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689222,11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689222,11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2073905,75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13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2.2</w:t>
            </w: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0520085040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71059,31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71059,31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71059,31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213177,93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департамент городского хозяйства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0520085040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23220,00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69660,00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14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2.3</w:t>
            </w: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организация и проведение событийных массовых культурных мероприятий администрациями районов в городе Красноярске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Железнодорожного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5013,30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Кировского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5040,00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Ленинского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1722,93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5168,79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Октябрьского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2076,24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1726,24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5528,72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Свердловского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5037,90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Советского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3539,08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10617,24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администрация Центрального района в городе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1620,00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4160,00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15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2.4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0520085060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5622,57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16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2.5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0801, 0802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0520088110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37157,21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37157,21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37157,21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111471,63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17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2.6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0801, 0802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0520088230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163,85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163,85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18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2.7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0520088100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7400,00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7400,00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19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  <w:outlineLvl w:val="2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"Развитие дополнительного образования в сфере культуры и искусства"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633581,89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638062,79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628811,49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1900456,17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0530000000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633581,89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638062,79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628811,49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1900456,17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3.1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0530000610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614440,68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611280,71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611280,71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1837002,10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21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3.2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0530085080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2469,90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22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3.3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0530088110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16707,48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16707,48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16707,48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50122,44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23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3.4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0530088230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950,43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950,43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24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3.5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0530088100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660,00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25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3.6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9251,30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9251,30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федерального бюджета</w:t>
            </w:r>
          </w:p>
        </w:tc>
        <w:tc>
          <w:tcPr>
            <w:tcW w:w="2119" w:type="dxa"/>
            <w:vMerge w:val="restart"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4394,36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4394,36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4394,36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4394,36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231,29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231,29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231,29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231,29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053 A155191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610,</w:t>
            </w:r>
          </w:p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t>26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  <w:outlineLvl w:val="2"/>
            </w:pPr>
            <w:hyperlink w:anchor="P874">
              <w:r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2794" w:type="dxa"/>
            <w:vMerge w:val="restart"/>
          </w:tcPr>
          <w:p w:rsidR="000A3EC6" w:rsidRDefault="000A3EC6">
            <w:pPr>
              <w:pStyle w:val="ConsPlusNormal"/>
            </w:pPr>
            <w:r>
              <w:t>"Обеспечение реализации муниципальной программы"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127053,09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340273,17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0540000000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127053,09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340273,17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27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4.1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обеспечение функций, возложенных на органы местного самоуправления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0540000210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120,</w:t>
            </w:r>
          </w:p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36390,00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36390,00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36390,00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109170,00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28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4.2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0540088120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110,</w:t>
            </w:r>
          </w:p>
          <w:p w:rsidR="000A3EC6" w:rsidRDefault="000A3EC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66250,09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65807,04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65807,04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197864,17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29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4.3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0540085070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12204,00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30</w:t>
            </w:r>
          </w:p>
        </w:tc>
        <w:tc>
          <w:tcPr>
            <w:tcW w:w="1789" w:type="dxa"/>
          </w:tcPr>
          <w:p w:rsidR="000A3EC6" w:rsidRDefault="000A3EC6">
            <w:pPr>
              <w:pStyle w:val="ConsPlusNormal"/>
            </w:pPr>
            <w:r>
              <w:t>Мероприятие 4.4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 xml:space="preserve">выплата специальной профессиональной премии </w:t>
            </w:r>
            <w:r>
              <w:lastRenderedPageBreak/>
              <w:t>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</w:t>
            </w:r>
          </w:p>
        </w:tc>
        <w:tc>
          <w:tcPr>
            <w:tcW w:w="2119" w:type="dxa"/>
          </w:tcPr>
          <w:p w:rsidR="000A3EC6" w:rsidRDefault="000A3EC6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0540085550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1035,00</w:t>
            </w:r>
          </w:p>
        </w:tc>
      </w:tr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1789" w:type="dxa"/>
            <w:vMerge w:val="restart"/>
          </w:tcPr>
          <w:p w:rsidR="000A3EC6" w:rsidRDefault="000A3EC6">
            <w:pPr>
              <w:pStyle w:val="ConsPlusNormal"/>
            </w:pPr>
            <w:r>
              <w:t>Мероприятие 4.5</w:t>
            </w: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увековечение памяти воинов-десантников в виде произведения монументального искусства - памятника</w:t>
            </w:r>
          </w:p>
        </w:tc>
        <w:tc>
          <w:tcPr>
            <w:tcW w:w="2119" w:type="dxa"/>
            <w:vMerge w:val="restart"/>
          </w:tcPr>
          <w:p w:rsidR="000A3EC6" w:rsidRDefault="000A3EC6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 S6440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78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794" w:type="dxa"/>
          </w:tcPr>
          <w:p w:rsidR="000A3EC6" w:rsidRDefault="000A3EC6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2119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694" w:type="dxa"/>
          </w:tcPr>
          <w:p w:rsidR="000A3EC6" w:rsidRDefault="000A3EC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531" w:type="dxa"/>
          </w:tcPr>
          <w:p w:rsidR="000A3EC6" w:rsidRDefault="000A3EC6">
            <w:pPr>
              <w:pStyle w:val="ConsPlusNormal"/>
              <w:jc w:val="center"/>
            </w:pPr>
            <w:r>
              <w:t>05400 S6440</w:t>
            </w:r>
          </w:p>
        </w:tc>
        <w:tc>
          <w:tcPr>
            <w:tcW w:w="544" w:type="dxa"/>
          </w:tcPr>
          <w:p w:rsidR="000A3EC6" w:rsidRDefault="000A3EC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</w:tr>
    </w:tbl>
    <w:p w:rsidR="000A3EC6" w:rsidRDefault="000A3EC6">
      <w:pPr>
        <w:pStyle w:val="ConsPlusNormal"/>
        <w:sectPr w:rsidR="000A3E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t>Приложение 5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10" w:name="P2648"/>
      <w:bookmarkEnd w:id="10"/>
      <w:r>
        <w:t>РАСПРЕДЕЛЕНИЕ БЮДЖЕТНЫХ АССИГНОВАНИЙ И СРЕДСТВ</w:t>
      </w:r>
    </w:p>
    <w:p w:rsidR="000A3EC6" w:rsidRDefault="000A3EC6">
      <w:pPr>
        <w:pStyle w:val="ConsPlusTitle"/>
        <w:jc w:val="center"/>
      </w:pPr>
      <w:r>
        <w:t>ИЗ ВНЕБЮДЖЕТНЫХ ИСТОЧНИКОВ НА РЕАЛИЗАЦИЮ ПРОГРАММЫ</w:t>
      </w:r>
    </w:p>
    <w:p w:rsidR="000A3EC6" w:rsidRDefault="000A3EC6">
      <w:pPr>
        <w:pStyle w:val="ConsPlusTitle"/>
        <w:jc w:val="center"/>
      </w:pPr>
      <w:r>
        <w:t>С РАЗБИВКОЙ ПО ИСТОЧНИКАМ ФИНАНСИРОВАНИЯ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</w:pPr>
      <w:r>
        <w:t>Тыс. рублей</w:t>
      </w:r>
    </w:p>
    <w:p w:rsidR="000A3EC6" w:rsidRDefault="000A3E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7"/>
        <w:gridCol w:w="1416"/>
        <w:gridCol w:w="1416"/>
        <w:gridCol w:w="1417"/>
      </w:tblGrid>
      <w:tr w:rsidR="000A3EC6">
        <w:tc>
          <w:tcPr>
            <w:tcW w:w="567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666" w:type="dxa"/>
            <w:gridSpan w:val="4"/>
          </w:tcPr>
          <w:p w:rsidR="000A3EC6" w:rsidRDefault="000A3EC6">
            <w:pPr>
              <w:pStyle w:val="ConsPlusNormal"/>
              <w:jc w:val="center"/>
            </w:pPr>
            <w:r>
              <w:t>Объем финансирования</w:t>
            </w:r>
          </w:p>
        </w:tc>
      </w:tr>
      <w:tr w:rsidR="000A3EC6">
        <w:tc>
          <w:tcPr>
            <w:tcW w:w="567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835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9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0A3EC6">
        <w:tc>
          <w:tcPr>
            <w:tcW w:w="567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835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417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2025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Всего по Программе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6638008,15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2262444,45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2192614,75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2182948,95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</w:t>
            </w:r>
          </w:p>
        </w:tc>
        <w:tc>
          <w:tcPr>
            <w:tcW w:w="8501" w:type="dxa"/>
            <w:gridSpan w:val="5"/>
          </w:tcPr>
          <w:p w:rsidR="000A3EC6" w:rsidRDefault="000A3EC6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3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1. Бюджет города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6605604,35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2241255,45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2182174,45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2182174,45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4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2. Краевой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22786,08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20774,50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1237,08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774,50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5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9617,72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9203,22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6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7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hyperlink w:anchor="P404">
              <w:r>
                <w:rPr>
                  <w:color w:val="0000FF"/>
                </w:rPr>
                <w:t>Подпрограмма 1</w:t>
              </w:r>
            </w:hyperlink>
            <w:r>
              <w:t>, всего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1875311,13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651484,73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612120,45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611705,95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8</w:t>
            </w:r>
          </w:p>
        </w:tc>
        <w:tc>
          <w:tcPr>
            <w:tcW w:w="8501" w:type="dxa"/>
            <w:gridSpan w:val="5"/>
          </w:tcPr>
          <w:p w:rsidR="000A3EC6" w:rsidRDefault="000A3EC6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9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1. Бюджет города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1872158,63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650295,73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610931,45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610931,45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10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2. Краевой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2323,50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774,50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774,50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774,50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11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829,00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12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13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hyperlink w:anchor="P583">
              <w:r>
                <w:rPr>
                  <w:color w:val="0000FF"/>
                </w:rPr>
                <w:t>Подпрограмма 2</w:t>
              </w:r>
            </w:hyperlink>
            <w:r>
              <w:t>, всего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2521967,68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850324,74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14</w:t>
            </w:r>
          </w:p>
        </w:tc>
        <w:tc>
          <w:tcPr>
            <w:tcW w:w="8501" w:type="dxa"/>
            <w:gridSpan w:val="5"/>
          </w:tcPr>
          <w:p w:rsidR="000A3EC6" w:rsidRDefault="000A3EC6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15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1. Бюджет города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2521967,68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850324,74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835821,47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16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2. Краевой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18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19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hyperlink w:anchor="P739">
              <w:r>
                <w:rPr>
                  <w:color w:val="0000FF"/>
                </w:rPr>
                <w:t>Подпрограмма 3</w:t>
              </w:r>
            </w:hyperlink>
            <w:r>
              <w:t>, всего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1900456,17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633581,89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638062,79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628811,49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20</w:t>
            </w:r>
          </w:p>
        </w:tc>
        <w:tc>
          <w:tcPr>
            <w:tcW w:w="8501" w:type="dxa"/>
            <w:gridSpan w:val="5"/>
          </w:tcPr>
          <w:p w:rsidR="000A3EC6" w:rsidRDefault="000A3EC6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21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1. Бюджет города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1891204,87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633581,89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628811,49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628811,49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22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2. Краевой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462,58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462,58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23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8788,72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8788,72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24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25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hyperlink w:anchor="P874">
              <w:r>
                <w:rPr>
                  <w:color w:val="0000FF"/>
                </w:rPr>
                <w:t>Подпрограмма 4</w:t>
              </w:r>
            </w:hyperlink>
            <w:r>
              <w:t>, всего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340273,17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127053,09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26</w:t>
            </w:r>
          </w:p>
        </w:tc>
        <w:tc>
          <w:tcPr>
            <w:tcW w:w="8501" w:type="dxa"/>
            <w:gridSpan w:val="5"/>
          </w:tcPr>
          <w:p w:rsidR="000A3EC6" w:rsidRDefault="000A3EC6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27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1. Бюджет города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320273,17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107053,09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106610,04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28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2. Краевой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29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  <w:tr w:rsidR="000A3EC6">
        <w:tc>
          <w:tcPr>
            <w:tcW w:w="567" w:type="dxa"/>
          </w:tcPr>
          <w:p w:rsidR="000A3EC6" w:rsidRDefault="000A3EC6">
            <w:pPr>
              <w:pStyle w:val="ConsPlusNormal"/>
            </w:pPr>
            <w:r>
              <w:t>30</w:t>
            </w:r>
          </w:p>
        </w:tc>
        <w:tc>
          <w:tcPr>
            <w:tcW w:w="2835" w:type="dxa"/>
          </w:tcPr>
          <w:p w:rsidR="000A3EC6" w:rsidRDefault="000A3EC6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A3EC6" w:rsidRDefault="000A3EC6">
            <w:pPr>
              <w:pStyle w:val="ConsPlusNormal"/>
              <w:jc w:val="center"/>
            </w:pPr>
            <w:r>
              <w:t>0,00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  <w:outlineLvl w:val="1"/>
      </w:pPr>
      <w:r>
        <w:t>Приложение 6</w:t>
      </w:r>
    </w:p>
    <w:p w:rsidR="000A3EC6" w:rsidRDefault="000A3EC6">
      <w:pPr>
        <w:pStyle w:val="ConsPlusNormal"/>
        <w:jc w:val="right"/>
      </w:pPr>
      <w:r>
        <w:t>к муниципальной программе</w:t>
      </w:r>
    </w:p>
    <w:p w:rsidR="000A3EC6" w:rsidRDefault="000A3EC6">
      <w:pPr>
        <w:pStyle w:val="ConsPlusNormal"/>
        <w:jc w:val="right"/>
      </w:pPr>
      <w:r>
        <w:t>"Развитие культуры</w:t>
      </w:r>
    </w:p>
    <w:p w:rsidR="000A3EC6" w:rsidRDefault="000A3EC6">
      <w:pPr>
        <w:pStyle w:val="ConsPlusNormal"/>
        <w:jc w:val="right"/>
      </w:pPr>
      <w:r>
        <w:t>в городе Красноярске"</w:t>
      </w:r>
    </w:p>
    <w:p w:rsidR="000A3EC6" w:rsidRDefault="000A3EC6">
      <w:pPr>
        <w:pStyle w:val="ConsPlusNormal"/>
        <w:jc w:val="right"/>
      </w:pPr>
      <w:r>
        <w:t>на 2023 год и плановый период</w:t>
      </w:r>
    </w:p>
    <w:p w:rsidR="000A3EC6" w:rsidRDefault="000A3EC6">
      <w:pPr>
        <w:pStyle w:val="ConsPlusNormal"/>
        <w:jc w:val="right"/>
      </w:pPr>
      <w:r>
        <w:t>2024 - 2025 годов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Title"/>
        <w:jc w:val="center"/>
      </w:pPr>
      <w:bookmarkStart w:id="11" w:name="P2839"/>
      <w:bookmarkEnd w:id="11"/>
      <w:r>
        <w:t>ПЕРЕЧЕНЬ</w:t>
      </w:r>
    </w:p>
    <w:p w:rsidR="000A3EC6" w:rsidRDefault="000A3EC6">
      <w:pPr>
        <w:pStyle w:val="ConsPlusTitle"/>
        <w:jc w:val="center"/>
      </w:pPr>
      <w:r>
        <w:t>ОБЪЕКТОВ, ПЛАНИРУЕМЫХ К РЕАЛИЗАЦИИ В РАМКАХ ПОДГОТОВКИ</w:t>
      </w:r>
    </w:p>
    <w:p w:rsidR="000A3EC6" w:rsidRDefault="000A3EC6">
      <w:pPr>
        <w:pStyle w:val="ConsPlusTitle"/>
        <w:jc w:val="center"/>
      </w:pPr>
      <w:r>
        <w:t>К 400-ЛЕТИЮ ГОРОДА КРАСНОЯРСКА</w:t>
      </w: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right"/>
      </w:pPr>
      <w:r>
        <w:t>Тыс. рублей</w:t>
      </w:r>
    </w:p>
    <w:p w:rsidR="000A3EC6" w:rsidRDefault="000A3EC6">
      <w:pPr>
        <w:pStyle w:val="ConsPlusNormal"/>
        <w:sectPr w:rsidR="000A3E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54"/>
        <w:gridCol w:w="1024"/>
        <w:gridCol w:w="1024"/>
        <w:gridCol w:w="1519"/>
        <w:gridCol w:w="664"/>
        <w:gridCol w:w="919"/>
        <w:gridCol w:w="1519"/>
        <w:gridCol w:w="664"/>
        <w:gridCol w:w="919"/>
        <w:gridCol w:w="1519"/>
      </w:tblGrid>
      <w:tr w:rsidR="000A3EC6">
        <w:tc>
          <w:tcPr>
            <w:tcW w:w="4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567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Бюджетные ассигнования на 2023 год</w:t>
            </w:r>
          </w:p>
        </w:tc>
        <w:tc>
          <w:tcPr>
            <w:tcW w:w="3102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Бюджетные ассигнования на 2024 год</w:t>
            </w:r>
          </w:p>
        </w:tc>
        <w:tc>
          <w:tcPr>
            <w:tcW w:w="3102" w:type="dxa"/>
            <w:gridSpan w:val="3"/>
          </w:tcPr>
          <w:p w:rsidR="000A3EC6" w:rsidRDefault="000A3EC6">
            <w:pPr>
              <w:pStyle w:val="ConsPlusNormal"/>
              <w:jc w:val="center"/>
            </w:pPr>
            <w:r>
              <w:t>Бюджетные ассигнования на 2025 год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02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43" w:type="dxa"/>
            <w:gridSpan w:val="2"/>
          </w:tcPr>
          <w:p w:rsidR="000A3EC6" w:rsidRDefault="000A3EC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38" w:type="dxa"/>
            <w:gridSpan w:val="2"/>
          </w:tcPr>
          <w:p w:rsidR="000A3EC6" w:rsidRDefault="000A3EC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</w:tcPr>
          <w:p w:rsidR="000A3EC6" w:rsidRDefault="000A3E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38" w:type="dxa"/>
            <w:gridSpan w:val="2"/>
          </w:tcPr>
          <w:p w:rsidR="000A3EC6" w:rsidRDefault="000A3EC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A3EC6">
        <w:tc>
          <w:tcPr>
            <w:tcW w:w="4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215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02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вышестоящие бюджеты</w:t>
            </w:r>
          </w:p>
        </w:tc>
        <w:tc>
          <w:tcPr>
            <w:tcW w:w="6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вышестоящие бюджеты</w:t>
            </w:r>
          </w:p>
        </w:tc>
        <w:tc>
          <w:tcPr>
            <w:tcW w:w="664" w:type="dxa"/>
            <w:vMerge/>
          </w:tcPr>
          <w:p w:rsidR="000A3EC6" w:rsidRDefault="000A3EC6">
            <w:pPr>
              <w:pStyle w:val="ConsPlusNormal"/>
            </w:pP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вышестоящие бюджеты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0A3EC6" w:rsidRDefault="000A3E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11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A3EC6" w:rsidRDefault="000A3EC6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A3EC6" w:rsidRDefault="000A3EC6">
            <w:pPr>
              <w:pStyle w:val="ConsPlusNormal"/>
            </w:pPr>
            <w:r>
              <w:t>Главное управление культуры, всего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21480,00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A3EC6" w:rsidRDefault="000A3EC6">
            <w:pPr>
              <w:pStyle w:val="ConsPlusNormal"/>
            </w:pPr>
            <w:r>
              <w:t>МБУК "Музей "Мемориал Победы" (разработка проектно-сметной документации на модернизацию здания, благоустройство прилегающей к учреждению Площади Победы и проведение госэкспертизы проекта)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14400,00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14400,00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</w:tr>
      <w:tr w:rsidR="000A3EC6">
        <w:tc>
          <w:tcPr>
            <w:tcW w:w="454" w:type="dxa"/>
          </w:tcPr>
          <w:p w:rsidR="000A3EC6" w:rsidRDefault="000A3EC6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A3EC6" w:rsidRDefault="000A3EC6">
            <w:pPr>
              <w:pStyle w:val="ConsPlusNormal"/>
            </w:pPr>
            <w:proofErr w:type="gramStart"/>
            <w:r>
              <w:t>В МБУК "Музей-усадьба В.И. Сурикова (выполнение ремонтно-</w:t>
            </w:r>
            <w:r>
              <w:lastRenderedPageBreak/>
              <w:t>реставрационных работ по сохранению объектов культурного наследия местного (муниципального) значения (ремонт кровли, амбара, флигеля)</w:t>
            </w:r>
            <w:proofErr w:type="gramEnd"/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lastRenderedPageBreak/>
              <w:t>7080,00</w:t>
            </w:r>
          </w:p>
        </w:tc>
        <w:tc>
          <w:tcPr>
            <w:tcW w:w="1024" w:type="dxa"/>
          </w:tcPr>
          <w:p w:rsidR="000A3EC6" w:rsidRDefault="000A3EC6">
            <w:pPr>
              <w:pStyle w:val="ConsPlusNormal"/>
              <w:jc w:val="center"/>
            </w:pPr>
            <w:r>
              <w:t>7080,00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0A3EC6" w:rsidRDefault="000A3EC6">
            <w:pPr>
              <w:pStyle w:val="ConsPlusNormal"/>
              <w:jc w:val="center"/>
            </w:pPr>
            <w:r>
              <w:t>00,00</w:t>
            </w:r>
          </w:p>
        </w:tc>
      </w:tr>
    </w:tbl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jc w:val="both"/>
      </w:pPr>
    </w:p>
    <w:p w:rsidR="000A3EC6" w:rsidRDefault="000A3E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613" w:rsidRDefault="00601613"/>
    <w:sectPr w:rsidR="0060161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C6"/>
    <w:rsid w:val="000A3EC6"/>
    <w:rsid w:val="006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3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3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3E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3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3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3E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3F675BCE6954A63875FE11128299B1B38525693486F46A0F6E2E80E649558C12CC5739B5188E7B7D87C70C78BQAo7D" TargetMode="External"/><Relationship Id="rId18" Type="http://schemas.openxmlformats.org/officeDocument/2006/relationships/hyperlink" Target="consultantplus://offline/ref=A3F675BCE6954A63875FE11128299B1B38525693486F46A0F6E2E80E649558C12CC5739B5188E7B7D87C70C78BQAo7D" TargetMode="External"/><Relationship Id="rId26" Type="http://schemas.openxmlformats.org/officeDocument/2006/relationships/hyperlink" Target="consultantplus://offline/ref=A3F675BCE6954A63875FE11128299B1B395E5592486D46A0F6E2E80E649558C13EC52B97518FF9B7D3692696CDF18263FB1CBC84CE596FB2QDoAD" TargetMode="External"/><Relationship Id="rId39" Type="http://schemas.openxmlformats.org/officeDocument/2006/relationships/hyperlink" Target="consultantplus://offline/ref=A3F675BCE6954A63875FE11128299B1B395E5592486D46A0F6E2E80E649558C13EC52B97518FF9B7D3692696CDF18263FB1CBC84CE596FB2QDoAD" TargetMode="External"/><Relationship Id="rId21" Type="http://schemas.openxmlformats.org/officeDocument/2006/relationships/hyperlink" Target="consultantplus://offline/ref=A3F675BCE6954A63875FE11128299B1B38525693486F46A0F6E2E80E649558C12CC5739B5188E7B7D87C70C78BQAo7D" TargetMode="External"/><Relationship Id="rId34" Type="http://schemas.openxmlformats.org/officeDocument/2006/relationships/hyperlink" Target="consultantplus://offline/ref=A3F675BCE6954A63875FE11128299B1B3F54529E4B6F46A0F6E2E80E649558C12CC5739B5188E7B7D87C70C78BQAo7D" TargetMode="External"/><Relationship Id="rId42" Type="http://schemas.openxmlformats.org/officeDocument/2006/relationships/hyperlink" Target="consultantplus://offline/ref=A3F675BCE6954A63875FFF1C3E45C414385C0F9748604DFFAFBEEE593BC55E947E852DC200CBACBADA656CC78BBA8D63FEQ0o1D" TargetMode="External"/><Relationship Id="rId47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0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5" Type="http://schemas.openxmlformats.org/officeDocument/2006/relationships/customXml" Target="../customXml/item1.xml"/><Relationship Id="rId7" Type="http://schemas.openxmlformats.org/officeDocument/2006/relationships/hyperlink" Target="consultantplus://offline/ref=A3F675BCE6954A63875FFF1C3E45C414385C0F9748614BFFA9BFEE593BC55E947E852DC212CBF4B6DA6272C488AFDB32B857B186D7456FB2C75CC765Q4o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F675BCE6954A63875FE11128299B1B385F539C4C6E46A0F6E2E80E649558C12CC5739B5188E7B7D87C70C78BQAo7D" TargetMode="External"/><Relationship Id="rId29" Type="http://schemas.openxmlformats.org/officeDocument/2006/relationships/hyperlink" Target="consultantplus://offline/ref=A3F675BCE6954A63875FFF1C3E45C414385C0F97486A45F7A8B0EE593BC55E947E852DC212CBF4B6DA6272C688AFDB32B857B186D7456FB2C75CC765Q4o2D" TargetMode="External"/><Relationship Id="rId11" Type="http://schemas.openxmlformats.org/officeDocument/2006/relationships/hyperlink" Target="consultantplus://offline/ref=A3F675BCE6954A63875FE11128299B1B395E5592486D46A0F6E2E80E649558C13EC52B97518FF9B7D3692696CDF18263FB1CBC84CE596FB2QDoAD" TargetMode="External"/><Relationship Id="rId24" Type="http://schemas.openxmlformats.org/officeDocument/2006/relationships/hyperlink" Target="consultantplus://offline/ref=A3F675BCE6954A63875FE11128299B1B395657994C6B46A0F6E2E80E649558C13EC52B97518FF9B6D2692696CDF18263FB1CBC84CE596FB2QDoAD" TargetMode="External"/><Relationship Id="rId32" Type="http://schemas.openxmlformats.org/officeDocument/2006/relationships/hyperlink" Target="consultantplus://offline/ref=A3F675BCE6954A63875FFF1C3E45C414385C0F9748614AF6A8BEEE593BC55E947E852DC200CBACBADA656CC78BBA8D63FEQ0o1D" TargetMode="External"/><Relationship Id="rId37" Type="http://schemas.openxmlformats.org/officeDocument/2006/relationships/hyperlink" Target="consultantplus://offline/ref=A3F675BCE6954A63875FE11128299B1B3F56519D4A6C46A0F6E2E80E649558C12CC5739B5188E7B7D87C70C78BQAo7D" TargetMode="External"/><Relationship Id="rId40" Type="http://schemas.openxmlformats.org/officeDocument/2006/relationships/hyperlink" Target="consultantplus://offline/ref=A3F675BCE6954A63875FE11128299B1B3F56519D4A6C46A0F6E2E80E649558C12CC5739B5188E7B7D87C70C78BQAo7D" TargetMode="External"/><Relationship Id="rId45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A3F675BCE6954A63875FFF1C3E45C414385C0F97486A45F7A8B0EE593BC55E947E852DC212CBF4B6DA6272C688AFDB32B857B186D7456FB2C75CC765Q4o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675BCE6954A63875FFF1C3E45C414385C0F9748614DFEAFB5EE593BC55E947E852DC212CBF4B6DA617993D8E0DA6EFC05A286D2456DB0DBQ5oDD" TargetMode="External"/><Relationship Id="rId14" Type="http://schemas.openxmlformats.org/officeDocument/2006/relationships/hyperlink" Target="consultantplus://offline/ref=A3F675BCE6954A63875FE11128299B1B38525693486F46A0F6E2E80E649558C12CC5739B5188E7B7D87C70C78BQAo7D" TargetMode="External"/><Relationship Id="rId22" Type="http://schemas.openxmlformats.org/officeDocument/2006/relationships/hyperlink" Target="consultantplus://offline/ref=A3F675BCE6954A63875FE11128299B1B3F5454924E6F46A0F6E2E80E649558C12CC5739B5188E7B7D87C70C78BQAo7D" TargetMode="External"/><Relationship Id="rId27" Type="http://schemas.openxmlformats.org/officeDocument/2006/relationships/hyperlink" Target="consultantplus://offline/ref=A3F675BCE6954A63875FFF1C3E45C414385C0F9749684DF1A8B6EE593BC55E947E852DC200CBACBADA656CC78BBA8D63FEQ0o1D" TargetMode="External"/><Relationship Id="rId30" Type="http://schemas.openxmlformats.org/officeDocument/2006/relationships/hyperlink" Target="consultantplus://offline/ref=A3F675BCE6954A63875FFF1C3E45C414385C0F9749684DF0ABB2EE593BC55E947E852DC212CBF4B6DB6071C58EAFDB32B857B186D7456FB2C75CC765Q4o2D" TargetMode="External"/><Relationship Id="rId35" Type="http://schemas.openxmlformats.org/officeDocument/2006/relationships/hyperlink" Target="consultantplus://offline/ref=A3F675BCE6954A63875FE11128299B1B3F56519D4A6C46A0F6E2E80E649558C12CC5739B5188E7B7D87C70C78BQAo7D" TargetMode="External"/><Relationship Id="rId43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48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6" Type="http://schemas.openxmlformats.org/officeDocument/2006/relationships/customXml" Target="../customXml/item2.xml"/><Relationship Id="rId8" Type="http://schemas.openxmlformats.org/officeDocument/2006/relationships/hyperlink" Target="consultantplus://offline/ref=A3F675BCE6954A63875FFF1C3E45C414385C0F9748614DFEAFB5EE593BC55E947E852DC212CBF4B6DA6271C281AFDB32B857B186D7456FB2C75CC765Q4o2D" TargetMode="External"/><Relationship Id="rId51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3F675BCE6954A63875FE11128299B1B3852599A486E46A0F6E2E80E649558C12CC5739B5188E7B7D87C70C78BQAo7D" TargetMode="External"/><Relationship Id="rId17" Type="http://schemas.openxmlformats.org/officeDocument/2006/relationships/hyperlink" Target="consultantplus://offline/ref=A3F675BCE6954A63875FE11128299B1B3852599A486E46A0F6E2E80E649558C12CC5739B5188E7B7D87C70C78BQAo7D" TargetMode="External"/><Relationship Id="rId25" Type="http://schemas.openxmlformats.org/officeDocument/2006/relationships/hyperlink" Target="consultantplus://offline/ref=A3F675BCE6954A63875FE11128299B1B3A5E529E4C6C46A0F6E2E80E649558C13EC52B97518FF9B7DC692696CDF18263FB1CBC84CE596FB2QDoAD" TargetMode="External"/><Relationship Id="rId33" Type="http://schemas.openxmlformats.org/officeDocument/2006/relationships/hyperlink" Target="consultantplus://offline/ref=A3F675BCE6954A63875FE11128299B1B3F56519D4A6C46A0F6E2E80E649558C12CC5739B5188E7B7D87C70C78BQAo7D" TargetMode="External"/><Relationship Id="rId38" Type="http://schemas.openxmlformats.org/officeDocument/2006/relationships/hyperlink" Target="consultantplus://offline/ref=A3F675BCE6954A63875FE11128299B1B3F54529E4B6F46A0F6E2E80E649558C12CC5739B5188E7B7D87C70C78BQAo7D" TargetMode="External"/><Relationship Id="rId46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20" Type="http://schemas.openxmlformats.org/officeDocument/2006/relationships/hyperlink" Target="consultantplus://offline/ref=A3F675BCE6954A63875FE11128299B1B3852599A486E46A0F6E2E80E649558C12CC5739B5188E7B7D87C70C78BQAo7D" TargetMode="External"/><Relationship Id="rId41" Type="http://schemas.openxmlformats.org/officeDocument/2006/relationships/hyperlink" Target="consultantplus://offline/ref=A3F675BCE6954A63875FFF1C3E45C414385C0F9748614AF6A8BEEE593BC55E947E852DC200CBACBADA656CC78BBA8D63FEQ0o1D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F675BCE6954A63875FFF1C3E45C414385C0F97486145F4A2B6EE593BC55E947E852DC212CBF4B6DA6272C381AFDB32B857B186D7456FB2C75CC765Q4o2D" TargetMode="External"/><Relationship Id="rId15" Type="http://schemas.openxmlformats.org/officeDocument/2006/relationships/hyperlink" Target="consultantplus://offline/ref=A3F675BCE6954A63875FE11128299B1B3852599A486E46A0F6E2E80E649558C12CC5739B5188E7B7D87C70C78BQAo7D" TargetMode="External"/><Relationship Id="rId23" Type="http://schemas.openxmlformats.org/officeDocument/2006/relationships/hyperlink" Target="consultantplus://offline/ref=A3F675BCE6954A63875FE11128299B1B3F5459984D6146A0F6E2E80E649558C13EC52B97518FF9B6DB692696CDF18263FB1CBC84CE596FB2QDoAD" TargetMode="External"/><Relationship Id="rId28" Type="http://schemas.openxmlformats.org/officeDocument/2006/relationships/hyperlink" Target="consultantplus://offline/ref=A3F675BCE6954A63875FFF1C3E45C414385C0F97496849F6A3B1EE593BC55E947E852DC212CBF4B5D36777C58BAFDB32B857B186D7456FB2C75CC765Q4o2D" TargetMode="External"/><Relationship Id="rId36" Type="http://schemas.openxmlformats.org/officeDocument/2006/relationships/hyperlink" Target="consultantplus://offline/ref=A3F675BCE6954A63875FE11128299B1B3F54529E4B6F46A0F6E2E80E649558C12CC5739B5188E7B7D87C70C78BQAo7D" TargetMode="External"/><Relationship Id="rId49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consultantplus://offline/ref=A3F675BCE6954A63875FFF1C3E45C414385C0F9748614DFEAFB5EE593BC55E947E852DC212CBF4B6DA6276CF89AFDB32B857B186D7456FB2C75CC765Q4o2D" TargetMode="External"/><Relationship Id="rId31" Type="http://schemas.openxmlformats.org/officeDocument/2006/relationships/hyperlink" Target="consultantplus://offline/ref=A3F675BCE6954A63875FFF1C3E45C414385C0F9748604DFFAFBEEE593BC55E947E852DC200CBACBADA656CC78BBA8D63FEQ0o1D" TargetMode="External"/><Relationship Id="rId44" Type="http://schemas.openxmlformats.org/officeDocument/2006/relationships/hyperlink" Target="consultantplus://offline/ref=A3F675BCE6954A63875FFF1C3E45C414385C0F97486E45F6ACBFEE593BC55E947E852DC212CBF4B6DA6372C28EAFDB32B857B186D7456FB2C75CC765Q4o2D" TargetMode="External"/><Relationship Id="rId52" Type="http://schemas.openxmlformats.org/officeDocument/2006/relationships/hyperlink" Target="consultantplus://offline/ref=A3F675BCE6954A63875FFF1C3E45C414385C0F97486E45F6ACBFEE593BC55E947E852DC212CBF4B6DA6372C28EAFDB32B857B186D7456FB2C75CC765Q4o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D5AFF4C632940880035B501B151B5" ma:contentTypeVersion="1" ma:contentTypeDescription="Создание документа." ma:contentTypeScope="" ma:versionID="d21be0500b7ef23845f029a6730269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344769-DFCA-478C-B18C-A22A7D9F65B1}"/>
</file>

<file path=customXml/itemProps2.xml><?xml version="1.0" encoding="utf-8"?>
<ds:datastoreItem xmlns:ds="http://schemas.openxmlformats.org/officeDocument/2006/customXml" ds:itemID="{7F1D28C8-B0F1-4851-BBED-ACE270E465ED}"/>
</file>

<file path=customXml/itemProps3.xml><?xml version="1.0" encoding="utf-8"?>
<ds:datastoreItem xmlns:ds="http://schemas.openxmlformats.org/officeDocument/2006/customXml" ds:itemID="{DEDE7178-AE77-435E-8B56-FE8B825AC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27662</Words>
  <Characters>157680</Characters>
  <Application>Microsoft Office Word</Application>
  <DocSecurity>0</DocSecurity>
  <Lines>1314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 Евгений Валерьевич_</dc:creator>
  <cp:lastModifiedBy>Лыков Евгений Валерьевич_</cp:lastModifiedBy>
  <cp:revision>1</cp:revision>
  <dcterms:created xsi:type="dcterms:W3CDTF">2023-02-07T03:40:00Z</dcterms:created>
  <dcterms:modified xsi:type="dcterms:W3CDTF">2023-02-07T03:41:00Z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0x010100DB8D5AFF4C632940880035B501B151B5</vt:lpwstr>
  </property>
</Properties>
</file>