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Документ предоставлен </w:t>
      </w:r>
      <w:hyperlink r:id="rId5" w:history="1">
        <w:r>
          <w:rPr>
            <w:rFonts w:ascii="Calibri" w:hAnsi="Calibri" w:cs="Calibri"/>
            <w:color w:val="0000FF"/>
          </w:rPr>
          <w:t>КонсультантПлюс</w:t>
        </w:r>
      </w:hyperlink>
      <w:r>
        <w:rPr>
          <w:rFonts w:ascii="Calibri" w:hAnsi="Calibri" w:cs="Calibri"/>
        </w:rPr>
        <w:br/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  <w:b/>
          <w:bCs/>
        </w:rPr>
      </w:pPr>
      <w:bookmarkStart w:id="0" w:name="Par1"/>
      <w:bookmarkEnd w:id="0"/>
      <w:r>
        <w:rPr>
          <w:rFonts w:ascii="Calibri" w:hAnsi="Calibri" w:cs="Calibri"/>
          <w:b/>
          <w:bCs/>
        </w:rPr>
        <w:t>АДМИНИСТРАЦИЯ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ПОСТАНОВЛЕНИЕ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 ВНЕСЕНИИ ИЗМЕНЕНИЙ В ПРАВОВЫЕ АКТЫ 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В целях оптимизации утвержденных схем размещения рекламных конструкций, в соответствии со </w:t>
      </w:r>
      <w:hyperlink r:id="rId6" w:history="1">
        <w:r>
          <w:rPr>
            <w:rFonts w:ascii="Calibri" w:hAnsi="Calibri" w:cs="Calibri"/>
            <w:color w:val="0000FF"/>
          </w:rPr>
          <w:t>ст. 16</w:t>
        </w:r>
      </w:hyperlink>
      <w:r>
        <w:rPr>
          <w:rFonts w:ascii="Calibri" w:hAnsi="Calibri" w:cs="Calibri"/>
        </w:rPr>
        <w:t xml:space="preserve"> Федерального закона от 06.10.2003 N 131-ФЗ "Об общих принципах организации местного самоуправления в Российской Федерации", </w:t>
      </w:r>
      <w:hyperlink r:id="rId7" w:history="1">
        <w:r>
          <w:rPr>
            <w:rFonts w:ascii="Calibri" w:hAnsi="Calibri" w:cs="Calibri"/>
            <w:color w:val="0000FF"/>
          </w:rPr>
          <w:t>Решением</w:t>
        </w:r>
      </w:hyperlink>
      <w:r>
        <w:rPr>
          <w:rFonts w:ascii="Calibri" w:hAnsi="Calibri" w:cs="Calibri"/>
        </w:rPr>
        <w:t xml:space="preserve"> Красноярского городского Совета депутатов от 22.12.2009 N 8-140 "О Правилах установки и эксплуатации рекламных конструкций на территории города Красноярска", руководствуясь </w:t>
      </w:r>
      <w:hyperlink r:id="rId8" w:history="1">
        <w:r>
          <w:rPr>
            <w:rFonts w:ascii="Calibri" w:hAnsi="Calibri" w:cs="Calibri"/>
            <w:color w:val="0000FF"/>
          </w:rPr>
          <w:t>ст. ст. 41</w:t>
        </w:r>
      </w:hyperlink>
      <w:r>
        <w:rPr>
          <w:rFonts w:ascii="Calibri" w:hAnsi="Calibri" w:cs="Calibri"/>
        </w:rPr>
        <w:t xml:space="preserve">, </w:t>
      </w:r>
      <w:hyperlink r:id="rId9" w:history="1">
        <w:r>
          <w:rPr>
            <w:rFonts w:ascii="Calibri" w:hAnsi="Calibri" w:cs="Calibri"/>
            <w:color w:val="0000FF"/>
          </w:rPr>
          <w:t>58</w:t>
        </w:r>
      </w:hyperlink>
      <w:r>
        <w:rPr>
          <w:rFonts w:ascii="Calibri" w:hAnsi="Calibri" w:cs="Calibri"/>
        </w:rPr>
        <w:t xml:space="preserve">, </w:t>
      </w:r>
      <w:hyperlink r:id="rId10" w:history="1">
        <w:r>
          <w:rPr>
            <w:rFonts w:ascii="Calibri" w:hAnsi="Calibri" w:cs="Calibri"/>
            <w:color w:val="0000FF"/>
          </w:rPr>
          <w:t>59</w:t>
        </w:r>
      </w:hyperlink>
      <w:r>
        <w:rPr>
          <w:rFonts w:ascii="Calibri" w:hAnsi="Calibri" w:cs="Calibri"/>
        </w:rPr>
        <w:t xml:space="preserve"> Устава города Красноярска, постановляю:</w:t>
      </w:r>
      <w:proofErr w:type="gramEnd"/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Внести изменение в </w:t>
      </w:r>
      <w:hyperlink r:id="rId11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31.01.2012 N 37 "Об утверждении схем размещения рекламных конструкций", изложив </w:t>
      </w:r>
      <w:hyperlink r:id="rId12" w:history="1">
        <w:r>
          <w:rPr>
            <w:rFonts w:ascii="Calibri" w:hAnsi="Calibri" w:cs="Calibri"/>
            <w:color w:val="0000FF"/>
          </w:rPr>
          <w:t>приложение 1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32" w:history="1">
        <w:r>
          <w:rPr>
            <w:rFonts w:ascii="Calibri" w:hAnsi="Calibri" w:cs="Calibri"/>
            <w:color w:val="0000FF"/>
          </w:rPr>
          <w:t>приложению 1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 Внести изменение в </w:t>
      </w:r>
      <w:hyperlink r:id="rId13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30.08.2013 N 434 "Об утверждении схем размещения рекламных конструкций", изложив </w:t>
      </w:r>
      <w:hyperlink r:id="rId14" w:history="1">
        <w:r>
          <w:rPr>
            <w:rFonts w:ascii="Calibri" w:hAnsi="Calibri" w:cs="Calibri"/>
            <w:color w:val="0000FF"/>
          </w:rPr>
          <w:t>приложение 2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187" w:history="1">
        <w:r>
          <w:rPr>
            <w:rFonts w:ascii="Calibri" w:hAnsi="Calibri" w:cs="Calibri"/>
            <w:color w:val="0000FF"/>
          </w:rPr>
          <w:t>приложению 2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Внести изменение в </w:t>
      </w:r>
      <w:hyperlink r:id="rId15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17.06.2011 N 235 "Об утверждении схем размещения рекламных конструкций", изложив </w:t>
      </w:r>
      <w:hyperlink r:id="rId16" w:history="1">
        <w:r>
          <w:rPr>
            <w:rFonts w:ascii="Calibri" w:hAnsi="Calibri" w:cs="Calibri"/>
            <w:color w:val="0000FF"/>
          </w:rPr>
          <w:t>приложение 11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285" w:history="1">
        <w:r>
          <w:rPr>
            <w:rFonts w:ascii="Calibri" w:hAnsi="Calibri" w:cs="Calibri"/>
            <w:color w:val="0000FF"/>
          </w:rPr>
          <w:t>приложению 3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Внести изменение в </w:t>
      </w:r>
      <w:hyperlink r:id="rId17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30.08.2013 N 434 "Об утверждении схем размещения рекламных конструкций", изложив </w:t>
      </w:r>
      <w:hyperlink r:id="rId18" w:history="1">
        <w:r>
          <w:rPr>
            <w:rFonts w:ascii="Calibri" w:hAnsi="Calibri" w:cs="Calibri"/>
            <w:color w:val="0000FF"/>
          </w:rPr>
          <w:t>приложение 14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442" w:history="1">
        <w:r>
          <w:rPr>
            <w:rFonts w:ascii="Calibri" w:hAnsi="Calibri" w:cs="Calibri"/>
            <w:color w:val="0000FF"/>
          </w:rPr>
          <w:t>приложению 4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5. Внести изменение в </w:t>
      </w:r>
      <w:hyperlink r:id="rId19" w:history="1">
        <w:r>
          <w:rPr>
            <w:rFonts w:ascii="Calibri" w:hAnsi="Calibri" w:cs="Calibri"/>
            <w:color w:val="0000FF"/>
          </w:rPr>
          <w:t>Постановление</w:t>
        </w:r>
      </w:hyperlink>
      <w:r>
        <w:rPr>
          <w:rFonts w:ascii="Calibri" w:hAnsi="Calibri" w:cs="Calibri"/>
        </w:rPr>
        <w:t xml:space="preserve"> администрации города от 16.07.2012 N 302 "Об утверждении схем размещения рекламных конструкций", изложив </w:t>
      </w:r>
      <w:hyperlink r:id="rId20" w:history="1">
        <w:r>
          <w:rPr>
            <w:rFonts w:ascii="Calibri" w:hAnsi="Calibri" w:cs="Calibri"/>
            <w:color w:val="0000FF"/>
          </w:rPr>
          <w:t>приложение 2</w:t>
        </w:r>
      </w:hyperlink>
      <w:r>
        <w:rPr>
          <w:rFonts w:ascii="Calibri" w:hAnsi="Calibri" w:cs="Calibri"/>
        </w:rPr>
        <w:t xml:space="preserve"> к Постановлению в редакции согласно </w:t>
      </w:r>
      <w:hyperlink w:anchor="Par494" w:history="1">
        <w:r>
          <w:rPr>
            <w:rFonts w:ascii="Calibri" w:hAnsi="Calibri" w:cs="Calibri"/>
            <w:color w:val="0000FF"/>
          </w:rPr>
          <w:t>приложению 5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 Настоящее Постановление опубликовать в газете "Городские новости" и разместить на официальном сайте администрации города.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Глава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Э.Ш.АКБУЛАТОВ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1" w:name="Par23"/>
      <w:bookmarkEnd w:id="1"/>
      <w:r>
        <w:rPr>
          <w:rFonts w:ascii="Calibri" w:hAnsi="Calibri" w:cs="Calibri"/>
        </w:rPr>
        <w:t>Приложение 1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31 января 2012 г. N 37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2" w:name="Par32"/>
      <w:bookmarkEnd w:id="2"/>
      <w:r>
        <w:rPr>
          <w:rFonts w:ascii="Calibri" w:hAnsi="Calibri" w:cs="Calibri"/>
        </w:rPr>
        <w:t>СХЕМА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ПРОСПЕКТЕ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МЕТАЛЛУРГОВ В СОВЕТСКОМ РАЙОНЕ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Масштаб 1:5000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4pt;height:119.1pt">
            <v:imagedata r:id="rId21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433.4pt;height:170.3pt">
            <v:imagedata r:id="rId22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7" type="#_x0000_t75" style="width:433.4pt;height:135.7pt">
            <v:imagedata r:id="rId23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8" type="#_x0000_t75" style="width:433.4pt;height:179.3pt">
            <v:imagedata r:id="rId24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29" type="#_x0000_t75" style="width:433.4pt;height:127.4pt">
            <v:imagedata r:id="rId25" o:title=""/>
          </v:shape>
        </w:pict>
      </w:r>
      <w:r>
        <w:rPr>
          <w:rFonts w:ascii="Calibri" w:hAnsi="Calibri" w:cs="Calibri"/>
        </w:rPr>
        <w:pict>
          <v:shape id="_x0000_i1030" type="#_x0000_t75" style="width:433.4pt;height:114.9pt">
            <v:imagedata r:id="rId26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1" type="#_x0000_t75" style="width:433.4pt;height:202.85pt">
            <v:imagedata r:id="rId27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880"/>
        <w:gridCol w:w="5160"/>
      </w:tblGrid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напротив жилого дома по ул. 3 Августа, 26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х 4,0 м (суперборд)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38,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51, со стороны западного фасада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47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между зданиями N 43 и N 41б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35а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9а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3д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с западной стороны ограждения территории с адресом: ул. </w:t>
            </w:r>
            <w:proofErr w:type="gramStart"/>
            <w:r>
              <w:rPr>
                <w:rFonts w:ascii="Calibri" w:hAnsi="Calibri" w:cs="Calibri"/>
              </w:rPr>
              <w:t>Джамбульская</w:t>
            </w:r>
            <w:proofErr w:type="gramEnd"/>
            <w:r>
              <w:rPr>
                <w:rFonts w:ascii="Calibri" w:hAnsi="Calibri" w:cs="Calibri"/>
              </w:rPr>
              <w:t>, 24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с восточной стороны ограждения территории с адресом: ул. </w:t>
            </w:r>
            <w:proofErr w:type="gramStart"/>
            <w:r>
              <w:rPr>
                <w:rFonts w:ascii="Calibri" w:hAnsi="Calibri" w:cs="Calibri"/>
              </w:rPr>
              <w:t>Джамбульская</w:t>
            </w:r>
            <w:proofErr w:type="gramEnd"/>
            <w:r>
              <w:rPr>
                <w:rFonts w:ascii="Calibri" w:hAnsi="Calibri" w:cs="Calibri"/>
              </w:rPr>
              <w:t>, 24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1б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1д, с западного торца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1д, со стороны восточного фасада здания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1ж, стр. 5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поворот на мост 777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район пересечения с ул. Ястынской (поворот с моста 777 в сторону центра города)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105 м до пересечения с ул. Тельмана при движении в центр города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2м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13а,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12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14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20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х 3,0 м; 0,85 м х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24д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х 4,0 м (суперборд)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24д - 30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конструкция на ограждении наземного канала с размером информационного поля 150,0 м х 2,0 м,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38, на противоположной стороне дороги, остановка общественного транспорта "Улица Краснодарская"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17, остановка общественного транспорта "2-й микрорайон"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3г, справа от входа в кассу АЗС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1, остановка общественного транспорта "Интернат</w:t>
            </w:r>
          </w:p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(пр-т Металлургов)"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2г, стр. 7, остановка общественного транспорта "Интернат</w:t>
            </w:r>
          </w:p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(пр-т Металлургов)"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5, на противоположной стороне дороги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Пр-т Металлургов, 8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х 3,0 м (щит) либо щитовая конструкция с размером информационного поля 6,0 м х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Пр-т Металлургов, 38, </w:t>
            </w:r>
            <w:r>
              <w:rPr>
                <w:rFonts w:ascii="Calibri" w:hAnsi="Calibri" w:cs="Calibri"/>
              </w:rPr>
              <w:lastRenderedPageBreak/>
              <w:t>остановка общественного транспорта "Улица Краснодарская"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 в составе остановочного </w:t>
            </w:r>
            <w:r>
              <w:rPr>
                <w:rFonts w:ascii="Calibri" w:hAnsi="Calibri" w:cs="Calibri"/>
              </w:rPr>
              <w:lastRenderedPageBreak/>
              <w:t>пункта движения общественного транспорта с размером информационного поля 1,2 м х 1,8 м</w:t>
            </w:r>
          </w:p>
        </w:tc>
      </w:tr>
    </w:tbl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3" w:name="Par178"/>
      <w:bookmarkEnd w:id="3"/>
      <w:r>
        <w:rPr>
          <w:rFonts w:ascii="Calibri" w:hAnsi="Calibri" w:cs="Calibri"/>
        </w:rPr>
        <w:t>Приложение 2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2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4" w:name="Par187"/>
      <w:bookmarkEnd w:id="4"/>
      <w:r>
        <w:rPr>
          <w:rFonts w:ascii="Calibri" w:hAnsi="Calibri" w:cs="Calibri"/>
        </w:rPr>
        <w:t>СХЕМА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КОПЫЛОВА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ОКТЯБРЬСКОМ И ЖЕЛЕЗНОДОРОЖНОМ РАЙОНАХ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2" type="#_x0000_t75" style="width:433.4pt;height:179.3pt">
            <v:imagedata r:id="rId28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3" type="#_x0000_t75" style="width:433.4pt;height:164.75pt">
            <v:imagedata r:id="rId29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4" type="#_x0000_t75" style="width:433.4pt;height:108pt">
            <v:imagedata r:id="rId30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5" type="#_x0000_t75" style="width:433.4pt;height:83.75pt">
            <v:imagedata r:id="rId31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  <w:sectPr w:rsidR="00A017AE" w:rsidSect="000523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880"/>
        <w:gridCol w:w="5280"/>
      </w:tblGrid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17, 67 м до 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74 м от пересечения с ул. Робеспьера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53 м до пересечения с ул. Профсоюзов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40в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48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66, остановка общественного транспорта "</w:t>
            </w:r>
            <w:proofErr w:type="gramStart"/>
            <w:r>
              <w:rPr>
                <w:rFonts w:ascii="Calibri" w:hAnsi="Calibri" w:cs="Calibri"/>
              </w:rPr>
              <w:t>Западный</w:t>
            </w:r>
            <w:proofErr w:type="gramEnd"/>
            <w:r>
              <w:rPr>
                <w:rFonts w:ascii="Calibri" w:hAnsi="Calibri" w:cs="Calibri"/>
              </w:rPr>
              <w:t xml:space="preserve"> (ул. Копылова)"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70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>
              <w:rPr>
                <w:rFonts w:ascii="Calibri" w:hAnsi="Calibri" w:cs="Calibri"/>
              </w:rPr>
              <w:lastRenderedPageBreak/>
              <w:t>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Ул. Копылова, напротив дома по ул. Пролетарской, 115, остановка общественного транспорта "Улица Луначарского (ул. Копылова)"</w:t>
            </w:r>
            <w:proofErr w:type="gramEnd"/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59/3, слева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59/3,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59/1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86 м от ул. Пушкина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17, 82 м от 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Копылова, 17, остановка </w:t>
            </w:r>
            <w:r>
              <w:rPr>
                <w:rFonts w:ascii="Calibri" w:hAnsi="Calibri" w:cs="Calibri"/>
              </w:rPr>
              <w:lastRenderedPageBreak/>
              <w:t>общественного транспорта "Копыловский мост"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 в составе остановочного </w:t>
            </w:r>
            <w:r>
              <w:rPr>
                <w:rFonts w:ascii="Calibri" w:hAnsi="Calibri" w:cs="Calibri"/>
              </w:rPr>
              <w:lastRenderedPageBreak/>
              <w:t>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р-н гаражей по ул. Красной Армии, 71г/1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с западной стороны здания по ул. Ленина, 158/1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остановка общественного транспорта "Копыловский мост" по направлению в Октябрьский район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66, со стороны юго-восточного фасада жилого дома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66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Копылова, 78, остановка общественного транспорта "Улица Луначарского (ул. Копылова)"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</w:tbl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</w:t>
      </w:r>
      <w:proofErr w:type="gramStart"/>
      <w:r>
        <w:rPr>
          <w:rFonts w:ascii="Calibri" w:hAnsi="Calibri" w:cs="Calibri"/>
        </w:rPr>
        <w:t>.".</w:t>
      </w:r>
      <w:proofErr w:type="gramEnd"/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5" w:name="Par276"/>
      <w:bookmarkEnd w:id="5"/>
      <w:r>
        <w:rPr>
          <w:rFonts w:ascii="Calibri" w:hAnsi="Calibri" w:cs="Calibri"/>
        </w:rPr>
        <w:t>Приложение 3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11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17 июня 2011 г. N 235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6" w:name="Par285"/>
      <w:bookmarkEnd w:id="6"/>
      <w:r>
        <w:rPr>
          <w:rFonts w:ascii="Calibri" w:hAnsi="Calibri" w:cs="Calibri"/>
        </w:rPr>
        <w:t>СХЕМА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УЛ. ПАРТИЗАНА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ЖЕЛЕЗНЯКА В СОВЕТСКОМ РАЙОНЕ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6" type="#_x0000_t75" style="width:433.4pt;height:197.3pt">
            <v:imagedata r:id="rId32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7" type="#_x0000_t75" style="width:433.4pt;height:177.9pt">
            <v:imagedata r:id="rId33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8" type="#_x0000_t75" style="width:433.4pt;height:206.3pt">
            <v:imagedata r:id="rId34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9" type="#_x0000_t75" style="width:433.4pt;height:164.1pt">
            <v:imagedata r:id="rId35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0" type="#_x0000_t75" style="width:433.4pt;height:132.25pt">
            <v:imagedata r:id="rId36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880"/>
        <w:gridCol w:w="5280"/>
      </w:tblGrid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2а, на противоположной стороне дороги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с автоматической сменой изображения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</w:t>
            </w:r>
            <w:r>
              <w:rPr>
                <w:rFonts w:ascii="Calibri" w:hAnsi="Calibri" w:cs="Calibri"/>
              </w:rPr>
              <w:lastRenderedPageBreak/>
              <w:t>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3а/1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x 3,0 м; 0,85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3м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3а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18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9б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9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съезд на Октябрьский мост, с левой стороны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23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17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Партизана Железняка, напротив здания по ул. 2-й </w:t>
            </w:r>
            <w:proofErr w:type="gramStart"/>
            <w:r>
              <w:rPr>
                <w:rFonts w:ascii="Calibri" w:hAnsi="Calibri" w:cs="Calibri"/>
              </w:rPr>
              <w:t>Краснодарской</w:t>
            </w:r>
            <w:proofErr w:type="gramEnd"/>
            <w:r>
              <w:rPr>
                <w:rFonts w:ascii="Calibri" w:hAnsi="Calibri" w:cs="Calibri"/>
              </w:rPr>
              <w:t>, 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44г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35, на противоположной стороне дороги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40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32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24б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24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36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1ж, остановка общественного транспорта "Медицинская академия"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напротив здания по ул. Никитина, 3о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 (АЗС "25 часов"), справа от кассы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 (АЗС "25 часов"), слева от кассы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со стороны западного угла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со стороны северо-западного фасада здания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35а, съезд на Октябрьский мост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17/1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50, остановка общественного транспорта "Авиагородок"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48а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12,0 м x 4,0 м (суперборд)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48 (АЗС "25 часов"),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 (АЗС "25 часов"), справа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44 (АЗС "25 часов"), слева от входа в кассу АЗС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x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Партизана Железняка, 4б, остановка общественного транспорта "Медицинская академия"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</w:tbl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7" w:name="Par433"/>
      <w:bookmarkEnd w:id="7"/>
      <w:r>
        <w:rPr>
          <w:rFonts w:ascii="Calibri" w:hAnsi="Calibri" w:cs="Calibri"/>
        </w:rPr>
        <w:t>Приложение 4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14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30 августа 2013 г. N 434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8" w:name="Par442"/>
      <w:bookmarkEnd w:id="8"/>
      <w:r>
        <w:rPr>
          <w:rFonts w:ascii="Calibri" w:hAnsi="Calibri" w:cs="Calibri"/>
        </w:rPr>
        <w:t>СХЕМА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ОКТЯБРЬСКОЙ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И НА УЧАСТКЕ ДОРОГИ ОТ УЛИЦЫ ПАРТИЗАНА ЖЕЛЕЗНЯКА ДО УЛИЦЫ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АВИАТОРОВ В СОВЕТСКОМ РАЙОНЕ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1:5000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1" type="#_x0000_t75" style="width:433.4pt;height:701.3pt">
            <v:imagedata r:id="rId37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2" type="#_x0000_t75" style="width:433.4pt;height:174.45pt">
            <v:imagedata r:id="rId38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3" type="#_x0000_t75" style="width:433.4pt;height:616.85pt">
            <v:imagedata r:id="rId39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880"/>
        <w:gridCol w:w="5160"/>
      </w:tblGrid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Партизана Железняка до ул. Авиаторов, напротив здания по ул. Партизана Железняка, 46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напротив здания по ул. Авиаторов, 19, 2-я конструкция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1,2 м х 1,8 м (пилон)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Октябрьская, 7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тумба (пиллар) с размером информационного поля 1,4 м х 3,0 м, 0,85 м х 3,0 м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Ул. </w:t>
            </w:r>
            <w:proofErr w:type="gramStart"/>
            <w:r>
              <w:rPr>
                <w:rFonts w:ascii="Calibri" w:hAnsi="Calibri" w:cs="Calibri"/>
              </w:rPr>
              <w:t>Октябрьская</w:t>
            </w:r>
            <w:proofErr w:type="gramEnd"/>
            <w:r>
              <w:rPr>
                <w:rFonts w:ascii="Calibri" w:hAnsi="Calibri" w:cs="Calibri"/>
              </w:rPr>
              <w:t>, напротив дома по ул. Взлетной, 1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Участок дороги от ул. Партизана Железняка до ул. Авиаторов, со стороны западного фасада здания по ул. Партизана Железняка, 46а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Участок дороги от ул. Партизана Железняка до ул. Авиаторов, напротив здания по ул. Партизана Железняка, </w:t>
            </w:r>
            <w:r>
              <w:rPr>
                <w:rFonts w:ascii="Calibri" w:hAnsi="Calibri" w:cs="Calibri"/>
              </w:rPr>
              <w:lastRenderedPageBreak/>
              <w:t>46а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</w:tbl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  <w:bookmarkStart w:id="9" w:name="Par485"/>
      <w:bookmarkEnd w:id="9"/>
      <w:r>
        <w:rPr>
          <w:rFonts w:ascii="Calibri" w:hAnsi="Calibri" w:cs="Calibri"/>
        </w:rPr>
        <w:t>Приложение 5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19 ноября 2014 г. N 766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"Приложение 2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к Постановлению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администрации города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от 16 июля 2012 г. N 302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bookmarkStart w:id="10" w:name="Par494"/>
      <w:bookmarkEnd w:id="10"/>
      <w:r>
        <w:rPr>
          <w:rFonts w:ascii="Calibri" w:hAnsi="Calibri" w:cs="Calibri"/>
        </w:rPr>
        <w:t>СХЕМА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РАЗМЕЩЕНИЯ РЕКЛАМНЫХ КОНСТРУКЦИЙ НА УЛИЦЕ БАТУРИНА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 СОВЕТСКОМ РАЙОНЕ ГОРОДА КРАСНОЯРСКА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Масштаб 1:2000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4" type="#_x0000_t75" style="width:433.4pt;height:162pt">
            <v:imagedata r:id="rId40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5" type="#_x0000_t75" style="width:433.4pt;height:284.55pt">
            <v:imagedata r:id="rId41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6" type="#_x0000_t75" style="width:433.4pt;height:229.15pt">
            <v:imagedata r:id="rId42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7" type="#_x0000_t75" style="width:549pt;height:236.75pt">
            <v:imagedata r:id="rId43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8" type="#_x0000_t75" style="width:429.25pt;height:290.1pt">
            <v:imagedata r:id="rId44" o:title=""/>
          </v:shape>
        </w:pic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Примечание: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4920"/>
      </w:tblGrid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Номер на схеме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Адрес рекламного места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Тип конструкции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19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3,7 м x 2,7 м (ситиборд)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15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>
              <w:rPr>
                <w:rFonts w:ascii="Calibri" w:hAnsi="Calibri" w:cs="Calibri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между зданиями N 7а и N 7б по ул. Весны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со стороны северо-западного угла здания по ул. Весны, 7а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подземных гаражей по ул. Весны, 5а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здания по ул. Алексеева, 111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напротив здания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до въезда к зданию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  <w:tr w:rsidR="00A017A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Ул. Батурина, после въезда к зданию по ул. Алексеева, 52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017AE" w:rsidRDefault="00A01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рекламная конструкция, выполненная по </w:t>
            </w:r>
            <w:proofErr w:type="gramStart"/>
            <w:r>
              <w:rPr>
                <w:rFonts w:ascii="Calibri" w:hAnsi="Calibri" w:cs="Calibri"/>
              </w:rPr>
              <w:t>индивидуальному проекту</w:t>
            </w:r>
            <w:proofErr w:type="gramEnd"/>
          </w:p>
        </w:tc>
      </w:tr>
    </w:tbl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Сведения о рекламных местах указываются в паспортах рекламных мест".</w:t>
      </w: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017AE" w:rsidRDefault="00A017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A017AE" w:rsidRDefault="00A017AE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sz w:val="2"/>
          <w:szCs w:val="2"/>
        </w:rPr>
      </w:pPr>
    </w:p>
    <w:p w:rsidR="005314DE" w:rsidRDefault="005314DE">
      <w:bookmarkStart w:id="11" w:name="_GoBack"/>
      <w:bookmarkEnd w:id="11"/>
    </w:p>
    <w:sectPr w:rsidR="005314DE">
      <w:pgSz w:w="16838" w:h="11905" w:orient="landscape"/>
      <w:pgMar w:top="1701" w:right="1134" w:bottom="85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AE"/>
    <w:rsid w:val="005314DE"/>
    <w:rsid w:val="00A0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C6F29FD5F9AC4597A762EA24FD13FABCC681C9CDB900B0E1DF827906C2AB2E37AEO2SCC" TargetMode="External"/><Relationship Id="rId18" Type="http://schemas.openxmlformats.org/officeDocument/2006/relationships/hyperlink" Target="consultantplus://offline/ref=C6F29FD5F9AC4597A762EA24FD13FABCC681C9CDB900B0E1DF827906C2AB2E37AE2CDC9AD2389FE8EE4E45FAO1S0C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customXml" Target="../customXml/item1.xml"/><Relationship Id="rId7" Type="http://schemas.openxmlformats.org/officeDocument/2006/relationships/hyperlink" Target="consultantplus://offline/ref=C6F29FD5F9AC4597A762EA24FD13FABCC681C9CDB900BAECD9827906C2AB2E37AEO2SCC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C6F29FD5F9AC4597A762EA24FD13FABCC681C9CDB901BAE8DB807906C2AB2E37AE2CDC9AD2389FE8EE4E46FBO1S8C" TargetMode="External"/><Relationship Id="rId29" Type="http://schemas.openxmlformats.org/officeDocument/2006/relationships/image" Target="media/image9.png"/><Relationship Id="rId11" Type="http://schemas.openxmlformats.org/officeDocument/2006/relationships/hyperlink" Target="consultantplus://offline/ref=C6F29FD5F9AC4597A762EA24FD13FABCC681C9CDB900B0EED6857906C2AB2E37AEO2SCC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C6F29FD5F9AC4597A762EA24FD13FABCC681C9CDB901BAE8DB807906C2AB2E37AEO2SC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customXml" Target="../customXml/item3.xml"/><Relationship Id="rId10" Type="http://schemas.openxmlformats.org/officeDocument/2006/relationships/hyperlink" Target="consultantplus://offline/ref=C6F29FD5F9AC4597A762EA24FD13FABCC681C9CDB901B9E1D6847906C2AB2E37AE2CDC9AD2389FE8EE4E40FBO1S8C" TargetMode="External"/><Relationship Id="rId19" Type="http://schemas.openxmlformats.org/officeDocument/2006/relationships/hyperlink" Target="consultantplus://offline/ref=C6F29FD5F9AC4597A762EA24FD13FABCC681C9CDB900B0EED6827906C2AB2E37AEO2SCC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F29FD5F9AC4597A762EA24FD13FABCC681C9CDB901B9E1D6847906C2AB2E37AE2CDC9AD2389FE8EEO4SDC" TargetMode="External"/><Relationship Id="rId14" Type="http://schemas.openxmlformats.org/officeDocument/2006/relationships/hyperlink" Target="consultantplus://offline/ref=C6F29FD5F9AC4597A762EA24FD13FABCC681C9CDB900B0E1DF827906C2AB2E37AE2CDC9AD2389FE8EE4E44F7O1SEC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customXml" Target="../customXml/item2.xml"/><Relationship Id="rId8" Type="http://schemas.openxmlformats.org/officeDocument/2006/relationships/hyperlink" Target="consultantplus://offline/ref=C6F29FD5F9AC4597A762EA24FD13FABCC681C9CDB901B9E1D6847906C2AB2E37AE2CDC9AD2389FE8EE4E47F6O1S0C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C6F29FD5F9AC4597A762EA24FD13FABCC681C9CDB900B0EED6857906C2AB2E37AE2CDC9AD2389FE8EE4E44F2O1S9C" TargetMode="External"/><Relationship Id="rId17" Type="http://schemas.openxmlformats.org/officeDocument/2006/relationships/hyperlink" Target="consultantplus://offline/ref=C6F29FD5F9AC4597A762EA24FD13FABCC681C9CDB900B0E1DF827906C2AB2E37AEO2SC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hyperlink" Target="consultantplus://offline/ref=C6F29FD5F9AC4597A762EA24FD13FABCC681C9CDB900B0EED6827906C2AB2E37AE2CDC9AD2389FE8EE4E44F0O1S0C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C6F29FD5F9AC4597A762F429EB7FA5B3C48C91C2BB02B2BF83D67F519DFB2862EE6CDACF917C93EFOES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05C09A6-3A6A-4335-A226-40CE596B4073}"/>
</file>

<file path=customXml/itemProps2.xml><?xml version="1.0" encoding="utf-8"?>
<ds:datastoreItem xmlns:ds="http://schemas.openxmlformats.org/officeDocument/2006/customXml" ds:itemID="{093B6DA4-824D-48DF-A2E5-B55111A7B93D}"/>
</file>

<file path=customXml/itemProps3.xml><?xml version="1.0" encoding="utf-8"?>
<ds:datastoreItem xmlns:ds="http://schemas.openxmlformats.org/officeDocument/2006/customXml" ds:itemID="{1846438D-5C3E-4264-922D-A65C9C220F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Ольга Петровна</dc:creator>
  <cp:lastModifiedBy>Грибанова Ольга Петровна</cp:lastModifiedBy>
  <cp:revision>1</cp:revision>
  <dcterms:created xsi:type="dcterms:W3CDTF">2015-02-03T02:18:00Z</dcterms:created>
  <dcterms:modified xsi:type="dcterms:W3CDTF">2015-02-03T02:18:00Z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