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0DA4" w:rsidRPr="00310DA4" w:rsidRDefault="00310DA4" w:rsidP="001530F8">
      <w:pPr>
        <w:keepNext/>
        <w:keepLines/>
        <w:numPr>
          <w:ilvl w:val="0"/>
          <w:numId w:val="1"/>
        </w:numPr>
        <w:spacing w:before="120" w:after="0"/>
        <w:ind w:left="0" w:firstLine="709"/>
        <w:jc w:val="both"/>
        <w:outlineLvl w:val="0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 w:rsidRPr="00310DA4">
        <w:rPr>
          <w:rFonts w:ascii="Times New Roman" w:eastAsiaTheme="majorEastAsia" w:hAnsi="Times New Roman" w:cs="Times New Roman"/>
          <w:b/>
          <w:bCs/>
          <w:sz w:val="28"/>
          <w:szCs w:val="28"/>
        </w:rPr>
        <w:t xml:space="preserve">Оформление фасадов зданий, сооружений,  входных групп </w:t>
      </w:r>
      <w:r w:rsidRPr="00310DA4">
        <w:rPr>
          <w:rFonts w:ascii="Times New Roman" w:eastAsiaTheme="majorEastAsia" w:hAnsi="Times New Roman" w:cs="Times New Roman"/>
          <w:b/>
          <w:bCs/>
          <w:sz w:val="28"/>
          <w:szCs w:val="28"/>
        </w:rPr>
        <w:br/>
        <w:t>и иных элементов фасада</w:t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10DA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Включает размещение декоративных, празднично-тематических объектов, фигур и инсталляций, арт-объектов и фотозон, сводов, гирлянд из воздушных шаров, флажковых гирлянд в виде растяжек, флагштоков, флаговых конструкций, надувных элементов (тематические пневмофигуры), оформление зданий и сооружений праздничной атрибутикой (гирляндами, шарами, лентами, фигурами, игрушками, аппликацией, композиционными экспозициями и т.д.),</w:t>
      </w:r>
      <w:r w:rsidRPr="00310DA4">
        <w:t xml:space="preserve"> </w:t>
      </w:r>
      <w:r w:rsidRPr="00310DA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праздничной символики, установленной концепцией праздничного оформления города, на окнах, витринах и витражах, текстильных полотен.</w:t>
      </w:r>
    </w:p>
    <w:p w:rsidR="00310DA4" w:rsidRPr="00310DA4" w:rsidRDefault="00310DA4" w:rsidP="00310DA4">
      <w:pPr>
        <w:keepNext/>
        <w:keepLines/>
        <w:numPr>
          <w:ilvl w:val="0"/>
          <w:numId w:val="4"/>
        </w:numPr>
        <w:spacing w:before="60" w:after="0"/>
        <w:ind w:firstLine="709"/>
        <w:outlineLvl w:val="1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 w:rsidRPr="00310DA4">
        <w:rPr>
          <w:rFonts w:ascii="Times New Roman" w:eastAsiaTheme="majorEastAsia" w:hAnsi="Times New Roman" w:cs="Times New Roman"/>
          <w:b/>
          <w:bCs/>
          <w:sz w:val="28"/>
          <w:szCs w:val="28"/>
        </w:rPr>
        <w:t>Ночное праздничное оформление фасадов зданий и сооружений</w:t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0DA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Праздничное световое оформление фасада необходимо делать с учетом светового оформления прилегающих улиц и общенственных пространств, кроме этого рекомендуется применять комплексный подход, который исключает визуальное искажение архитектуры здания, нарушения его целостности.</w:t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0D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целях сохранения единства здания, сооружения на всём протяжении линии  фасада целесообразно применять гармонично сочетающиеся </w:t>
      </w:r>
      <w:r w:rsidRPr="00310DA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или единообразные способы подсветки, световые эффекты и элементы. </w:t>
      </w:r>
      <w:r w:rsidRPr="00310DA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При размещении гирлянд на элементах фасада (витринах, окнах, витражах, простенках, карнизах, козырьках, фризах, колоннах) необходимо общее (согласованное) решение по всему фасаду в границах оформляемых этажей: комплексное цветовое решение, общая геометрия, согласующиеся типы применяемых элементов освещения.</w:t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0DA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сохранения общей стилистики оформления объекта не следует применять большое количество различных видов светового оборудования. Световые элементы следует подбирать с учетом гармоничного смыслового сочетания в рамках определенной тематики.</w:t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0D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качестве антивандальных элементов светового оформления рекомендуется применять цветные люминесцентные лампы, располагая </w:t>
      </w:r>
      <w:r w:rsidRPr="00310DA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их с внутренней стороны окон, витрин, витражей таким образом, чтобы свет распределялся преимущественно параллельно остеклению. Необходимо учитывать восприятие фасада с подобным световым оформлением снаружи, поэтому лампы следует размещать в определённом ритме (локации, цвета, яркости и т.д.).</w:t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0D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Также для праздничной подсветки фасадов зданий сооружений </w:t>
      </w:r>
      <w:r w:rsidRPr="00310DA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 их элементов могут использоваться проекционные установки. Поверхность </w:t>
      </w:r>
      <w:r w:rsidRPr="00310DA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для трансляции изображений смело могут служить глухие торцевые фасады, </w:t>
      </w:r>
      <w:r w:rsidRPr="00310DA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а также глухие участки фасадов зданий, не имеющие архитектурных элементов, фасады объектов незавершенного строительства. </w:t>
      </w:r>
    </w:p>
    <w:p w:rsidR="00310DA4" w:rsidRPr="00310DA4" w:rsidRDefault="00310DA4" w:rsidP="00310DA4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0D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случае применения более совершенных проекционных технологий, позволяющих вырезать области проекции, исключая слепящий эффект </w:t>
      </w:r>
      <w:r w:rsidRPr="00310DA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засветку помещений здания, область применения проекционного оборудования может быть расширена.</w:t>
      </w:r>
      <w:r w:rsidRPr="00310DA4">
        <w:rPr>
          <w:rFonts w:ascii="Times New Roman" w:hAnsi="Times New Roman" w:cs="Times New Roman"/>
          <w:sz w:val="28"/>
          <w:szCs w:val="28"/>
        </w:rPr>
        <w:t xml:space="preserve"> Оформления фасадов зданий, сооружений, витрин - светодиодные двухмерные гирлянды (дождь, занавес, </w:t>
      </w:r>
      <w:r w:rsidRPr="00310DA4">
        <w:rPr>
          <w:rFonts w:ascii="Times New Roman" w:hAnsi="Times New Roman" w:cs="Times New Roman"/>
          <w:sz w:val="28"/>
          <w:szCs w:val="28"/>
        </w:rPr>
        <w:lastRenderedPageBreak/>
        <w:t>бахрома, тающие сосульки, и т.п.), различного рода световые конструкции  (плоскостные, объёмные – подвесы).</w:t>
      </w:r>
    </w:p>
    <w:p w:rsidR="00310DA4" w:rsidRPr="00310DA4" w:rsidRDefault="00310DA4" w:rsidP="00310DA4">
      <w:pPr>
        <w:autoSpaceDE w:val="0"/>
        <w:autoSpaceDN w:val="0"/>
        <w:adjustRightInd w:val="0"/>
        <w:spacing w:before="6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0DA4">
        <w:rPr>
          <w:noProof/>
          <w:lang w:eastAsia="ru-RU"/>
        </w:rPr>
        <w:drawing>
          <wp:inline distT="0" distB="0" distL="0" distR="0" wp14:anchorId="7247950D" wp14:editId="3F2E1799">
            <wp:extent cx="6239865" cy="2425362"/>
            <wp:effectExtent l="0" t="0" r="889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4018" cy="243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sz w:val="24"/>
          <w:szCs w:val="24"/>
          <w:lang w:eastAsia="ru-RU"/>
        </w:rPr>
        <w:t>*использование светодиодного занавеса, светодиодной сети в границах фриза</w:t>
      </w:r>
    </w:p>
    <w:p w:rsidR="00310DA4" w:rsidRPr="00310DA4" w:rsidRDefault="00310DA4" w:rsidP="00310DA4">
      <w:pPr>
        <w:autoSpaceDE w:val="0"/>
        <w:autoSpaceDN w:val="0"/>
        <w:adjustRightInd w:val="0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noProof/>
          <w:lang w:eastAsia="ru-RU"/>
        </w:rPr>
        <w:drawing>
          <wp:inline distT="0" distB="0" distL="0" distR="0" wp14:anchorId="664C166E" wp14:editId="10056F9A">
            <wp:extent cx="6239865" cy="2261782"/>
            <wp:effectExtent l="0" t="0" r="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6495" cy="226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sz w:val="24"/>
          <w:szCs w:val="24"/>
          <w:lang w:eastAsia="ru-RU"/>
        </w:rPr>
        <w:t>*использование светодиодного занавеса, светодиодной сети в уровне витрины</w:t>
      </w:r>
    </w:p>
    <w:p w:rsidR="00310DA4" w:rsidRPr="00310DA4" w:rsidRDefault="00310DA4" w:rsidP="00310DA4">
      <w:pPr>
        <w:autoSpaceDE w:val="0"/>
        <w:autoSpaceDN w:val="0"/>
        <w:adjustRightInd w:val="0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noProof/>
          <w:lang w:eastAsia="ru-RU"/>
        </w:rPr>
        <w:drawing>
          <wp:inline distT="0" distB="0" distL="0" distR="0" wp14:anchorId="3B97212A" wp14:editId="2FE02745">
            <wp:extent cx="6239865" cy="2229582"/>
            <wp:effectExtent l="0" t="0" r="889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8386" cy="223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sz w:val="24"/>
          <w:szCs w:val="24"/>
          <w:lang w:eastAsia="ru-RU"/>
        </w:rPr>
        <w:t>*использование цветных линейных светильников (располагаются под фризом)</w:t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noProof/>
          <w:lang w:eastAsia="ru-RU"/>
        </w:rPr>
        <w:lastRenderedPageBreak/>
        <w:drawing>
          <wp:inline distT="0" distB="0" distL="0" distR="0" wp14:anchorId="454F41D5" wp14:editId="0C9D51F6">
            <wp:extent cx="6203289" cy="2190262"/>
            <wp:effectExtent l="0" t="0" r="7620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701" cy="2190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sz w:val="24"/>
          <w:szCs w:val="24"/>
          <w:lang w:eastAsia="ru-RU"/>
        </w:rPr>
        <w:t>*использование плоскостных декоративных световых элементов в пределах фриза</w:t>
      </w:r>
    </w:p>
    <w:p w:rsidR="00310DA4" w:rsidRPr="00310DA4" w:rsidRDefault="00310DA4" w:rsidP="00310DA4">
      <w:pPr>
        <w:autoSpaceDE w:val="0"/>
        <w:autoSpaceDN w:val="0"/>
        <w:adjustRightInd w:val="0"/>
        <w:spacing w:before="6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0DA4">
        <w:rPr>
          <w:noProof/>
          <w:lang w:eastAsia="ru-RU"/>
        </w:rPr>
        <w:drawing>
          <wp:inline distT="0" distB="0" distL="0" distR="0" wp14:anchorId="0A5E0C15" wp14:editId="55024091">
            <wp:extent cx="6159398" cy="2155693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4274" cy="2157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*использование разных декоративных световых элементов </w:t>
      </w:r>
      <w:r w:rsidRPr="00310DA4">
        <w:rPr>
          <w:noProof/>
          <w:lang w:eastAsia="ru-RU"/>
        </w:rPr>
        <w:drawing>
          <wp:inline distT="0" distB="0" distL="0" distR="0" wp14:anchorId="5273EAB1" wp14:editId="43FF7758">
            <wp:extent cx="6203289" cy="2264530"/>
            <wp:effectExtent l="0" t="0" r="762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922" cy="2264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sz w:val="24"/>
          <w:szCs w:val="24"/>
          <w:lang w:eastAsia="ru-RU"/>
        </w:rPr>
        <w:t>*использование светодиодных занавесов (сетей) и прожекторов</w:t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0DA4">
        <w:rPr>
          <w:noProof/>
          <w:lang w:eastAsia="ru-RU"/>
        </w:rPr>
        <w:drawing>
          <wp:inline distT="0" distB="0" distL="0" distR="0" wp14:anchorId="3A924C27" wp14:editId="19803E33">
            <wp:extent cx="6203289" cy="2256207"/>
            <wp:effectExtent l="0" t="0" r="762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14765" cy="226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0DA4">
        <w:rPr>
          <w:rFonts w:ascii="Times New Roman" w:eastAsia="Times New Roman" w:hAnsi="Times New Roman" w:cs="Times New Roman"/>
          <w:sz w:val="24"/>
          <w:szCs w:val="24"/>
          <w:lang w:eastAsia="ru-RU"/>
        </w:rPr>
        <w:t>*размещение освещения с внутренней стороны помещений</w:t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0DA4">
        <w:rPr>
          <w:noProof/>
          <w:lang w:eastAsia="ru-RU"/>
        </w:rPr>
        <w:lastRenderedPageBreak/>
        <w:drawing>
          <wp:inline distT="0" distB="0" distL="0" distR="0" wp14:anchorId="67DEEFAF" wp14:editId="6E9DFF83">
            <wp:extent cx="6188659" cy="2220227"/>
            <wp:effectExtent l="0" t="0" r="3175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01491" cy="2224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autoSpaceDE w:val="0"/>
        <w:autoSpaceDN w:val="0"/>
        <w:adjustRightInd w:val="0"/>
        <w:spacing w:before="6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sz w:val="24"/>
          <w:szCs w:val="24"/>
          <w:lang w:eastAsia="ru-RU"/>
        </w:rPr>
        <w:t>*размещение освещения с внутренней стороны помещений (цветные люминесцентные лампы)</w:t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6036DB" wp14:editId="0C25498D">
            <wp:extent cx="6191250" cy="4643438"/>
            <wp:effectExtent l="0" t="0" r="0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_P104038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643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numPr>
          <w:ilvl w:val="0"/>
          <w:numId w:val="3"/>
        </w:numPr>
        <w:tabs>
          <w:tab w:val="left" w:pos="284"/>
        </w:tabs>
        <w:spacing w:after="0" w:line="24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оформление здания с использованием светодиодного занавеса и декоративных световых элементов </w:t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D835F79" wp14:editId="03F24FBF">
            <wp:extent cx="6202680" cy="3903980"/>
            <wp:effectExtent l="0" t="0" r="7620" b="127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990_968088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390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numPr>
          <w:ilvl w:val="0"/>
          <w:numId w:val="3"/>
        </w:numPr>
        <w:tabs>
          <w:tab w:val="left" w:pos="284"/>
        </w:tabs>
        <w:spacing w:before="120" w:after="12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оформление здания с использованием светодиодного занавеса, архитектурной подсветки фасада и декоративных световых элементов </w:t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E9FB01" wp14:editId="084EF3B7">
            <wp:extent cx="6198782" cy="425578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95019" cy="4253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numPr>
          <w:ilvl w:val="0"/>
          <w:numId w:val="3"/>
        </w:numPr>
        <w:tabs>
          <w:tab w:val="left" w:pos="284"/>
        </w:tabs>
        <w:spacing w:before="120" w:after="12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оформление здания с использованием светодиодного занавеса (бахрома), световых экранов и декоративных световых элементов </w:t>
      </w:r>
    </w:p>
    <w:p w:rsidR="00310DA4" w:rsidRPr="00310DA4" w:rsidRDefault="00310DA4" w:rsidP="00310DA4">
      <w:pPr>
        <w:tabs>
          <w:tab w:val="left" w:pos="284"/>
        </w:tabs>
        <w:spacing w:before="120"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65"/>
        <w:gridCol w:w="5189"/>
      </w:tblGrid>
      <w:tr w:rsidR="00310DA4" w:rsidRPr="00310DA4" w:rsidTr="00D1183B">
        <w:tc>
          <w:tcPr>
            <w:tcW w:w="4726" w:type="dxa"/>
          </w:tcPr>
          <w:p w:rsidR="00310DA4" w:rsidRPr="00310DA4" w:rsidRDefault="00310DA4" w:rsidP="00310DA4">
            <w:pPr>
              <w:tabs>
                <w:tab w:val="left" w:pos="0"/>
              </w:tabs>
              <w:spacing w:before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0DA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7E85640" wp14:editId="0741AA83">
                  <wp:extent cx="3234779" cy="6038850"/>
                  <wp:effectExtent l="0" t="0" r="381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6081" cy="6078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8" w:type="dxa"/>
          </w:tcPr>
          <w:p w:rsidR="00310DA4" w:rsidRPr="00310DA4" w:rsidRDefault="00310DA4" w:rsidP="00310DA4">
            <w:pPr>
              <w:tabs>
                <w:tab w:val="left" w:pos="0"/>
              </w:tabs>
              <w:spacing w:before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0DA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3722E7" wp14:editId="4742E46A">
                  <wp:extent cx="3620263" cy="6039853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0263" cy="6039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DA4" w:rsidRPr="00310DA4" w:rsidRDefault="00310DA4" w:rsidP="00310DA4">
      <w:pPr>
        <w:numPr>
          <w:ilvl w:val="0"/>
          <w:numId w:val="3"/>
        </w:numPr>
        <w:tabs>
          <w:tab w:val="left" w:pos="284"/>
        </w:tabs>
        <w:spacing w:before="120" w:after="12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310DA4">
        <w:rPr>
          <w:rFonts w:ascii="Times New Roman" w:hAnsi="Times New Roman" w:cs="Times New Roman"/>
          <w:sz w:val="24"/>
          <w:szCs w:val="24"/>
        </w:rPr>
        <w:t>оформление фасадов зданий светодиодными двухмерными гирляндами (занавес, бахрома), декоративными украшениями</w:t>
      </w:r>
    </w:p>
    <w:p w:rsidR="00310DA4" w:rsidRPr="00310DA4" w:rsidRDefault="00310DA4" w:rsidP="00310DA4">
      <w:pPr>
        <w:tabs>
          <w:tab w:val="left" w:pos="284"/>
        </w:tabs>
        <w:spacing w:before="120"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10DA4" w:rsidRPr="00310DA4" w:rsidRDefault="00310DA4" w:rsidP="00310DA4">
      <w:pPr>
        <w:spacing w:after="120" w:line="240" w:lineRule="auto"/>
        <w:jc w:val="both"/>
        <w:rPr>
          <w:noProof/>
          <w:lang w:eastAsia="ru-RU"/>
        </w:rPr>
      </w:pPr>
    </w:p>
    <w:p w:rsidR="00310DA4" w:rsidRPr="00310DA4" w:rsidRDefault="00310DA4" w:rsidP="00310D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0DA4">
        <w:rPr>
          <w:noProof/>
          <w:lang w:eastAsia="ru-RU"/>
        </w:rPr>
        <w:lastRenderedPageBreak/>
        <w:drawing>
          <wp:inline distT="0" distB="0" distL="0" distR="0" wp14:anchorId="6C4190F2" wp14:editId="2A6276F9">
            <wp:extent cx="6209414" cy="6005413"/>
            <wp:effectExtent l="0" t="0" r="127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3585"/>
                    <a:stretch/>
                  </pic:blipFill>
                  <pic:spPr bwMode="auto">
                    <a:xfrm>
                      <a:off x="0" y="0"/>
                      <a:ext cx="6236588" cy="6031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numPr>
          <w:ilvl w:val="0"/>
          <w:numId w:val="3"/>
        </w:numPr>
        <w:tabs>
          <w:tab w:val="left" w:pos="284"/>
        </w:tabs>
        <w:spacing w:before="60"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sz w:val="24"/>
          <w:szCs w:val="24"/>
          <w:lang w:eastAsia="ru-RU"/>
        </w:rPr>
        <w:t>оформление здания, отличающегося архитектурным своеобразием, с использованием, архитектурной подсветки фасада, подсветки окон, витражей, витрин с внутренней стороны цветными светильниками (единый цвет по всем фасадам), наружного (уличного) оформления входной группы и витрин при помощи светодиодного занавеса янтарного цвета, с наружной стороны фасадов на фоне окон световых</w:t>
      </w:r>
      <w:r w:rsidR="001530F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композиций «полярная звезда». </w:t>
      </w:r>
    </w:p>
    <w:p w:rsidR="00310DA4" w:rsidRPr="00310DA4" w:rsidRDefault="00310DA4" w:rsidP="001530F8">
      <w:pPr>
        <w:tabs>
          <w:tab w:val="left" w:pos="0"/>
        </w:tabs>
        <w:spacing w:before="60" w:after="12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310DA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E7AE708" wp14:editId="6BFDD6B3">
            <wp:extent cx="6156251" cy="2778326"/>
            <wp:effectExtent l="0" t="0" r="0" b="317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t="13161" b="18961"/>
                    <a:stretch/>
                  </pic:blipFill>
                  <pic:spPr bwMode="auto">
                    <a:xfrm>
                      <a:off x="0" y="0"/>
                      <a:ext cx="6152515" cy="2776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04"/>
        <w:gridCol w:w="5021"/>
      </w:tblGrid>
      <w:tr w:rsidR="00675041" w:rsidRPr="00310DA4" w:rsidTr="00675041">
        <w:tc>
          <w:tcPr>
            <w:tcW w:w="5070" w:type="dxa"/>
          </w:tcPr>
          <w:p w:rsidR="00310DA4" w:rsidRPr="00310DA4" w:rsidRDefault="00310DA4" w:rsidP="00675041">
            <w:pPr>
              <w:tabs>
                <w:tab w:val="left" w:pos="0"/>
              </w:tabs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10DA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A59F14" wp14:editId="2DD4948A">
                  <wp:extent cx="2977116" cy="1981216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zhektornaya-podsvetka-fasada-_6_.jp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6690" cy="2000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310DA4" w:rsidRPr="00310DA4" w:rsidRDefault="00310DA4" w:rsidP="00675041">
            <w:pPr>
              <w:tabs>
                <w:tab w:val="left" w:pos="0"/>
              </w:tabs>
              <w:jc w:val="right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10DA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53368B" wp14:editId="4660461E">
                  <wp:extent cx="3051544" cy="2030743"/>
                  <wp:effectExtent l="0" t="0" r="0" b="762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zhektornaya-podsvetka-fasada-_8_.jp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9444" cy="204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DA4" w:rsidRPr="00310DA4" w:rsidRDefault="00310DA4" w:rsidP="00310DA4">
      <w:pPr>
        <w:numPr>
          <w:ilvl w:val="0"/>
          <w:numId w:val="3"/>
        </w:numPr>
        <w:tabs>
          <w:tab w:val="left" w:pos="0"/>
          <w:tab w:val="left" w:pos="142"/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sz w:val="24"/>
          <w:szCs w:val="24"/>
          <w:lang w:eastAsia="ru-RU"/>
        </w:rPr>
        <w:t>оформление фасадов при помощи проекций на плоскости зданий</w:t>
      </w:r>
    </w:p>
    <w:p w:rsidR="00310DA4" w:rsidRPr="00310DA4" w:rsidRDefault="00310DA4" w:rsidP="00310DA4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5FA34C" wp14:editId="7B083D26">
            <wp:extent cx="6156251" cy="337907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530"/>
                    <a:stretch/>
                  </pic:blipFill>
                  <pic:spPr bwMode="auto">
                    <a:xfrm>
                      <a:off x="0" y="0"/>
                      <a:ext cx="6160124" cy="3381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numPr>
          <w:ilvl w:val="0"/>
          <w:numId w:val="3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наружное (уличное) оформление фасадов и входных групп с использованием елок, хвойных и световых гирлянд на всем протяжении фасадов и квартала в целом (применение единого решения) </w:t>
      </w:r>
    </w:p>
    <w:p w:rsidR="00310DA4" w:rsidRPr="00310DA4" w:rsidRDefault="00310DA4" w:rsidP="00310DA4">
      <w:pPr>
        <w:tabs>
          <w:tab w:val="left" w:pos="0"/>
        </w:tabs>
        <w:spacing w:after="12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61ED0E5" wp14:editId="67409EDB">
            <wp:extent cx="6152515" cy="3316605"/>
            <wp:effectExtent l="0" t="0" r="63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31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675041">
      <w:pPr>
        <w:numPr>
          <w:ilvl w:val="0"/>
          <w:numId w:val="3"/>
        </w:numPr>
        <w:tabs>
          <w:tab w:val="left" w:pos="284"/>
        </w:tabs>
        <w:spacing w:after="120" w:line="24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310D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оформление входных групп с использованием елок, декорированных веток, хвойных </w:t>
      </w:r>
      <w:r w:rsidRPr="00310DA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световых гирлянд и композиций</w:t>
      </w:r>
    </w:p>
    <w:p w:rsidR="00310DA4" w:rsidRPr="00310DA4" w:rsidRDefault="00310DA4" w:rsidP="00675041">
      <w:pPr>
        <w:keepNext/>
        <w:keepLines/>
        <w:numPr>
          <w:ilvl w:val="0"/>
          <w:numId w:val="4"/>
        </w:numPr>
        <w:spacing w:after="0"/>
        <w:ind w:left="0" w:firstLine="709"/>
        <w:outlineLvl w:val="1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 w:rsidRPr="00310DA4">
        <w:rPr>
          <w:rFonts w:ascii="Times New Roman" w:eastAsiaTheme="majorEastAsia" w:hAnsi="Times New Roman" w:cs="Times New Roman"/>
          <w:b/>
          <w:bCs/>
          <w:sz w:val="28"/>
          <w:szCs w:val="28"/>
        </w:rPr>
        <w:t>Дневное празднич</w:t>
      </w:r>
      <w:r w:rsidR="00675041">
        <w:rPr>
          <w:rFonts w:ascii="Times New Roman" w:eastAsiaTheme="majorEastAsia" w:hAnsi="Times New Roman" w:cs="Times New Roman"/>
          <w:b/>
          <w:bCs/>
          <w:sz w:val="28"/>
          <w:szCs w:val="28"/>
        </w:rPr>
        <w:t xml:space="preserve">ное оформление фасадов зданий </w:t>
      </w:r>
      <w:r w:rsidR="00675041">
        <w:rPr>
          <w:rFonts w:ascii="Times New Roman" w:eastAsiaTheme="majorEastAsia" w:hAnsi="Times New Roman" w:cs="Times New Roman"/>
          <w:b/>
          <w:bCs/>
          <w:sz w:val="28"/>
          <w:szCs w:val="28"/>
        </w:rPr>
        <w:br/>
        <w:t xml:space="preserve">и </w:t>
      </w:r>
      <w:r w:rsidRPr="00310DA4">
        <w:rPr>
          <w:rFonts w:ascii="Times New Roman" w:eastAsiaTheme="majorEastAsia" w:hAnsi="Times New Roman" w:cs="Times New Roman"/>
          <w:b/>
          <w:bCs/>
          <w:sz w:val="28"/>
          <w:szCs w:val="28"/>
        </w:rPr>
        <w:t>сооружений</w:t>
      </w:r>
    </w:p>
    <w:p w:rsidR="00310DA4" w:rsidRPr="00310DA4" w:rsidRDefault="00310DA4" w:rsidP="006750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0DA4">
        <w:rPr>
          <w:rFonts w:ascii="Times New Roman" w:hAnsi="Times New Roman" w:cs="Times New Roman"/>
          <w:sz w:val="28"/>
          <w:szCs w:val="28"/>
        </w:rPr>
        <w:t xml:space="preserve">Для оформления фасадов зданий, выходящих на центральные улицы </w:t>
      </w:r>
      <w:r w:rsidRPr="00310DA4">
        <w:rPr>
          <w:rFonts w:ascii="Times New Roman" w:hAnsi="Times New Roman" w:cs="Times New Roman"/>
          <w:sz w:val="28"/>
          <w:szCs w:val="28"/>
        </w:rPr>
        <w:br/>
        <w:t xml:space="preserve">и площади, предлагается использовать крупноформатные текстильные полотна, флаги на держателях-кронштейнах. Так же допускается использование тематических баннеров. </w:t>
      </w:r>
    </w:p>
    <w:p w:rsidR="00310DA4" w:rsidRPr="00310DA4" w:rsidRDefault="00310DA4" w:rsidP="006750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0DA4">
        <w:rPr>
          <w:rFonts w:ascii="Times New Roman" w:hAnsi="Times New Roman" w:cs="Times New Roman"/>
          <w:sz w:val="28"/>
          <w:szCs w:val="28"/>
        </w:rPr>
        <w:t xml:space="preserve">Декорирование зданий и сооружений необходимо гармонично сочетать </w:t>
      </w:r>
      <w:r w:rsidRPr="00310DA4">
        <w:rPr>
          <w:rFonts w:ascii="Times New Roman" w:hAnsi="Times New Roman" w:cs="Times New Roman"/>
          <w:sz w:val="28"/>
          <w:szCs w:val="28"/>
        </w:rPr>
        <w:br/>
        <w:t>с тектоникой и композицией фасада, сооружения.</w:t>
      </w:r>
    </w:p>
    <w:p w:rsidR="00310DA4" w:rsidRPr="00310DA4" w:rsidRDefault="00310DA4" w:rsidP="00310DA4">
      <w:pPr>
        <w:autoSpaceDE w:val="0"/>
        <w:autoSpaceDN w:val="0"/>
        <w:adjustRightInd w:val="0"/>
        <w:spacing w:before="60"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310DA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51B2435" wp14:editId="6D48C743">
            <wp:extent cx="6060558" cy="4139129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r="774"/>
                    <a:stretch/>
                  </pic:blipFill>
                  <pic:spPr bwMode="auto">
                    <a:xfrm>
                      <a:off x="0" y="0"/>
                      <a:ext cx="6063444" cy="414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autoSpaceDE w:val="0"/>
        <w:autoSpaceDN w:val="0"/>
        <w:adjustRightInd w:val="0"/>
        <w:spacing w:before="120"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10DA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1C115685" wp14:editId="6030E57C">
            <wp:extent cx="6092456" cy="3988489"/>
            <wp:effectExtent l="0" t="0" r="381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05902" cy="3997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numPr>
          <w:ilvl w:val="0"/>
          <w:numId w:val="3"/>
        </w:numPr>
        <w:autoSpaceDE w:val="0"/>
        <w:autoSpaceDN w:val="0"/>
        <w:adjustRightInd w:val="0"/>
        <w:spacing w:after="120" w:line="240" w:lineRule="auto"/>
        <w:ind w:left="284" w:hanging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10DA4">
        <w:rPr>
          <w:rFonts w:ascii="Times New Roman" w:hAnsi="Times New Roman" w:cs="Times New Roman"/>
          <w:color w:val="000000"/>
          <w:sz w:val="24"/>
          <w:szCs w:val="24"/>
        </w:rPr>
        <w:t>оформление фасадов зданий с использованием баннерного полотна, флагов</w:t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10DA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4EE0B697" wp14:editId="1DC991F4">
            <wp:extent cx="6113721" cy="9184934"/>
            <wp:effectExtent l="0" t="0" r="190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2899ae594d69eb50f7d8caa01a7cc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7276" cy="919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numPr>
          <w:ilvl w:val="0"/>
          <w:numId w:val="3"/>
        </w:numPr>
        <w:autoSpaceDE w:val="0"/>
        <w:autoSpaceDN w:val="0"/>
        <w:adjustRightInd w:val="0"/>
        <w:spacing w:before="120" w:after="120" w:line="240" w:lineRule="auto"/>
        <w:ind w:left="284" w:hanging="28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>оформление фасадов и прилегающих к ним территорий с использованием полотна</w:t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310DA4" w:rsidRPr="00310DA4" w:rsidRDefault="00310DA4" w:rsidP="00310DA4">
      <w:pPr>
        <w:autoSpaceDE w:val="0"/>
        <w:autoSpaceDN w:val="0"/>
        <w:adjustRightInd w:val="0"/>
        <w:spacing w:before="120" w:after="24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10DA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8F101F9" wp14:editId="30E5A079">
            <wp:extent cx="6202680" cy="4652010"/>
            <wp:effectExtent l="0" t="0" r="762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683cee347da2e105d9c4434720b9d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465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autoSpaceDE w:val="0"/>
        <w:autoSpaceDN w:val="0"/>
        <w:adjustRightInd w:val="0"/>
        <w:spacing w:before="120" w:after="12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10DA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44A14D3" wp14:editId="590DDECF">
            <wp:extent cx="6202680" cy="4131310"/>
            <wp:effectExtent l="0" t="0" r="7620" b="254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c971232b7cee366dbf5b4825d1d3a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413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numPr>
          <w:ilvl w:val="0"/>
          <w:numId w:val="3"/>
        </w:numPr>
        <w:autoSpaceDE w:val="0"/>
        <w:autoSpaceDN w:val="0"/>
        <w:adjustRightInd w:val="0"/>
        <w:spacing w:before="120" w:after="120" w:line="240" w:lineRule="auto"/>
        <w:ind w:left="284" w:hanging="28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>оформление фасадов и прилегающих к ним территорий с использованием полотна</w:t>
      </w:r>
    </w:p>
    <w:p w:rsidR="00310DA4" w:rsidRPr="00310DA4" w:rsidRDefault="00310DA4" w:rsidP="00310DA4">
      <w:pPr>
        <w:autoSpaceDE w:val="0"/>
        <w:autoSpaceDN w:val="0"/>
        <w:adjustRightInd w:val="0"/>
        <w:spacing w:before="120" w:after="120" w:line="240" w:lineRule="auto"/>
        <w:ind w:left="28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2126"/>
        <w:gridCol w:w="4631"/>
      </w:tblGrid>
      <w:tr w:rsidR="00310DA4" w:rsidRPr="00310DA4" w:rsidTr="00D1183B">
        <w:tc>
          <w:tcPr>
            <w:tcW w:w="3227" w:type="dxa"/>
          </w:tcPr>
          <w:p w:rsidR="00310DA4" w:rsidRPr="00310DA4" w:rsidRDefault="00310DA4" w:rsidP="00310D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10DA4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429844B" wp14:editId="47C4E399">
                  <wp:extent cx="1954745" cy="2194946"/>
                  <wp:effectExtent l="0" t="0" r="762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e17d967c0c4f31ba100f4957bd5c261.jp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597" cy="2213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310DA4" w:rsidRPr="00310DA4" w:rsidRDefault="00310DA4" w:rsidP="00310D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10DA4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675C40D1" wp14:editId="592F82C4">
                  <wp:extent cx="1212112" cy="2167420"/>
                  <wp:effectExtent l="0" t="0" r="7620" b="444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2f226221b3c23b639d351f57368175.jp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506" cy="2171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1" w:type="dxa"/>
          </w:tcPr>
          <w:p w:rsidR="00310DA4" w:rsidRPr="00310DA4" w:rsidRDefault="00310DA4" w:rsidP="00310D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10DA4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EB8882D" wp14:editId="584CDA32">
                  <wp:extent cx="2860159" cy="2190307"/>
                  <wp:effectExtent l="0" t="0" r="0" b="63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d7ff30110c4ec860838182c58e6d90e.jpg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526"/>
                          <a:stretch/>
                        </pic:blipFill>
                        <pic:spPr bwMode="auto">
                          <a:xfrm>
                            <a:off x="0" y="0"/>
                            <a:ext cx="2870579" cy="2198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DA4" w:rsidRDefault="00310DA4" w:rsidP="00310DA4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>оформление фасадов и прилегающих к ним территорий с использованием полотна</w:t>
      </w:r>
    </w:p>
    <w:p w:rsidR="00675041" w:rsidRPr="00310DA4" w:rsidRDefault="00675041" w:rsidP="00310DA4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310DA4" w:rsidRPr="00310DA4" w:rsidRDefault="00310DA4" w:rsidP="00310DA4">
      <w:pPr>
        <w:autoSpaceDE w:val="0"/>
        <w:autoSpaceDN w:val="0"/>
        <w:adjustRightInd w:val="0"/>
        <w:spacing w:after="60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75BA4AE" wp14:editId="31C96BFF">
            <wp:extent cx="6127667" cy="5235185"/>
            <wp:effectExtent l="0" t="0" r="6985" b="381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fdfe005ea57830653d1cf7a32d220e9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7263" cy="5251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4536"/>
        <w:gridCol w:w="2551"/>
      </w:tblGrid>
      <w:tr w:rsidR="00310DA4" w:rsidRPr="00310DA4" w:rsidTr="00D1183B">
        <w:tc>
          <w:tcPr>
            <w:tcW w:w="2802" w:type="dxa"/>
          </w:tcPr>
          <w:p w:rsidR="00310DA4" w:rsidRPr="00310DA4" w:rsidRDefault="00310DA4" w:rsidP="00310DA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310DA4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740E5BD" wp14:editId="2FBA3DCE">
                  <wp:extent cx="1620856" cy="2161309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ae527078b289e52eaf4be2341fad913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665" cy="217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310DA4" w:rsidRPr="00310DA4" w:rsidRDefault="00310DA4" w:rsidP="00310DA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310DA4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6E1DFE1" wp14:editId="72567E9F">
                  <wp:extent cx="2158410" cy="215841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f4b28ad7b08d6af5d05c91f4d0ec889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410" cy="215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310DA4" w:rsidRPr="00310DA4" w:rsidRDefault="00310DA4" w:rsidP="00310DA4">
            <w:pPr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310DA4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B448954" wp14:editId="0F554731">
                  <wp:extent cx="1438938" cy="2158409"/>
                  <wp:effectExtent l="0" t="0" r="889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6165057e37c08e6e24b092e113c2f1a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192" cy="2209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DA4" w:rsidRPr="00310DA4" w:rsidRDefault="00310DA4" w:rsidP="00310DA4">
      <w:pPr>
        <w:numPr>
          <w:ilvl w:val="0"/>
          <w:numId w:val="3"/>
        </w:numPr>
        <w:autoSpaceDE w:val="0"/>
        <w:autoSpaceDN w:val="0"/>
        <w:adjustRightInd w:val="0"/>
        <w:spacing w:after="120" w:line="240" w:lineRule="auto"/>
        <w:ind w:left="284" w:hanging="28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>оформление входной группы с использованием воздушных шаров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8"/>
        <w:gridCol w:w="4886"/>
      </w:tblGrid>
      <w:tr w:rsidR="00310DA4" w:rsidRPr="00310DA4" w:rsidTr="00D1183B">
        <w:tc>
          <w:tcPr>
            <w:tcW w:w="5008" w:type="dxa"/>
            <w:vAlign w:val="center"/>
          </w:tcPr>
          <w:p w:rsidR="00310DA4" w:rsidRPr="00310DA4" w:rsidRDefault="00310DA4" w:rsidP="00310D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310DA4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598D706" wp14:editId="637DF22B">
                  <wp:extent cx="3064961" cy="4303986"/>
                  <wp:effectExtent l="0" t="0" r="2540" b="190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579c4d0867736de2460a5690b1adffc.jp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4370" cy="4303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6" w:type="dxa"/>
          </w:tcPr>
          <w:p w:rsidR="00310DA4" w:rsidRPr="00310DA4" w:rsidRDefault="00310DA4" w:rsidP="00310DA4">
            <w:pPr>
              <w:autoSpaceDE w:val="0"/>
              <w:autoSpaceDN w:val="0"/>
              <w:adjustRightInd w:val="0"/>
              <w:ind w:left="217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310DA4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1C05886" wp14:editId="7B110503">
                  <wp:extent cx="2869324" cy="4303984"/>
                  <wp:effectExtent l="0" t="0" r="7620" b="190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c984925d21c744488105077c495fbb4.jpg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727" cy="4300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DA4" w:rsidRPr="00310DA4" w:rsidRDefault="00310DA4" w:rsidP="00310DA4">
      <w:pPr>
        <w:numPr>
          <w:ilvl w:val="0"/>
          <w:numId w:val="3"/>
        </w:numPr>
        <w:autoSpaceDE w:val="0"/>
        <w:autoSpaceDN w:val="0"/>
        <w:adjustRightInd w:val="0"/>
        <w:spacing w:before="120" w:after="120" w:line="240" w:lineRule="auto"/>
        <w:ind w:left="284" w:hanging="28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310DA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>оформление входной группы с использованием воздушных шаров и полотна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0"/>
        <w:gridCol w:w="4834"/>
      </w:tblGrid>
      <w:tr w:rsidR="00310DA4" w:rsidRPr="00310DA4" w:rsidTr="00D1183B">
        <w:tc>
          <w:tcPr>
            <w:tcW w:w="5031" w:type="dxa"/>
            <w:vAlign w:val="center"/>
          </w:tcPr>
          <w:p w:rsidR="00310DA4" w:rsidRPr="00310DA4" w:rsidRDefault="00310DA4" w:rsidP="00310D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310DA4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6FA3980" wp14:editId="587CD59D">
                  <wp:extent cx="3057525" cy="3619049"/>
                  <wp:effectExtent l="0" t="0" r="0" b="63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27b861b51fe23a45327552d5bc8873.jpg"/>
                          <pic:cNvPicPr/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564" b="2574"/>
                          <a:stretch/>
                        </pic:blipFill>
                        <pic:spPr bwMode="auto">
                          <a:xfrm>
                            <a:off x="0" y="0"/>
                            <a:ext cx="3065370" cy="362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310DA4" w:rsidRPr="00310DA4" w:rsidRDefault="00310DA4" w:rsidP="00310DA4">
            <w:pPr>
              <w:autoSpaceDE w:val="0"/>
              <w:autoSpaceDN w:val="0"/>
              <w:adjustRightInd w:val="0"/>
              <w:ind w:left="217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310DA4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81BDA60" wp14:editId="6F9575C1">
                  <wp:extent cx="2801829" cy="3617034"/>
                  <wp:effectExtent l="0" t="0" r="0" b="254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78efd41eabe8d695f7107d4fc3817cd.jpg"/>
                          <pic:cNvPicPr/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78"/>
                          <a:stretch/>
                        </pic:blipFill>
                        <pic:spPr bwMode="auto">
                          <a:xfrm>
                            <a:off x="0" y="0"/>
                            <a:ext cx="2820501" cy="36411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DA4" w:rsidRPr="00310DA4" w:rsidRDefault="00310DA4" w:rsidP="00310DA4">
      <w:pPr>
        <w:numPr>
          <w:ilvl w:val="0"/>
          <w:numId w:val="3"/>
        </w:numPr>
        <w:autoSpaceDE w:val="0"/>
        <w:autoSpaceDN w:val="0"/>
        <w:adjustRightInd w:val="0"/>
        <w:spacing w:before="120" w:after="120" w:line="240" w:lineRule="auto"/>
        <w:ind w:left="284" w:hanging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10DA4">
        <w:rPr>
          <w:rFonts w:ascii="Times New Roman" w:hAnsi="Times New Roman" w:cs="Times New Roman"/>
          <w:color w:val="000000"/>
          <w:sz w:val="24"/>
          <w:szCs w:val="24"/>
        </w:rPr>
        <w:t>наружное оформление витрин и входной группы с использованием флористических композиций</w:t>
      </w:r>
    </w:p>
    <w:p w:rsidR="00310DA4" w:rsidRPr="00310DA4" w:rsidRDefault="00310DA4" w:rsidP="00310DA4">
      <w:pPr>
        <w:autoSpaceDE w:val="0"/>
        <w:autoSpaceDN w:val="0"/>
        <w:adjustRightInd w:val="0"/>
        <w:spacing w:before="120" w:after="120" w:line="240" w:lineRule="auto"/>
        <w:ind w:left="28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310DA4" w:rsidRPr="00310DA4" w:rsidRDefault="00310DA4" w:rsidP="00310DA4">
      <w:pPr>
        <w:autoSpaceDE w:val="0"/>
        <w:autoSpaceDN w:val="0"/>
        <w:adjustRightInd w:val="0"/>
        <w:spacing w:before="120"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310DA4" w:rsidRPr="00310DA4" w:rsidRDefault="00310DA4" w:rsidP="00310DA4">
      <w:pPr>
        <w:autoSpaceDE w:val="0"/>
        <w:autoSpaceDN w:val="0"/>
        <w:adjustRightInd w:val="0"/>
        <w:spacing w:before="120"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310DA4" w:rsidRPr="00310DA4" w:rsidRDefault="00310DA4" w:rsidP="00310DA4">
      <w:pPr>
        <w:autoSpaceDE w:val="0"/>
        <w:autoSpaceDN w:val="0"/>
        <w:adjustRightInd w:val="0"/>
        <w:spacing w:before="120" w:after="0" w:line="240" w:lineRule="auto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  <w:r w:rsidRPr="00310DA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3D367FF" wp14:editId="70497747">
            <wp:extent cx="6248400" cy="4053015"/>
            <wp:effectExtent l="0" t="0" r="0" b="508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64324" cy="4063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  <w:r w:rsidRPr="00310DA4">
        <w:rPr>
          <w:rFonts w:ascii="Times New Roman" w:hAnsi="Times New Roman" w:cs="Times New Roman"/>
          <w:color w:val="000000"/>
          <w:sz w:val="24"/>
          <w:szCs w:val="24"/>
        </w:rPr>
        <w:t xml:space="preserve">наружное оформление витрин с использованием гирлянды в виде шторы и входной группы </w:t>
      </w:r>
      <w:r w:rsidRPr="00310DA4">
        <w:rPr>
          <w:rFonts w:ascii="Times New Roman" w:hAnsi="Times New Roman" w:cs="Times New Roman"/>
          <w:color w:val="000000"/>
          <w:sz w:val="24"/>
          <w:szCs w:val="24"/>
        </w:rPr>
        <w:br/>
        <w:t>с использованием флористических композиций и стилизованных елей</w:t>
      </w:r>
    </w:p>
    <w:p w:rsidR="00310DA4" w:rsidRPr="00310DA4" w:rsidRDefault="00310DA4" w:rsidP="00310D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10DA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4D71D03C" wp14:editId="224E67F0">
            <wp:extent cx="6100877" cy="4067044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12929" cy="4075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numPr>
          <w:ilvl w:val="0"/>
          <w:numId w:val="3"/>
        </w:numPr>
        <w:autoSpaceDE w:val="0"/>
        <w:autoSpaceDN w:val="0"/>
        <w:adjustRightInd w:val="0"/>
        <w:spacing w:before="120" w:after="120" w:line="240" w:lineRule="auto"/>
        <w:ind w:left="284" w:hanging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10DA4">
        <w:rPr>
          <w:rFonts w:ascii="Times New Roman" w:hAnsi="Times New Roman" w:cs="Times New Roman"/>
          <w:color w:val="000000"/>
          <w:sz w:val="24"/>
          <w:szCs w:val="24"/>
        </w:rPr>
        <w:t>наружное оформление витрин и входной группы с использованием елок и хвойных гирлянд</w:t>
      </w:r>
    </w:p>
    <w:p w:rsidR="00310DA4" w:rsidRPr="00310DA4" w:rsidRDefault="00310DA4" w:rsidP="00310DA4">
      <w:pPr>
        <w:autoSpaceDE w:val="0"/>
        <w:autoSpaceDN w:val="0"/>
        <w:adjustRightInd w:val="0"/>
        <w:spacing w:before="120" w:after="120" w:line="240" w:lineRule="auto"/>
        <w:ind w:left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10DA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310DA4" w:rsidRPr="00310DA4" w:rsidRDefault="00310DA4" w:rsidP="00310DA4">
      <w:pPr>
        <w:autoSpaceDE w:val="0"/>
        <w:autoSpaceDN w:val="0"/>
        <w:adjustRightInd w:val="0"/>
        <w:spacing w:before="120" w:after="12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10DA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4F6295F" wp14:editId="629DEA6A">
            <wp:extent cx="6238875" cy="3575004"/>
            <wp:effectExtent l="0" t="0" r="0" b="698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51903" cy="358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DA4" w:rsidRPr="00310DA4" w:rsidRDefault="00310DA4" w:rsidP="00310DA4">
      <w:pPr>
        <w:numPr>
          <w:ilvl w:val="0"/>
          <w:numId w:val="3"/>
        </w:numPr>
        <w:autoSpaceDE w:val="0"/>
        <w:autoSpaceDN w:val="0"/>
        <w:adjustRightInd w:val="0"/>
        <w:spacing w:before="120" w:after="120" w:line="240" w:lineRule="auto"/>
        <w:ind w:left="284" w:hanging="284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  <w:r w:rsidRPr="00310DA4">
        <w:rPr>
          <w:rFonts w:ascii="Times New Roman" w:hAnsi="Times New Roman" w:cs="Times New Roman"/>
          <w:color w:val="000000"/>
          <w:sz w:val="24"/>
          <w:szCs w:val="24"/>
        </w:rPr>
        <w:t>оформление временных сооружений с размещением праздничной символики, предусмотренной концепцией праздничного оформления города</w:t>
      </w:r>
    </w:p>
    <w:p w:rsidR="00460A31" w:rsidRDefault="00460A31" w:rsidP="00460A3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60A31" w:rsidRDefault="00460A31" w:rsidP="00460A31">
      <w:pPr>
        <w:spacing w:after="0" w:line="240" w:lineRule="auto"/>
        <w:jc w:val="both"/>
        <w:rPr>
          <w:rFonts w:ascii="Times New Roman" w:hAnsi="Times New Roman" w:cs="Times New Roman"/>
        </w:rPr>
      </w:pPr>
      <w:bookmarkStart w:id="0" w:name="_GoBack"/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520</wp:posOffset>
                </wp:positionH>
                <wp:positionV relativeFrom="paragraph">
                  <wp:posOffset>108164</wp:posOffset>
                </wp:positionV>
                <wp:extent cx="6103298" cy="0"/>
                <wp:effectExtent l="0" t="0" r="12065" b="19050"/>
                <wp:wrapNone/>
                <wp:docPr id="1" name="Прямая соединительная линия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03298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05pt,8.5pt" to="480.6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" strokecolor="black [3213]"/>
            </w:pict>
          </mc:Fallback>
        </mc:AlternateContent>
      </w:r>
      <w:bookmarkEnd w:id="0"/>
    </w:p>
    <w:p w:rsidR="00460A31" w:rsidRPr="00460A31" w:rsidRDefault="00460A31" w:rsidP="00460A31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</w:t>
      </w:r>
      <w:r w:rsidRPr="00460A31">
        <w:rPr>
          <w:rFonts w:ascii="Times New Roman" w:hAnsi="Times New Roman" w:cs="Times New Roman"/>
        </w:rPr>
        <w:t xml:space="preserve">артинки и фотографии, используемые в материалах рекомендаций получены </w:t>
      </w:r>
      <w:r w:rsidRPr="00460A31">
        <w:rPr>
          <w:rFonts w:ascii="Times New Roman" w:hAnsi="Times New Roman" w:cs="Times New Roman"/>
        </w:rPr>
        <w:br/>
        <w:t xml:space="preserve">из социальной сети Pinterest, сайтов megapolisgroup.spb.ru, aira.ru, mos.ru, </w:t>
      </w:r>
      <w:hyperlink r:id="rId52" w:history="1">
        <w:r w:rsidRPr="00460A31">
          <w:rPr>
            <w:rFonts w:ascii="Times New Roman" w:hAnsi="Times New Roman" w:cs="Times New Roman"/>
          </w:rPr>
          <w:t>www.arhcity.ru</w:t>
        </w:r>
      </w:hyperlink>
      <w:r w:rsidRPr="00460A31">
        <w:rPr>
          <w:rFonts w:ascii="Times New Roman" w:hAnsi="Times New Roman" w:cs="Times New Roman"/>
        </w:rPr>
        <w:t>, admomsk.ru</w:t>
      </w:r>
    </w:p>
    <w:p w:rsidR="00D5144E" w:rsidRDefault="00D5144E" w:rsidP="00460A31"/>
    <w:sectPr w:rsidR="00D5144E" w:rsidSect="00675041">
      <w:footerReference w:type="default" r:id="rId53"/>
      <w:pgSz w:w="11906" w:h="16838"/>
      <w:pgMar w:top="380" w:right="567" w:bottom="1134" w:left="1701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0DA4" w:rsidRDefault="00310DA4" w:rsidP="00310DA4">
      <w:pPr>
        <w:spacing w:after="0" w:line="240" w:lineRule="auto"/>
      </w:pPr>
      <w:r>
        <w:separator/>
      </w:r>
    </w:p>
  </w:endnote>
  <w:endnote w:type="continuationSeparator" w:id="0">
    <w:p w:rsidR="00310DA4" w:rsidRDefault="00310DA4" w:rsidP="00310D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140759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310DA4" w:rsidRPr="00E0595E" w:rsidRDefault="00310DA4">
        <w:pPr>
          <w:pStyle w:val="a5"/>
          <w:jc w:val="right"/>
          <w:rPr>
            <w:rFonts w:ascii="Times New Roman" w:hAnsi="Times New Roman" w:cs="Times New Roman"/>
          </w:rPr>
        </w:pPr>
        <w:r w:rsidRPr="00E0595E">
          <w:rPr>
            <w:rFonts w:ascii="Times New Roman" w:hAnsi="Times New Roman" w:cs="Times New Roman"/>
          </w:rPr>
          <w:fldChar w:fldCharType="begin"/>
        </w:r>
        <w:r w:rsidRPr="00E0595E">
          <w:rPr>
            <w:rFonts w:ascii="Times New Roman" w:hAnsi="Times New Roman" w:cs="Times New Roman"/>
          </w:rPr>
          <w:instrText>PAGE   \* MERGEFORMAT</w:instrText>
        </w:r>
        <w:r w:rsidRPr="00E0595E">
          <w:rPr>
            <w:rFonts w:ascii="Times New Roman" w:hAnsi="Times New Roman" w:cs="Times New Roman"/>
          </w:rPr>
          <w:fldChar w:fldCharType="separate"/>
        </w:r>
        <w:r w:rsidR="00460A31">
          <w:rPr>
            <w:rFonts w:ascii="Times New Roman" w:hAnsi="Times New Roman" w:cs="Times New Roman"/>
            <w:noProof/>
          </w:rPr>
          <w:t>17</w:t>
        </w:r>
        <w:r w:rsidRPr="00E0595E">
          <w:rPr>
            <w:rFonts w:ascii="Times New Roman" w:hAnsi="Times New Roman" w:cs="Times New Roman"/>
          </w:rPr>
          <w:fldChar w:fldCharType="end"/>
        </w:r>
      </w:p>
    </w:sdtContent>
  </w:sdt>
  <w:p w:rsidR="00310DA4" w:rsidRDefault="00310DA4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0DA4" w:rsidRDefault="00310DA4" w:rsidP="00310DA4">
      <w:pPr>
        <w:spacing w:after="0" w:line="240" w:lineRule="auto"/>
      </w:pPr>
      <w:r>
        <w:separator/>
      </w:r>
    </w:p>
  </w:footnote>
  <w:footnote w:type="continuationSeparator" w:id="0">
    <w:p w:rsidR="00310DA4" w:rsidRDefault="00310DA4" w:rsidP="00310D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C011D2"/>
    <w:multiLevelType w:val="hybridMultilevel"/>
    <w:tmpl w:val="EBFA990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20139A"/>
    <w:multiLevelType w:val="hybridMultilevel"/>
    <w:tmpl w:val="78860ABC"/>
    <w:lvl w:ilvl="0" w:tplc="0B262D2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9372E7A"/>
    <w:multiLevelType w:val="hybridMultilevel"/>
    <w:tmpl w:val="0E24E6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53B37A7"/>
    <w:multiLevelType w:val="hybridMultilevel"/>
    <w:tmpl w:val="4B963138"/>
    <w:lvl w:ilvl="0" w:tplc="041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0DA4"/>
    <w:rsid w:val="001530F8"/>
    <w:rsid w:val="00310DA4"/>
    <w:rsid w:val="00460A31"/>
    <w:rsid w:val="006203C7"/>
    <w:rsid w:val="00675041"/>
    <w:rsid w:val="00D514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10D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10DA4"/>
  </w:style>
  <w:style w:type="paragraph" w:styleId="a5">
    <w:name w:val="footer"/>
    <w:basedOn w:val="a"/>
    <w:link w:val="a6"/>
    <w:uiPriority w:val="99"/>
    <w:unhideWhenUsed/>
    <w:rsid w:val="00310D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10DA4"/>
  </w:style>
  <w:style w:type="paragraph" w:styleId="a7">
    <w:name w:val="Balloon Text"/>
    <w:basedOn w:val="a"/>
    <w:link w:val="a8"/>
    <w:uiPriority w:val="99"/>
    <w:semiHidden/>
    <w:unhideWhenUsed/>
    <w:rsid w:val="00310D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10DA4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310D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460A3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10D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10DA4"/>
  </w:style>
  <w:style w:type="paragraph" w:styleId="a5">
    <w:name w:val="footer"/>
    <w:basedOn w:val="a"/>
    <w:link w:val="a6"/>
    <w:uiPriority w:val="99"/>
    <w:unhideWhenUsed/>
    <w:rsid w:val="00310D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10DA4"/>
  </w:style>
  <w:style w:type="paragraph" w:styleId="a7">
    <w:name w:val="Balloon Text"/>
    <w:basedOn w:val="a"/>
    <w:link w:val="a8"/>
    <w:uiPriority w:val="99"/>
    <w:semiHidden/>
    <w:unhideWhenUsed/>
    <w:rsid w:val="00310D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10DA4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310D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460A3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6.png"/><Relationship Id="rId26" Type="http://schemas.openxmlformats.org/officeDocument/2006/relationships/image" Target="media/image13.png"/><Relationship Id="rId39" Type="http://schemas.openxmlformats.org/officeDocument/2006/relationships/image" Target="media/image26.jp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jpg"/><Relationship Id="rId47" Type="http://schemas.openxmlformats.org/officeDocument/2006/relationships/image" Target="media/image34.jpg"/><Relationship Id="rId50" Type="http://schemas.openxmlformats.org/officeDocument/2006/relationships/image" Target="media/image37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9" Type="http://schemas.openxmlformats.org/officeDocument/2006/relationships/image" Target="media/image16.jpg"/><Relationship Id="rId11" Type="http://schemas.microsoft.com/office/2007/relationships/hdphoto" Target="media/hdphoto2.wdp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jpg"/><Relationship Id="rId40" Type="http://schemas.openxmlformats.org/officeDocument/2006/relationships/image" Target="media/image27.jpg"/><Relationship Id="rId45" Type="http://schemas.openxmlformats.org/officeDocument/2006/relationships/image" Target="media/image32.jpg"/><Relationship Id="rId53" Type="http://schemas.openxmlformats.org/officeDocument/2006/relationships/footer" Target="footer1.xml"/><Relationship Id="rId58" Type="http://schemas.openxmlformats.org/officeDocument/2006/relationships/customXml" Target="../customXml/item3.xml"/><Relationship Id="rId5" Type="http://schemas.openxmlformats.org/officeDocument/2006/relationships/webSettings" Target="webSettings.xml"/><Relationship Id="rId19" Type="http://schemas.microsoft.com/office/2007/relationships/hdphoto" Target="media/hdphoto6.wdp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g"/><Relationship Id="rId48" Type="http://schemas.openxmlformats.org/officeDocument/2006/relationships/image" Target="media/image35.jpg"/><Relationship Id="rId56" Type="http://schemas.openxmlformats.org/officeDocument/2006/relationships/customXml" Target="../customXml/item1.xml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jpg"/><Relationship Id="rId46" Type="http://schemas.openxmlformats.org/officeDocument/2006/relationships/image" Target="media/image33.jpg"/><Relationship Id="rId20" Type="http://schemas.openxmlformats.org/officeDocument/2006/relationships/image" Target="media/image7.png"/><Relationship Id="rId41" Type="http://schemas.openxmlformats.org/officeDocument/2006/relationships/image" Target="media/image28.jp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openxmlformats.org/officeDocument/2006/relationships/image" Target="media/image10.jpg"/><Relationship Id="rId28" Type="http://schemas.openxmlformats.org/officeDocument/2006/relationships/image" Target="media/image15.png"/><Relationship Id="rId36" Type="http://schemas.openxmlformats.org/officeDocument/2006/relationships/image" Target="media/image23.jpg"/><Relationship Id="rId49" Type="http://schemas.openxmlformats.org/officeDocument/2006/relationships/image" Target="media/image36.png"/><Relationship Id="rId57" Type="http://schemas.openxmlformats.org/officeDocument/2006/relationships/customXml" Target="../customXml/item2.xml"/><Relationship Id="rId10" Type="http://schemas.openxmlformats.org/officeDocument/2006/relationships/image" Target="media/image2.png"/><Relationship Id="rId31" Type="http://schemas.openxmlformats.org/officeDocument/2006/relationships/image" Target="media/image18.jpg"/><Relationship Id="rId44" Type="http://schemas.openxmlformats.org/officeDocument/2006/relationships/image" Target="media/image31.jpg"/><Relationship Id="rId52" Type="http://schemas.openxmlformats.org/officeDocument/2006/relationships/hyperlink" Target="http://www.arhcity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9262A22E8C3FE4DAA29282268B9646B" ma:contentTypeVersion="1" ma:contentTypeDescription="Создание документа." ma:contentTypeScope="" ma:versionID="d9b07974abd49dcade11d9abf1477038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e7823aa727540d6cf926e79e269075bc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53C8D2F5-3C99-44E6-A481-6233B4162749}"/>
</file>

<file path=customXml/itemProps2.xml><?xml version="1.0" encoding="utf-8"?>
<ds:datastoreItem xmlns:ds="http://schemas.openxmlformats.org/officeDocument/2006/customXml" ds:itemID="{F74CC66F-3B4B-462E-8BE1-36990CBB650D}"/>
</file>

<file path=customXml/itemProps3.xml><?xml version="1.0" encoding="utf-8"?>
<ds:datastoreItem xmlns:ds="http://schemas.openxmlformats.org/officeDocument/2006/customXml" ds:itemID="{73A4D19C-F17E-4DF0-BD03-EF37BE17DD7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17</Pages>
  <Words>928</Words>
  <Characters>5294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Ракевич Людмила Андреевна</dc:creator>
  <cp:lastModifiedBy>Ракевич Людмила Андреевна</cp:lastModifiedBy>
  <cp:revision>2</cp:revision>
  <dcterms:created xsi:type="dcterms:W3CDTF">2020-11-02T08:35:00Z</dcterms:created>
  <dcterms:modified xsi:type="dcterms:W3CDTF">2021-12-08T07:36:00Z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0x010100D9262A22E8C3FE4DAA29282268B9646B</vt:lpwstr>
  </property>
</Properties>
</file>